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Функциональный чеклист соответствия 152-ФЗ — система Kars Avia</w:t>
      </w:r>
    </w:p>
    <w:p>
      <w:r>
        <w:rPr>
          <w:b/>
          <w:bCs/>
        </w:rPr>
        <w:t xml:space="preserve">Документ 1. Версия для заказчика.</w:t>
      </w:r>
      <w:r>
        <w:t xml:space="preserve"> Дата: 05.10.2026.</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2"/>
        <w:gridCol w:w="12238"/>
      </w:tblGrid>
      <w:tr>
        <w:trPr>
          <w:cantSplit/>
          <w:tblHeader w:val="off"/>
        </w:trPr>
        <w:tc>
          <w:tcPr>
            <w:tcW w:type="dxa" w:w="23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Назначение</w:t>
            </w:r>
          </w:p>
        </w:tc>
        <w:tc>
          <w:tcPr>
            <w:tcW w:type="dxa" w:w="12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Перечень мер, которые нужно выполнить, чтобы обработка персональных данных (ПДн) в системе Kars Avia — веб-системе, приложении представителей и водителей, серверной части и на сайте компании — соответствовала 152-ФЗ «О персональных данных» и подзаконным актам. По каждому пункту: что сделать, на какой норме основано, кто исполняет, в какой срок, как проверить готовность и чем грозит невыполнение</w:t>
            </w:r>
          </w:p>
        </w:tc>
      </w:tr>
      <w:tr>
        <w:trPr>
          <w:cantSplit/>
          <w:tblHeader w:val="off"/>
        </w:trPr>
        <w:tc>
          <w:tcPr>
            <w:tcW w:type="dxa" w:w="23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Редакция закона</w:t>
            </w:r>
          </w:p>
        </w:tc>
        <w:tc>
          <w:tcPr>
            <w:tcW w:type="dxa" w:w="12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152-ФЗ в редакции от 26.07.2026; КоАП РФ ст. 13.11 и 19.7 в ред. от 04.08.2026, УК РФ ст. 272.1; ПП РФ № 1119, № 687, № 24; Приказ ФСТЭК России № 21; приказы Роскомнадзора № 18, 128, 178, 179, 187 — по текстам, собранным для аудита</w:t>
            </w:r>
          </w:p>
        </w:tc>
      </w:tr>
      <w:tr>
        <w:trPr>
          <w:cantSplit/>
          <w:tblHeader w:val="off"/>
        </w:trPr>
        <w:tc>
          <w:tcPr>
            <w:tcW w:type="dxa" w:w="23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Чем документ не является</w:t>
            </w:r>
          </w:p>
        </w:tc>
        <w:tc>
          <w:tcPr>
            <w:tcW w:type="dxa" w:w="12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Аналитика по исходному коду, документам и анонимной проверке тестового стенда. Не юридическое заключение и не аудит рабочего сервера. Пункты, зависящие от неизвестных аудиторам фактов, даны в двух вариантах («если есть / если нет») со ссылкой на опросник. Уточнения, полученные от компании 05.10.2026 (хостинг, отсутствие инцидентов, используемые сервисы, тестовые данные), учтены с пометкой «по данным компании»</w:t>
            </w:r>
          </w:p>
        </w:tc>
      </w:tr>
      <w:tr>
        <w:trPr>
          <w:cantSplit/>
          <w:tblHeader w:val="off"/>
        </w:trPr>
        <w:tc>
          <w:tcPr>
            <w:tcW w:type="dxa" w:w="23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Связанные документы</w:t>
            </w:r>
          </w:p>
        </w:tc>
        <w:tc>
          <w:tcPr>
            <w:tcW w:type="dxa" w:w="12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Документ 2 «Правовой анализ» — обоснование норм, реестр обработок, квалификация ролей, опросник заказчику (раздел 9); черновики политики, согласий и раздела о поручении — приложения к документу 2; документ 3 «Чеклист самопроверки организации» — организационные пункты этого чеклиста в форме вопросов для самопроверки компании, с отметками и решениями руководства</w:t>
            </w:r>
          </w:p>
        </w:tc>
      </w:tr>
    </w:tbl>
    <w:p>
      <w:pPr>
        <w:spacing w:after="60" w:before="0" w:line="120"/>
        <w:rPr>
          <w:sz w:val="8"/>
          <w:szCs w:val="8"/>
        </w:rPr>
      </w:pPr>
    </w:p>
    <w:p>
      <w:pPr>
        <w:keepNext/>
        <w:spacing w:after="160" w:before="360"/>
      </w:pPr>
      <w:r>
        <w:rPr>
          <w:b/>
          <w:bCs/>
          <w:sz w:val="32"/>
          <w:szCs w:val="32"/>
        </w:rPr>
        <w:t xml:space="preserve">Оглавление</w:t>
      </w:r>
    </w:p>
    <w:sdt>
      <w:sdtPr>
        <w:alias w:val="Оглавление"/>
      </w:sdtPr>
      <w:sdtContent>
        <w:p>
          <w:r>
            <w:fldChar w:fldCharType="begin" w:dirty="true"/>
            <w:instrText xml:space="preserve">TOC \h \o "1-3"</w:instrText>
            <w:fldChar w:fldCharType="separate"/>
          </w:r>
        </w:p>
        <w:p>
          <w:r>
            <w:fldChar w:fldCharType="end"/>
          </w:r>
        </w:p>
      </w:sdtContent>
    </w:sdt>
    <w:p>
      <w:pPr>
        <w:pStyle w:val="Heading2"/>
        <w:pageBreakBefore/>
      </w:pPr>
      <w:r>
        <w:t xml:space="preserve">Модель ролей</w:t>
      </w:r>
    </w:p>
    <w:p>
      <w:pPr>
        <w:pStyle w:val="ListParagraph"/>
        <w:numPr>
          <w:ilvl w:val="0"/>
          <w:numId w:val="2"/>
        </w:numPr>
        <w:spacing w:after="60" w:before="0"/>
      </w:pPr>
      <w:r>
        <w:rPr>
          <w:b/>
          <w:bCs/>
        </w:rPr>
        <w:t xml:space="preserve">Обработчик по поручению авиакомпании</w:t>
      </w:r>
      <w:r>
        <w:t xml:space="preserve"> (ч. 3 ст. 6 152-ФЗ) — по данным экипажей (заявки на размещение) и пассажиров (заявки ФАП): оператор — авиакомпания (АК), Kars Avia обрабатывает данные в пределах поручения и отвечает перед АК.</w:t>
      </w:r>
    </w:p>
    <w:p>
      <w:pPr>
        <w:pStyle w:val="ListParagraph"/>
        <w:numPr>
          <w:ilvl w:val="0"/>
          <w:numId w:val="2"/>
        </w:numPr>
        <w:spacing w:after="60" w:before="0"/>
      </w:pPr>
      <w:r>
        <w:rPr>
          <w:b/>
          <w:bCs/>
        </w:rPr>
        <w:t xml:space="preserve">Оператор</w:t>
      </w:r>
      <w:r>
        <w:t xml:space="preserve"> — по собственным пользователям системы, водителям, контактам гостиниц и заявкам с сайта: все обязанности оператора лежат на Kars Avia.</w:t>
      </w:r>
    </w:p>
    <w:p>
      <w:pPr>
        <w:pStyle w:val="ListParagraph"/>
        <w:numPr>
          <w:ilvl w:val="0"/>
          <w:numId w:val="2"/>
        </w:numPr>
        <w:spacing w:after="60" w:before="0"/>
      </w:pPr>
      <w:r>
        <w:rPr>
          <w:b/>
          <w:bCs/>
        </w:rPr>
        <w:t xml:space="preserve">Инфраструктура</w:t>
      </w:r>
      <w:r>
        <w:t xml:space="preserve"> — серверная часть работает в Yandex Cloud (территория РФ), по данным компании; локализация по ч. 5 ст. 18 выполнена по данным компании. Yandex Cloud как хостинг — лицо, обрабатывающее ПДн по поручению Kars Avia (по данным АК — субобработчик); передачей за рубеж не является. Интеграция с TravelLine работает в боевом режиме. Альтернативная модель «Kars Avia — самостоятельный оператор» рассмотрена в документе 2.</w:t>
      </w:r>
    </w:p>
    <w:p>
      <w:pPr>
        <w:pStyle w:val="Heading2"/>
      </w:pPr>
      <w:r>
        <w:t xml:space="preserve">Легенды</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7"/>
        <w:gridCol w:w="2430"/>
        <w:gridCol w:w="10193"/>
      </w:tblGrid>
      <w:tr>
        <w:trPr>
          <w:cantSplit/>
          <w:tblHeader/>
        </w:trPr>
        <w:tc>
          <w:tcPr>
            <w:tcW w:type="dxa" w:w="194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243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Срок</w:t>
            </w:r>
          </w:p>
        </w:tc>
        <w:tc>
          <w:tcPr>
            <w:tcW w:type="dxa" w:w="1019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Когда ставится</w:t>
            </w:r>
          </w:p>
        </w:tc>
      </w:tr>
      <w:tr>
        <w:trPr>
          <w:cantSplit/>
          <w:tblHeader w:val="off"/>
        </w:trP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P0</w:t>
            </w:r>
          </w:p>
        </w:tc>
        <w:tc>
          <w:tcPr>
            <w:tcW w:type="dxa" w:w="2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дни</w:t>
            </w:r>
          </w:p>
        </w:tc>
        <w:tc>
          <w:tcPr>
            <w:tcW w:type="dxa" w:w="101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эксплуатируемая уязвимость с риском утечки или захвата учётных записей</w:t>
            </w:r>
          </w:p>
        </w:tc>
      </w:tr>
      <w:tr>
        <w:trPr>
          <w:cantSplit/>
          <w:tblHeader w:val="off"/>
        </w:trP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P1</w:t>
            </w:r>
          </w:p>
        </w:tc>
        <w:tc>
          <w:tcPr>
            <w:tcW w:type="dxa" w:w="2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месяца</w:t>
            </w:r>
          </w:p>
        </w:tc>
        <w:tc>
          <w:tcPr>
            <w:tcW w:type="dxa" w:w="101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прямое нарушение нормы со штрафом или существенный риск доступа к ПДн</w:t>
            </w:r>
          </w:p>
        </w:tc>
      </w:tr>
      <w:tr>
        <w:trPr>
          <w:cantSplit/>
          <w:tblHeader w:val="off"/>
        </w:trP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P2</w:t>
            </w:r>
          </w:p>
        </w:tc>
        <w:tc>
          <w:tcPr>
            <w:tcW w:type="dxa" w:w="2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трёх месяцев</w:t>
            </w:r>
          </w:p>
        </w:tc>
        <w:tc>
          <w:tcPr>
            <w:tcW w:type="dxa" w:w="101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нарушение средней тяжести, меры по срокам, уничтожению, журналированию</w:t>
            </w:r>
          </w:p>
        </w:tc>
      </w:tr>
      <w:tr>
        <w:trPr>
          <w:cantSplit/>
          <w:tblHeader w:val="off"/>
        </w:trPr>
        <w:tc>
          <w:tcPr>
            <w:tcW w:type="dxa" w:w="19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P3</w:t>
            </w:r>
          </w:p>
        </w:tc>
        <w:tc>
          <w:tcPr>
            <w:tcW w:type="dxa" w:w="2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плановое</w:t>
            </w:r>
          </w:p>
        </w:tc>
        <w:tc>
          <w:tcPr>
            <w:tcW w:type="dxa" w:w="101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гигиена, условные требования, требования к будущим функциям, пункты, закрытые по данным компании</w:t>
            </w:r>
          </w:p>
        </w:tc>
      </w:tr>
    </w:tbl>
    <w:p>
      <w:pPr>
        <w:spacing w:after="60" w:before="0" w:line="120"/>
        <w:rPr>
          <w:sz w:val="8"/>
          <w:szCs w:val="8"/>
        </w:rPr>
      </w:pP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4"/>
        <w:gridCol w:w="10686"/>
      </w:tblGrid>
      <w:tr>
        <w:trPr>
          <w:cantSplit/>
          <w:tblHeader/>
        </w:trPr>
        <w:tc>
          <w:tcPr>
            <w:tcW w:type="dxa" w:w="388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1068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входит</w:t>
            </w:r>
          </w:p>
        </w:tc>
      </w:tr>
      <w:tr>
        <w:trPr>
          <w:cantSplit/>
          <w:tblHeader w:val="off"/>
        </w:trPr>
        <w:tc>
          <w:tcPr>
            <w:tcW w:type="dxa" w:w="38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106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веб-система (интерфейс диспетчеров, авиакомпаний, гостиниц)</w:t>
            </w:r>
          </w:p>
        </w:tc>
      </w:tr>
      <w:tr>
        <w:trPr>
          <w:cantSplit/>
          <w:tblHeader w:val="off"/>
        </w:trPr>
        <w:tc>
          <w:tcPr>
            <w:tcW w:type="dxa" w:w="38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w:t>
            </w:r>
          </w:p>
        </w:tc>
        <w:tc>
          <w:tcPr>
            <w:tcW w:type="dxa" w:w="106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мобильное веб-приложение представителей и водителей</w:t>
            </w:r>
          </w:p>
        </w:tc>
      </w:tr>
      <w:tr>
        <w:trPr>
          <w:cantSplit/>
          <w:tblHeader w:val="off"/>
        </w:trPr>
        <w:tc>
          <w:tcPr>
            <w:tcW w:type="dxa" w:w="38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Лендинг</w:t>
            </w:r>
          </w:p>
        </w:tc>
        <w:tc>
          <w:tcPr>
            <w:tcW w:type="dxa" w:w="106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сайт компании</w:t>
            </w:r>
          </w:p>
        </w:tc>
      </w:tr>
      <w:tr>
        <w:trPr>
          <w:cantSplit/>
          <w:tblHeader w:val="off"/>
        </w:trPr>
        <w:tc>
          <w:tcPr>
            <w:tcW w:type="dxa" w:w="38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6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серверная часть и база данных системы</w:t>
            </w:r>
          </w:p>
        </w:tc>
      </w:tr>
      <w:tr>
        <w:trPr>
          <w:cantSplit/>
          <w:tblHeader w:val="off"/>
        </w:trPr>
        <w:tc>
          <w:tcPr>
            <w:tcW w:type="dxa" w:w="38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w:t>
            </w:r>
          </w:p>
        </w:tc>
        <w:tc>
          <w:tcPr>
            <w:tcW w:type="dxa" w:w="106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серверы, сеть, резервные копии, хостинг, тестовые стенды</w:t>
            </w:r>
          </w:p>
        </w:tc>
      </w:tr>
      <w:tr>
        <w:trPr>
          <w:cantSplit/>
          <w:tblHeader w:val="off"/>
        </w:trPr>
        <w:tc>
          <w:tcPr>
            <w:tcW w:type="dxa" w:w="38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68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документы, договоры, назначения, обучение, взаимодействие с РКН и АК</w:t>
            </w:r>
          </w:p>
        </w:tc>
      </w:tr>
    </w:tbl>
    <w:p>
      <w:pPr>
        <w:spacing w:after="60" w:before="0" w:line="120"/>
        <w:rPr>
          <w:sz w:val="8"/>
          <w:szCs w:val="8"/>
        </w:rPr>
      </w:pPr>
    </w:p>
    <w:p>
      <w:r>
        <w:t xml:space="preserve">Если в поле «Зона» указано несколько зон, пункт требует совместной работы; первой указана ведущая.</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9"/>
        <w:gridCol w:w="10241"/>
      </w:tblGrid>
      <w:tr>
        <w:trPr>
          <w:cantSplit/>
          <w:tblHeader/>
        </w:trPr>
        <w:tc>
          <w:tcPr>
            <w:tcW w:type="dxa" w:w="432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c>
          <w:tcPr>
            <w:tcW w:type="dxa" w:w="1024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Значение</w:t>
            </w:r>
          </w:p>
        </w:tc>
      </w:tr>
      <w:tr>
        <w:trPr>
          <w:cantSplit/>
          <w:tblHeader w:val="off"/>
        </w:trPr>
        <w:tc>
          <w:tcPr>
            <w:tcW w:type="dxa" w:w="4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02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работа не начата или не подтверждена</w:t>
            </w:r>
          </w:p>
        </w:tc>
      </w:tr>
      <w:tr>
        <w:trPr>
          <w:cantSplit/>
          <w:tblHeader w:val="off"/>
        </w:trPr>
        <w:tc>
          <w:tcPr>
            <w:tcW w:type="dxa" w:w="4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w:t>
            </w:r>
          </w:p>
        </w:tc>
        <w:tc>
          <w:tcPr>
            <w:tcW w:type="dxa" w:w="102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подготовлено или выполнено частично; требуется установка на рабочий сервер, проверка или завершение оставшейся части</w:t>
            </w:r>
          </w:p>
        </w:tc>
      </w:tr>
      <w:tr>
        <w:trPr>
          <w:cantSplit/>
          <w:tblHeader w:val="off"/>
        </w:trPr>
        <w:tc>
          <w:tcPr>
            <w:tcW w:type="dxa" w:w="4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w:t>
            </w:r>
          </w:p>
        </w:tc>
        <w:tc>
          <w:tcPr>
            <w:tcW w:type="dxa" w:w="102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выполнен критерий готовности, есть подтверждающий документ или запись проверки</w:t>
            </w:r>
          </w:p>
        </w:tc>
      </w:tr>
      <w:tr>
        <w:trPr>
          <w:cantSplit/>
          <w:tblHeader w:val="off"/>
        </w:trPr>
        <w:tc>
          <w:tcPr>
            <w:tcW w:type="dxa" w:w="4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исправление выкачено 05.10.2026</w:t>
            </w:r>
          </w:p>
        </w:tc>
        <w:tc>
          <w:tcPr>
            <w:tcW w:type="dxa" w:w="102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установлено на серверы 05.10.2026 и подтверждено повторной анонимной проверкой тестового стенда и рабочего сервера (для доступа без входа) или по исходному коду</w:t>
            </w:r>
          </w:p>
        </w:tc>
      </w:tr>
      <w:tr>
        <w:trPr>
          <w:cantSplit/>
          <w:tblHeader w:val="off"/>
        </w:trPr>
        <w:tc>
          <w:tcPr>
            <w:tcW w:type="dxa" w:w="4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в части кода</w:t>
            </w:r>
          </w:p>
        </w:tc>
        <w:tc>
          <w:tcPr>
            <w:tcW w:type="dxa" w:w="102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установлено; оставшееся действие передано в указанный пункт</w:t>
            </w:r>
          </w:p>
        </w:tc>
      </w:tr>
      <w:tr>
        <w:trPr>
          <w:cantSplit/>
          <w:tblHeader w:val="off"/>
        </w:trPr>
        <w:tc>
          <w:tcPr>
            <w:tcW w:type="dxa" w:w="4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по данным компании</w:t>
            </w:r>
          </w:p>
        </w:tc>
        <w:tc>
          <w:tcPr>
            <w:tcW w:type="dxa" w:w="102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на основании сведений компании от 05.10.2026; в пункте указано, что поддерживать или сделать при изменении обстоятельств</w:t>
            </w:r>
          </w:p>
        </w:tc>
      </w:tr>
      <w:tr>
        <w:trPr>
          <w:cantSplit/>
          <w:tblHeader w:val="off"/>
        </w:trPr>
        <w:tc>
          <w:tcPr>
            <w:tcW w:type="dxa" w:w="4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выполнено по данным компании</w:t>
            </w:r>
          </w:p>
        </w:tc>
        <w:tc>
          <w:tcPr>
            <w:tcW w:type="dxa" w:w="102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мера, по сведениям компании от 05.10.2026, уже выполняется; в пункте указано, что поддерживать</w:t>
            </w:r>
          </w:p>
        </w:tc>
      </w:tr>
    </w:tbl>
    <w:p>
      <w:pPr>
        <w:spacing w:after="60" w:before="0" w:line="120"/>
        <w:rPr>
          <w:sz w:val="8"/>
          <w:szCs w:val="8"/>
        </w:rPr>
      </w:pP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34"/>
        <w:gridCol w:w="10836"/>
      </w:tblGrid>
      <w:tr>
        <w:trPr>
          <w:cantSplit/>
          <w:tblHeader/>
        </w:trPr>
        <w:tc>
          <w:tcPr>
            <w:tcW w:type="dxa" w:w="373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 подтверждения</w:t>
            </w:r>
          </w:p>
        </w:tc>
        <w:tc>
          <w:tcPr>
            <w:tcW w:type="dxa" w:w="1083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Значение</w:t>
            </w:r>
          </w:p>
        </w:tc>
      </w:tr>
      <w:tr>
        <w:trPr>
          <w:cantSplit/>
          <w:tblHeader w:val="off"/>
        </w:trPr>
        <w:tc>
          <w:tcPr>
            <w:tcW w:type="dxa" w:w="37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стенд</w:t>
            </w:r>
          </w:p>
        </w:tc>
        <w:tc>
          <w:tcPr>
            <w:tcW w:type="dxa" w:w="108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подтверждено анонимной проверкой тестового стенда 02.10.2026; после выката исправлений 05.10.2026 — повторной анонимной проверкой</w:t>
            </w:r>
          </w:p>
        </w:tc>
      </w:tr>
      <w:tr>
        <w:trPr>
          <w:cantSplit/>
          <w:tblHeader w:val="off"/>
        </w:trPr>
        <w:tc>
          <w:tcPr>
            <w:tcW w:type="dxa" w:w="37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08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установлено по исходному коду и независимо перепроверено двумя рецензентами</w:t>
            </w:r>
          </w:p>
        </w:tc>
      </w:tr>
      <w:tr>
        <w:trPr>
          <w:cantSplit/>
          <w:tblHeader w:val="off"/>
        </w:trPr>
        <w:tc>
          <w:tcPr>
            <w:tcW w:type="dxa" w:w="37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108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следует из кода или документов, но запуском не проверялось; требует подтверждения</w:t>
            </w:r>
          </w:p>
        </w:tc>
      </w:tr>
      <w:tr>
        <w:trPr>
          <w:cantSplit/>
          <w:tblHeader w:val="off"/>
        </w:trPr>
        <w:tc>
          <w:tcPr>
            <w:tcW w:type="dxa" w:w="37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108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прямое требование закона, выполнение которого не видно по коду (документы, договоры, назначения)</w:t>
            </w:r>
          </w:p>
        </w:tc>
      </w:tr>
    </w:tbl>
    <w:p>
      <w:pPr>
        <w:spacing w:after="60" w:before="0" w:line="120"/>
        <w:rPr>
          <w:sz w:val="8"/>
          <w:szCs w:val="8"/>
        </w:rPr>
      </w:pPr>
    </w:p>
    <w:p>
      <w:pPr>
        <w:pBdr>
          <w:left w:val="single" w:color="8C8C8C" w:sz="12" w:space="8"/>
        </w:pBdr>
        <w:shd w:fill="F3F3F3" w:color="auto" w:val="clear"/>
        <w:ind w:left="284"/>
      </w:pPr>
      <w:r>
        <w:rPr>
          <w:b/>
          <w:bCs/>
        </w:rPr>
        <w:t xml:space="preserve">Об ответственности.</w:t>
      </w:r>
      <w:r>
        <w:t xml:space="preserve"> Штрафы указаны для юридического лица по тексту КоАП РФ в ред. от 04.08.2026 (составы ч. 10–18 ст. 13.11 — в ред. Федерального закона от 30.11.2024 № 420-ФЗ). </w:t>
      </w:r>
      <w:r>
        <w:rPr>
          <w:b/>
          <w:bCs/>
        </w:rPr>
        <w:t xml:space="preserve">Общее правило для мер защиты:</w:t>
      </w:r>
      <w:r>
        <w:t xml:space="preserve"> за непринятие мер по ст. 19 152-ФЗ при автоматизированной обработке отдельного состава в ст. 13.11 КоАП нет — до инцидента риск состоит в предписании РКН и договорной ответственности перед АК; составы ч. 11–15 (а при квалификации обработки как незаконной — ч. 1) наступают только при реализации угрозы — утечке или ином неправомерном доступе. Такие пункты в поле «Риск штрафа» начинаются словами «Прямой санкции нет». По данным экипажей и пассажиров составы ч. 4, 5, 10–18 ст. 13.11 адресованы оператору — авиакомпании; Kars Avia отвечает перед ней по договору (ч. 5 ст. 6 152-ФЗ), а при квалификации как самостоятельного оператора — напрямую. По водителям, своим пользователям и заявкам с сайта Kars Avia отвечает как оператор. Составы ч. 12–14 применяются при утечке от 1 000 субъектов или 10 000 идентификаторов; оборотные штрафы ч. 15 и 18 — при повторной утечке. Должностные лица коммерческой организации по ч. 10–18 не наказываются (примечание 2 к ст. 13.11).</w:t>
      </w:r>
    </w:p>
    <w:p>
      <w:pPr>
        <w:pStyle w:val="Heading1"/>
      </w:pPr>
      <w:r>
        <w:t xml:space="preserve">Сводка</w:t>
      </w:r>
    </w:p>
    <w:p>
      <w:r>
        <w:t xml:space="preserve">Всего пунктов: </w:t>
      </w:r>
      <w:r>
        <w:rPr>
          <w:b/>
          <w:bCs/>
        </w:rPr>
        <w:t xml:space="preserve">154</w:t>
      </w:r>
      <w:r>
        <w:t xml:space="preserve"> в 10 разделах. Статусы: открыт — 132, в работе — 5, закрыт — 16, выполнено по данным компании — 1. Закрыты по выкату исправлений 05.10.2026 — ПДН-Е-01, ПДН-Е-02, ПДН-Е-05, ПДН-Е-06 (в части кода); закрыты по выкату исправлений 07.10.2026 — ПДН-Е-07, ПДН-Е-08, ПДН-Е-09, ПДН-Д-10, ПДН-Д-12, ПДН-Д-13, ПДН-Д-14; закрыты решением компании (риск принят) — ПДН-Е-03 (06.10.2026), ПДН-Е-18 (07.10.2026); закрыты по данным компании — ПДН-Д-09, ПДН-Ж-01, ПДН-Ж-06; выполнено по данным компании — ПДН-Е-30; в работе — ПДН-Е-04 (код выкачен 05.10.2026, остаётся закрыть тестовый стенд от интернета), ПДН-Б-05, ПДН-Е-15, ПДН-Е-39 и ПДН-Д-11 (частично, выкачено 07.10.2026). Из 9 пунктов P0: закрыто 8, в работе 1 (ПДН-Е-04), открыто 0.</w:t>
      </w:r>
    </w:p>
    <w:p>
      <w:pPr>
        <w:pStyle w:val="Heading2"/>
      </w:pPr>
      <w:r>
        <w:t xml:space="preserve">Пункты по разделам и приоритетам</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90"/>
        <w:gridCol w:w="1496"/>
        <w:gridCol w:w="1496"/>
        <w:gridCol w:w="1496"/>
        <w:gridCol w:w="1496"/>
        <w:gridCol w:w="1496"/>
      </w:tblGrid>
      <w:tr>
        <w:trPr>
          <w:cantSplit/>
          <w:tblHeader/>
        </w:trPr>
        <w:tc>
          <w:tcPr>
            <w:tcW w:type="dxa" w:w="709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Раздел</w:t>
            </w:r>
          </w:p>
        </w:tc>
        <w:tc>
          <w:tcPr>
            <w:tcW w:type="dxa" w:w="149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P0</w:t>
            </w:r>
          </w:p>
        </w:tc>
        <w:tc>
          <w:tcPr>
            <w:tcW w:type="dxa" w:w="149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P1</w:t>
            </w:r>
          </w:p>
        </w:tc>
        <w:tc>
          <w:tcPr>
            <w:tcW w:type="dxa" w:w="149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P2</w:t>
            </w:r>
          </w:p>
        </w:tc>
        <w:tc>
          <w:tcPr>
            <w:tcW w:type="dxa" w:w="149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P3</w:t>
            </w:r>
          </w:p>
        </w:tc>
        <w:tc>
          <w:tcPr>
            <w:tcW w:type="dxa" w:w="149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Всего</w:t>
            </w:r>
          </w:p>
        </w:tc>
      </w:tr>
      <w:tr>
        <w:trPr>
          <w:cantSplit/>
          <w:tblHeader w:val="off"/>
        </w:trPr>
        <w:tc>
          <w:tcPr>
            <w:tcW w:type="dxa" w:w="70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 Основания и роли</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17</w:t>
            </w:r>
          </w:p>
        </w:tc>
      </w:tr>
      <w:tr>
        <w:trPr>
          <w:cantSplit/>
          <w:tblHeader w:val="off"/>
        </w:trPr>
        <w:tc>
          <w:tcPr>
            <w:tcW w:type="dxa" w:w="70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 Согласия и уведомления</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w:t>
            </w:r>
          </w:p>
        </w:tc>
      </w:tr>
      <w:tr>
        <w:trPr>
          <w:cantSplit/>
          <w:tblHeader w:val="off"/>
        </w:trPr>
        <w:tc>
          <w:tcPr>
            <w:tcW w:type="dxa" w:w="70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Права субъектов</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w:t>
            </w:r>
          </w:p>
        </w:tc>
      </w:tr>
      <w:tr>
        <w:trPr>
          <w:cantSplit/>
          <w:tblHeader w:val="off"/>
        </w:trPr>
        <w:tc>
          <w:tcPr>
            <w:tcW w:type="dxa" w:w="70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Г. Сроки и уничтожение</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w:t>
            </w:r>
          </w:p>
        </w:tc>
      </w:tr>
      <w:tr>
        <w:trPr>
          <w:cantSplit/>
          <w:tblHeader w:val="off"/>
        </w:trPr>
        <w:tc>
          <w:tcPr>
            <w:tcW w:type="dxa" w:w="70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 Передача третьим лицам и за рубеж</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18</w:t>
            </w:r>
          </w:p>
        </w:tc>
      </w:tr>
      <w:tr>
        <w:trPr>
          <w:cantSplit/>
          <w:tblHeader w:val="off"/>
        </w:trPr>
        <w:tc>
          <w:tcPr>
            <w:tcW w:type="dxa" w:w="70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 Защита (ст. 19 152-ФЗ, ПП № 1119, Приказ ФСТЭК № 21)</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23</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16</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53</w:t>
            </w:r>
          </w:p>
        </w:tc>
      </w:tr>
      <w:tr>
        <w:trPr>
          <w:cantSplit/>
          <w:tblHeader w:val="off"/>
        </w:trPr>
        <w:tc>
          <w:tcPr>
            <w:tcW w:type="dxa" w:w="70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Ж. Инциденты</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w:t>
            </w:r>
          </w:p>
        </w:tc>
      </w:tr>
      <w:tr>
        <w:trPr>
          <w:cantSplit/>
          <w:tblHeader w:val="off"/>
        </w:trPr>
        <w:tc>
          <w:tcPr>
            <w:tcW w:type="dxa" w:w="70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 Лендинг</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w:t>
            </w:r>
          </w:p>
        </w:tc>
      </w:tr>
      <w:tr>
        <w:trPr>
          <w:cantSplit/>
          <w:tblHeader w:val="off"/>
        </w:trPr>
        <w:tc>
          <w:tcPr>
            <w:tcW w:type="dxa" w:w="70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 Будущие функции</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r>
      <w:tr>
        <w:trPr>
          <w:cantSplit/>
          <w:tblHeader w:val="off"/>
        </w:trPr>
        <w:tc>
          <w:tcPr>
            <w:tcW w:type="dxa" w:w="70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 Оргмеры заказчика</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w:t>
            </w:r>
          </w:p>
        </w:tc>
      </w:tr>
      <w:tr>
        <w:trPr>
          <w:cantSplit/>
          <w:tblHeader w:val="off"/>
        </w:trPr>
        <w:tc>
          <w:tcPr>
            <w:tcW w:type="dxa" w:w="70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Итого</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9</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62</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54</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29</w:t>
            </w:r>
          </w:p>
        </w:tc>
        <w:tc>
          <w:tcPr>
            <w:tcW w:type="dxa" w:w="14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b/>
                <w:bCs/>
                <w:sz w:val="18"/>
                <w:szCs w:val="18"/>
              </w:rPr>
              <w:t xml:space="preserve">154</w:t>
            </w:r>
          </w:p>
        </w:tc>
      </w:tr>
    </w:tbl>
    <w:p>
      <w:pPr>
        <w:spacing w:after="60" w:before="0" w:line="120"/>
        <w:rPr>
          <w:sz w:val="8"/>
          <w:szCs w:val="8"/>
        </w:rPr>
      </w:pPr>
    </w:p>
    <w:p>
      <w:pPr>
        <w:pStyle w:val="Heading2"/>
      </w:pPr>
      <w:r>
        <w:t xml:space="preserve">Пункты по зонам</w:t>
      </w:r>
    </w:p>
    <w:p>
      <w:r>
        <w:t xml:space="preserve">Пункт с несколькими зонами учитывается в каждой из них, поэтому сумма по столбцу «Всего» больше числа пунктов.</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6"/>
        <w:gridCol w:w="1466"/>
        <w:gridCol w:w="1466"/>
        <w:gridCol w:w="1466"/>
        <w:gridCol w:w="1466"/>
        <w:gridCol w:w="1466"/>
        <w:gridCol w:w="3604"/>
      </w:tblGrid>
      <w:tr>
        <w:trPr>
          <w:cantSplit/>
          <w:tblHeader/>
        </w:trPr>
        <w:tc>
          <w:tcPr>
            <w:tcW w:type="dxa" w:w="363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146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P0</w:t>
            </w:r>
          </w:p>
        </w:tc>
        <w:tc>
          <w:tcPr>
            <w:tcW w:type="dxa" w:w="146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P1</w:t>
            </w:r>
          </w:p>
        </w:tc>
        <w:tc>
          <w:tcPr>
            <w:tcW w:type="dxa" w:w="146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P2</w:t>
            </w:r>
          </w:p>
        </w:tc>
        <w:tc>
          <w:tcPr>
            <w:tcW w:type="dxa" w:w="146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P3</w:t>
            </w:r>
          </w:p>
        </w:tc>
        <w:tc>
          <w:tcPr>
            <w:tcW w:type="dxa" w:w="146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Всего</w:t>
            </w:r>
          </w:p>
        </w:tc>
        <w:tc>
          <w:tcPr>
            <w:tcW w:type="dxa" w:w="360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Из них единственная зона</w:t>
            </w:r>
          </w:p>
        </w:tc>
      </w:tr>
      <w:tr>
        <w:trPr>
          <w:cantSplit/>
          <w:tblHeader w:val="off"/>
        </w:trPr>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30</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25</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68</w:t>
            </w:r>
          </w:p>
        </w:tc>
        <w:tc>
          <w:tcPr>
            <w:tcW w:type="dxa" w:w="36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37</w:t>
            </w:r>
          </w:p>
        </w:tc>
      </w:tr>
      <w:tr>
        <w:trPr>
          <w:cantSplit/>
          <w:tblHeader w:val="off"/>
        </w:trPr>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27</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30</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74</w:t>
            </w:r>
          </w:p>
        </w:tc>
        <w:tc>
          <w:tcPr>
            <w:tcW w:type="dxa" w:w="36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35</w:t>
            </w:r>
          </w:p>
        </w:tc>
      </w:tr>
      <w:tr>
        <w:trPr>
          <w:cantSplit/>
          <w:tblHeader w:val="off"/>
        </w:trPr>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14</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28</w:t>
            </w:r>
          </w:p>
        </w:tc>
        <w:tc>
          <w:tcPr>
            <w:tcW w:type="dxa" w:w="36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w:t>
            </w:r>
          </w:p>
        </w:tc>
      </w:tr>
      <w:tr>
        <w:trPr>
          <w:cantSplit/>
          <w:tblHeader w:val="off"/>
        </w:trPr>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20</w:t>
            </w:r>
          </w:p>
        </w:tc>
        <w:tc>
          <w:tcPr>
            <w:tcW w:type="dxa" w:w="36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r>
      <w:tr>
        <w:trPr>
          <w:cantSplit/>
          <w:tblHeader w:val="off"/>
        </w:trPr>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Лендинг</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17</w:t>
            </w:r>
          </w:p>
        </w:tc>
        <w:tc>
          <w:tcPr>
            <w:tcW w:type="dxa" w:w="36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r>
      <w:tr>
        <w:trPr>
          <w:cantSplit/>
          <w:tblHeader w:val="off"/>
        </w:trPr>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c>
          <w:tcPr>
            <w:tcW w:type="dxa" w:w="146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22</w:t>
            </w:r>
          </w:p>
        </w:tc>
        <w:tc>
          <w:tcPr>
            <w:tcW w:type="dxa" w:w="36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r>
    </w:tbl>
    <w:p>
      <w:pPr>
        <w:spacing w:after="60" w:before="0" w:line="120"/>
        <w:rPr>
          <w:sz w:val="8"/>
          <w:szCs w:val="8"/>
        </w:rPr>
      </w:pPr>
    </w:p>
    <w:p>
      <w:pPr>
        <w:pStyle w:val="Heading2"/>
      </w:pPr>
      <w:r>
        <w:t xml:space="preserve">Пункты по источнику подтверждения</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91"/>
        <w:gridCol w:w="4079"/>
      </w:tblGrid>
      <w:tr>
        <w:trPr>
          <w:cantSplit/>
          <w:tblHeader/>
        </w:trPr>
        <w:tc>
          <w:tcPr>
            <w:tcW w:type="dxa" w:w="1049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w:t>
            </w:r>
          </w:p>
        </w:tc>
        <w:tc>
          <w:tcPr>
            <w:tcW w:type="dxa" w:w="407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Пунктов</w:t>
            </w:r>
          </w:p>
        </w:tc>
      </w:tr>
      <w:tr>
        <w:trPr>
          <w:cantSplit/>
          <w:tblHeader w:val="off"/>
        </w:trPr>
        <w:tc>
          <w:tcPr>
            <w:tcW w:type="dxa" w:w="104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стенд</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r>
      <w:tr>
        <w:trPr>
          <w:cantSplit/>
          <w:tblHeader w:val="off"/>
        </w:trPr>
        <w:tc>
          <w:tcPr>
            <w:tcW w:type="dxa" w:w="104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91</w:t>
            </w:r>
          </w:p>
        </w:tc>
      </w:tr>
      <w:tr>
        <w:trPr>
          <w:cantSplit/>
          <w:tblHeader w:val="off"/>
        </w:trPr>
        <w:tc>
          <w:tcPr>
            <w:tcW w:type="dxa" w:w="104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18</w:t>
            </w:r>
          </w:p>
        </w:tc>
      </w:tr>
      <w:tr>
        <w:trPr>
          <w:cantSplit/>
          <w:tblHeader w:val="off"/>
        </w:trPr>
        <w:tc>
          <w:tcPr>
            <w:tcW w:type="dxa" w:w="1049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40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42</w:t>
            </w:r>
          </w:p>
        </w:tc>
      </w:tr>
    </w:tbl>
    <w:p>
      <w:pPr>
        <w:spacing w:after="60" w:before="0" w:line="120"/>
        <w:rPr>
          <w:sz w:val="8"/>
          <w:szCs w:val="8"/>
        </w:rPr>
      </w:pPr>
    </w:p>
    <w:p>
      <w:pPr>
        <w:pStyle w:val="Heading2"/>
      </w:pPr>
      <w:r>
        <w:t xml:space="preserve">Топ-10 первоочередных мер (P0/P1)</w:t>
      </w:r>
    </w:p>
    <w:p>
      <w:r>
        <w:t xml:space="preserve">Связанные пункты объединены в одну строку; таблица охватывает все 9 пунктов P0 и ключевые пункты P1. Исправления по ПДН-Е-01, ПДН-Е-02, ПДН-Е-05 и ПДН-Е-06 выкачены 05.10.2026, по ПДН-Е-07, ПДН-Е-08 и ПДН-Е-09 — 07.10.2026; строки оставлены, чтобы таблица охватывала все пункты P0; по ПДН-Е-03 компания приняла риск (06.10.2026). По данным компании фактов несанкционированного доступа и утечек не было: аудит проактивный, срочных действий по инциденту не требуется.</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7"/>
        <w:gridCol w:w="1946"/>
        <w:gridCol w:w="5909"/>
        <w:gridCol w:w="1443"/>
        <w:gridCol w:w="2539"/>
        <w:gridCol w:w="1696"/>
      </w:tblGrid>
      <w:tr>
        <w:trPr>
          <w:cantSplit/>
          <w:tblHeader/>
        </w:trPr>
        <w:tc>
          <w:tcPr>
            <w:tcW w:type="dxa" w:w="103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194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Пункты</w:t>
            </w:r>
          </w:p>
        </w:tc>
        <w:tc>
          <w:tcPr>
            <w:tcW w:type="dxa" w:w="590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Что сделать</w:t>
            </w:r>
          </w:p>
        </w:tc>
        <w:tc>
          <w:tcPr>
            <w:tcW w:type="dxa" w:w="144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253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169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r>
      <w:tr>
        <w:trPr>
          <w:cantSplit/>
          <w:tblHeader w:val="off"/>
        </w:trPr>
        <w:tc>
          <w:tcPr>
            <w:tcW w:type="dxa" w:w="10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w:t>
            </w:r>
          </w:p>
        </w:tc>
        <w:tc>
          <w:tcPr>
            <w:tcW w:type="dxa" w:w="1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ПДН-Е-01</w:t>
            </w:r>
          </w:p>
        </w:tc>
        <w:tc>
          <w:tcPr>
            <w:tcW w:type="dxa" w:w="5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Закрыть доступ к справочнику водителей и его изменение без авторизации — исправление выкачено 05.10.2026, подтверждено повторной проверкой тестового стенда</w:t>
            </w:r>
          </w:p>
        </w:tc>
        <w:tc>
          <w:tcPr>
            <w:tcW w:type="dxa" w:w="14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6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w:t>
            </w:r>
          </w:p>
        </w:tc>
      </w:tr>
      <w:tr>
        <w:trPr>
          <w:cantSplit/>
          <w:tblHeader w:val="off"/>
        </w:trPr>
        <w:tc>
          <w:tcPr>
            <w:tcW w:type="dxa" w:w="10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c>
          <w:tcPr>
            <w:tcW w:type="dxa" w:w="1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ПДН-Е-02, ПДН-Е-03</w:t>
            </w:r>
          </w:p>
        </w:tc>
        <w:tc>
          <w:tcPr>
            <w:tcW w:type="dxa" w:w="5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по служебным сведениям для входа выкачено 05.10.2026; массовая смена сеансов не выполняется — риск принят компанией до перехода на новую версию системы</w:t>
            </w:r>
          </w:p>
        </w:tc>
        <w:tc>
          <w:tcPr>
            <w:tcW w:type="dxa" w:w="14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Инфраструктура</w:t>
            </w:r>
          </w:p>
        </w:tc>
        <w:tc>
          <w:tcPr>
            <w:tcW w:type="dxa" w:w="16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закрыт (риск принят)</w:t>
            </w:r>
          </w:p>
        </w:tc>
      </w:tr>
      <w:tr>
        <w:trPr>
          <w:cantSplit/>
          <w:tblHeader w:val="off"/>
        </w:trPr>
        <w:tc>
          <w:tcPr>
            <w:tcW w:type="dxa" w:w="10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1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ПДН-Е-06, ПДН-Е-07</w:t>
            </w:r>
          </w:p>
        </w:tc>
        <w:tc>
          <w:tcPr>
            <w:tcW w:type="dxa" w:w="5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Средства входа участников заявок ФАП и гостиниц — только их владельцам: по заявкам ФАП исправление выкачено 05.10.2026, по гостиницам — 07.10.2026</w:t>
            </w:r>
          </w:p>
        </w:tc>
        <w:tc>
          <w:tcPr>
            <w:tcW w:type="dxa" w:w="14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PWA</w:t>
            </w:r>
          </w:p>
        </w:tc>
        <w:tc>
          <w:tcPr>
            <w:tcW w:type="dxa" w:w="16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в части кода / закрыт</w:t>
            </w:r>
          </w:p>
        </w:tc>
      </w:tr>
      <w:tr>
        <w:trPr>
          <w:cantSplit/>
          <w:tblHeader w:val="off"/>
        </w:trPr>
        <w:tc>
          <w:tcPr>
            <w:tcW w:type="dxa" w:w="10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c>
          <w:tcPr>
            <w:tcW w:type="dxa" w:w="1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ПДН-Е-08</w:t>
            </w:r>
          </w:p>
        </w:tc>
        <w:tc>
          <w:tcPr>
            <w:tcW w:type="dxa" w:w="5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Обеспечить и подтвердить разграничение заявок ФАП между авиакомпаниями на рабочем сервере — включено на рабочем сервере 07.10.2026</w:t>
            </w:r>
          </w:p>
        </w:tc>
        <w:tc>
          <w:tcPr>
            <w:tcW w:type="dxa" w:w="14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Инфраструктура</w:t>
            </w:r>
          </w:p>
        </w:tc>
        <w:tc>
          <w:tcPr>
            <w:tcW w:type="dxa" w:w="16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w:t>
            </w:r>
          </w:p>
        </w:tc>
      </w:tr>
      <w:tr>
        <w:trPr>
          <w:cantSplit/>
          <w:tblHeader w:val="off"/>
        </w:trPr>
        <w:tc>
          <w:tcPr>
            <w:tcW w:type="dxa" w:w="10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w:t>
            </w:r>
          </w:p>
        </w:tc>
        <w:tc>
          <w:tcPr>
            <w:tcW w:type="dxa" w:w="1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ПДН-Е-09, ПДН-Е-10</w:t>
            </w:r>
          </w:p>
        </w:tc>
        <w:tc>
          <w:tcPr>
            <w:tcW w:type="dxa" w:w="5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Обеспечить проверку перед выдачей доступа при самостоятельной регистрации; сузить права ролей и разграничить данные по организациям</w:t>
            </w:r>
          </w:p>
        </w:tc>
        <w:tc>
          <w:tcPr>
            <w:tcW w:type="dxa" w:w="14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 / P1</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6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открыт</w:t>
            </w:r>
          </w:p>
        </w:tc>
      </w:tr>
      <w:tr>
        <w:trPr>
          <w:cantSplit/>
          <w:tblHeader w:val="off"/>
        </w:trPr>
        <w:tc>
          <w:tcPr>
            <w:tcW w:type="dxa" w:w="10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c>
          <w:tcPr>
            <w:tcW w:type="dxa" w:w="1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ПДН-Е-04</w:t>
            </w:r>
          </w:p>
        </w:tc>
        <w:tc>
          <w:tcPr>
            <w:tcW w:type="dxa" w:w="5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Закрыть тестовый стенд от интернета; отладочные режимы отключены — выкачено 05.10.2026</w:t>
            </w:r>
          </w:p>
        </w:tc>
        <w:tc>
          <w:tcPr>
            <w:tcW w:type="dxa" w:w="14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 Бэк</w:t>
            </w:r>
          </w:p>
        </w:tc>
        <w:tc>
          <w:tcPr>
            <w:tcW w:type="dxa" w:w="16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w:t>
            </w:r>
          </w:p>
        </w:tc>
      </w:tr>
      <w:tr>
        <w:trPr>
          <w:cantSplit/>
          <w:tblHeader w:val="off"/>
        </w:trPr>
        <w:tc>
          <w:tcPr>
            <w:tcW w:type="dxa" w:w="10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w:t>
            </w:r>
          </w:p>
        </w:tc>
        <w:tc>
          <w:tcPr>
            <w:tcW w:type="dxa" w:w="1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ПДН-Е-05</w:t>
            </w:r>
          </w:p>
        </w:tc>
        <w:tc>
          <w:tcPr>
            <w:tcW w:type="dxa" w:w="5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интерфейса против внедрения вредоносного кода через вводимые данные выкачено 05.10.2026 (серверная часть — ПДН-Е-18, P1, закрыт — риск принят 07.10.2026)</w:t>
            </w:r>
          </w:p>
        </w:tc>
        <w:tc>
          <w:tcPr>
            <w:tcW w:type="dxa" w:w="14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16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w:t>
            </w:r>
          </w:p>
        </w:tc>
      </w:tr>
      <w:tr>
        <w:trPr>
          <w:cantSplit/>
          <w:tblHeader w:val="off"/>
        </w:trPr>
        <w:tc>
          <w:tcPr>
            <w:tcW w:type="dxa" w:w="10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w:t>
            </w:r>
          </w:p>
        </w:tc>
        <w:tc>
          <w:tcPr>
            <w:tcW w:type="dxa" w:w="1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ПДН-Д-08, ПДН-Д-02</w:t>
            </w:r>
          </w:p>
        </w:tc>
        <w:tc>
          <w:tcPr>
            <w:tcW w:type="dxa" w:w="5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Убрать ПДн из текста push-уведомлений, которые по данным компании отправляются через Firebase (Google, США); уведомить РКН о трансграничной передаче или перейти на российский сервис push</w:t>
            </w:r>
          </w:p>
        </w:tc>
        <w:tc>
          <w:tcPr>
            <w:tcW w:type="dxa" w:w="14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Заказчик — оргмеры</w:t>
            </w:r>
          </w:p>
        </w:tc>
        <w:tc>
          <w:tcPr>
            <w:tcW w:type="dxa" w:w="16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r>
      <w:tr>
        <w:trPr>
          <w:cantSplit/>
          <w:tblHeader w:val="off"/>
        </w:trPr>
        <w:tc>
          <w:tcPr>
            <w:tcW w:type="dxa" w:w="10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w:t>
            </w:r>
          </w:p>
        </w:tc>
        <w:tc>
          <w:tcPr>
            <w:tcW w:type="dxa" w:w="1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ПДН-А-01, ПДН-Д-03, ПДН-Ж-03</w:t>
            </w:r>
          </w:p>
        </w:tc>
        <w:tc>
          <w:tcPr>
            <w:tcW w:type="dxa" w:w="5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Проверить и дополнить поручения в договорах с каждой АК: состав данных и действий, получатели (включая хостинг Yandex Cloud как субобработчика), защита, уведомление об инцидентах</w:t>
            </w:r>
          </w:p>
        </w:tc>
        <w:tc>
          <w:tcPr>
            <w:tcW w:type="dxa" w:w="14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6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r>
      <w:tr>
        <w:trPr>
          <w:cantSplit/>
          <w:tblHeader w:val="off"/>
        </w:trPr>
        <w:tc>
          <w:tcPr>
            <w:tcW w:type="dxa" w:w="10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w:t>
            </w:r>
          </w:p>
        </w:tc>
        <w:tc>
          <w:tcPr>
            <w:tcW w:type="dxa" w:w="1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ПДН-Ж-02</w:t>
            </w:r>
          </w:p>
        </w:tc>
        <w:tc>
          <w:tcPr>
            <w:tcW w:type="dxa" w:w="59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Утвердить на будущее регламент реагирования на инциденты 24/72 ч, назначить уполномоченных, получить доступ к Порталу ПДн, подготовить шаблоны уведомлений РКН и АК</w:t>
            </w:r>
          </w:p>
        </w:tc>
        <w:tc>
          <w:tcPr>
            <w:tcW w:type="dxa" w:w="14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5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6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r>
    </w:tbl>
    <w:p>
      <w:pPr>
        <w:spacing w:after="60" w:before="0" w:line="120"/>
        <w:rPr>
          <w:sz w:val="8"/>
          <w:szCs w:val="8"/>
        </w:rPr>
      </w:pPr>
    </w:p>
    <w:p>
      <w:r>
        <w:t xml:space="preserve">Все пункты P1 (62): ПДН-А-01, ПДН-А-02, ПДН-А-03, ПДН-А-06, ПДН-А-07, ПДН-А-11, ПДН-Б-01, ПДН-Б-02, ПДН-Б-03, ПДН-Б-06, ПДН-В-01, ПДН-В-02, ПДН-В-03, ПДН-Г-01, ПДН-Д-01, ПДН-Д-02, ПДН-Д-03, ПДН-Д-04, ПДН-Д-05, ПДН-Д-06, ПДН-Д-08, ПДН-Д-10, ПДН-Д-12, ПДН-Д-13, ПДН-Д-14, ПДН-Е-10, ПДН-Е-11, ПДН-Е-12, ПДН-Е-13, ПДН-Е-14, ПДН-Е-15, ПДН-Е-16, ПДН-Е-17, ПДН-Е-18, ПДН-Е-19, ПДН-Е-20, ПДН-Е-21, ПДН-Е-22, ПДН-Е-23, ПДН-Е-24, ПДН-Е-25, ПДН-Е-26, ПДН-Е-27, ПДН-Е-28, ПДН-Е-31, ПДН-Е-32, ПДН-Е-33, ПДН-Е-35, ПДН-Ж-02, ПДН-Ж-03, ПДН-Ж-04, ПДН-Ж-05, ПДН-З-01, ПДН-З-02, ПДН-З-08, ПДН-К-01, ПДН-К-02, ПДН-К-03, ПДН-К-04, ПДН-К-05, ПДН-К-06, ПДН-К-09.</w:t>
      </w:r>
    </w:p>
    <w:p>
      <w:pPr>
        <w:pStyle w:val="Heading1"/>
      </w:pPr>
      <w:r>
        <w:t xml:space="preserve">А. Основания и роли</w:t>
      </w:r>
    </w:p>
    <w:p>
      <w:r>
        <w:t xml:space="preserve">Законность обработки: в какой роли действует компания (оператор или исполнитель по поручению авиакомпании), поручения в договорах с АК, перечень целей и категорий данных, основания обработки и минимизация состава данных.</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4"/>
        <w:gridCol w:w="4469"/>
        <w:gridCol w:w="1412"/>
        <w:gridCol w:w="1834"/>
        <w:gridCol w:w="1087"/>
        <w:gridCol w:w="2114"/>
        <w:gridCol w:w="2290"/>
      </w:tblGrid>
      <w:tr>
        <w:trPr>
          <w:cantSplit/>
          <w:tblHeader/>
        </w:trPr>
        <w:tc>
          <w:tcPr>
            <w:tcW w:type="dxa" w:w="136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ID</w:t>
            </w:r>
          </w:p>
        </w:tc>
        <w:tc>
          <w:tcPr>
            <w:tcW w:type="dxa" w:w="446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c>
          <w:tcPr>
            <w:tcW w:type="dxa" w:w="141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183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108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c>
          <w:tcPr>
            <w:tcW w:type="dxa" w:w="211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w:t>
            </w:r>
          </w:p>
        </w:tc>
        <w:tc>
          <w:tcPr>
            <w:tcW w:type="dxa" w:w="229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Худший сценарий штрафа (юрлицо)</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ПДН-А-01</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Поручение на обработку ПДн в договоре с каждой авиакомпанией</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ПДН-А-02</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Перечень целей, категорий ПДн, субъектов и ролей (реестр обработок)</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ПДН-А-03</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Правовые основания там, где Kars Avia — оператор; оценка законного интереса</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3 млн ₽</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ПДН-А-04</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Законность источников ПДн и запрет загрузки сторонних баз</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ПДН-А-05</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Пользовательское соглашение: акцепт действием, без ограничения прав и условий о несовершеннолетних</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Лендинг</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ПДН-А-06</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Обработка данных экипажей и пассажиров — строго в рамках поручения</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Бэк</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ПДН-А-07</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Исходный файл манифеста ФАП: не хранить целиком</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 Бэк</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ПДН-А-08</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Сведения о здоровье и иные спецкатегории в свободных полях</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Фронт + Бэк</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ПДН-А-09</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Документы водителей: минимальный набор и срок хранения сканов</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Бэк</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ПДН-А-10</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Списки водителей во фронте: только нужные поля</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ПДН-А-11</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Справочник водителей: документы и контакты — только диспетчеру и самому водителю</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ПДН-А-12</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Учёт присутствия и рабочего времени: только по своим диспетчерам</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Заказчик — оргмеры</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15 млн ₽ — при утечке</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ПДН-А-13</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Распознавание документа: не возвращать клиенту полный текст</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PWA</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ПДН-А-14</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Сканер посадочного талона в PWA: не извлекать код бронирования</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ПДН-А-15</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Ввод данных пассажиров в PWA: подтверждение и корректный телефон</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ПДН-А-16</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Телефон в выгрузке списка пассажиров резерва: понятная подпись и проверка формата</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ПДН-А-17</w:t>
            </w:r>
          </w:p>
        </w:tc>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Семейное положение сотрудников АК в схеме БД</w:t>
            </w:r>
          </w:p>
        </w:tc>
        <w:tc>
          <w:tcPr>
            <w:tcW w:type="dxa" w:w="141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8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bl>
    <w:p>
      <w:pPr>
        <w:spacing w:after="60" w:before="0" w:line="120"/>
        <w:rPr>
          <w:sz w:val="8"/>
          <w:szCs w:val="8"/>
        </w:rPr>
      </w:pPr>
    </w:p>
    <w:p>
      <w:pPr>
        <w:pStyle w:val="Heading2"/>
      </w:pPr>
      <w:r>
        <w:t xml:space="preserve">ПДН-А-01. Поручение на обработку ПДн в договоре с каждой авиакомпанией</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Kars Avia обрабатывает данные экипажей и пассажиров как исполнитель по поручению авиакомпаний. Это законно только при наличии в договоре с каждой авиакомпанией поручения установленного законом содержания (какие данные, какие действия, цели, конфиденциальность, защита, уведомление об инцидентах). Если поручения нет или оно неполное, у обработки этих данных нет основания: риск штрафа за обработку в случаях, не предусмотренных законом, и договорных претензий авиакомпаний. Для сверки нужны тексты договоров.</w:t>
      </w:r>
    </w:p>
    <w:p>
      <w:pPr>
        <w:pStyle w:val="ListParagraph"/>
        <w:numPr>
          <w:ilvl w:val="0"/>
          <w:numId w:val="2"/>
        </w:numPr>
        <w:spacing w:after="60" w:before="0"/>
      </w:pPr>
      <w:r>
        <w:rPr>
          <w:b/>
          <w:bCs/>
        </w:rPr>
        <w:t xml:space="preserve">Варианты.</w:t>
      </w:r>
      <w:r>
        <w:t xml:space="preserve"> Если поручения есть — сверить и дополнить недостающее допсоглашением; если поручения нет — заключить допсоглашения до продолжения обработки данных этой АК; если АК иностранная — дополнительно определить, кто уведомляет о трансграничной передаче, и подтвердить хранение первичной базы в РФ. Наличие и тексты поручений в договорах с АК — см. опросник (документ 2, разд. 9), п. 4.</w:t>
      </w:r>
    </w:p>
    <w:p>
      <w:pPr>
        <w:pStyle w:val="ListParagraph"/>
        <w:numPr>
          <w:ilvl w:val="0"/>
          <w:numId w:val="2"/>
        </w:numPr>
        <w:spacing w:after="60" w:before="0"/>
      </w:pPr>
      <w:r>
        <w:rPr>
          <w:b/>
          <w:bCs/>
        </w:rPr>
        <w:t xml:space="preserve">Норма.</w:t>
      </w:r>
      <w:r>
        <w:t xml:space="preserve"> ч. 3 ст. 6 152-ФЗ; ч. 5 ст. 6 152-ФЗ; ч. 2 ст. 17 152-ФЗ; п. 3 Требований, утв. ПП РФ от 01.11.2012 № 1119; п. 99 ФАП «Общие правила воздушных перевозок…», утв. Приказом Минтранса России № 82 (цель обработки — вывод); ч. 1 ст. 13.11 КоАП РФ; ст. 19 152-ФЗ.</w:t>
      </w:r>
    </w:p>
    <w:p>
      <w:pPr>
        <w:pStyle w:val="ListParagraph"/>
        <w:numPr>
          <w:ilvl w:val="0"/>
          <w:numId w:val="2"/>
        </w:numPr>
        <w:spacing w:after="60" w:before="0"/>
      </w:pPr>
      <w:r>
        <w:rPr>
          <w:b/>
          <w:bCs/>
        </w:rPr>
        <w:t xml:space="preserve">Критерий готовности.</w:t>
      </w:r>
      <w:r>
        <w:t xml:space="preserve"> Есть реестр АК, чьи данные обрабатываются в системе, и по каждой — подписанный договор или допсоглашение с поручением, содержащим все обязательные элементы (перечень ПДн и действий, цели, конфиденциальность, требования ч. 5 ст. 18 и ст. 18.1, предоставление документов по запросу АК, обеспечение безопасности и требования к защите по ст. 19, уведомление об инцидентах); юрист заказчика подписал лист сверки по каждой АК.</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11 — 1–3 млн ₽ при неуведомлении РКН об инциденте; ч. 12–14 — 3–15 млн ₽ при утечке (по числу затронутых субъектов); ч. 15 — 1–3 % выручки, не менее 20 млн ₽ (повторная утечка). Договорная ответственность перед АК (ч. 5 ст. 6 152-ФЗ).</w:t>
      </w:r>
    </w:p>
    <w:p>
      <w:pPr>
        <w:pStyle w:val="Heading2"/>
      </w:pPr>
      <w:r>
        <w:t xml:space="preserve">ПДН-А-02. Перечень целей, категорий ПДн, субъектов и ролей (реестр обработок)</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Не представлен утверждённый документ, который перечисляет, какие персональные данные, о ком, зачем и на каком основании обрабатывает система и в какой роли действует компания (оператор или исполнитель по поручению авиакомпании). Без него нельзя показать проверяющему законность и соразмерность обработки, а часть собираемых данных не привязана ни к одной цели.</w:t>
      </w:r>
    </w:p>
    <w:p>
      <w:pPr>
        <w:pStyle w:val="ListParagraph"/>
        <w:numPr>
          <w:ilvl w:val="0"/>
          <w:numId w:val="2"/>
        </w:numPr>
        <w:spacing w:after="60" w:before="0"/>
      </w:pPr>
      <w:r>
        <w:rPr>
          <w:b/>
          <w:bCs/>
        </w:rPr>
        <w:t xml:space="preserve">Варианты.</w:t>
      </w:r>
      <w:r>
        <w:t xml:space="preserve"> Если перечень (реестр обработок) у компании есть — сверить и дополнить (учёт активности, водители, TravelLine, распознавание документов, push-уведомления, хостинг Yandex Cloud); если нет — утвердить впервые. Наличие ЛНА — см. опросник (документ 2, разд. 9), п. 3.</w:t>
      </w:r>
    </w:p>
    <w:p>
      <w:pPr>
        <w:pStyle w:val="ListParagraph"/>
        <w:numPr>
          <w:ilvl w:val="0"/>
          <w:numId w:val="2"/>
        </w:numPr>
        <w:spacing w:after="60" w:before="0"/>
      </w:pPr>
      <w:r>
        <w:rPr>
          <w:b/>
          <w:bCs/>
        </w:rPr>
        <w:t xml:space="preserve">Норма.</w:t>
      </w:r>
      <w:r>
        <w:t xml:space="preserve"> ч. 1 ст. 1 152-ФЗ; п. 1, 2, 3 ст. 3 152-ФЗ; ч. 1, 2, 4 ст. 5 152-ФЗ; п. 2 ч. 1 ст. 18.1 152-ФЗ; пп. «г» п. 23 Правил, утв. ПП РФ № 24; ч. 1 ст. 13.11 КоАП РФ.</w:t>
      </w:r>
    </w:p>
    <w:p>
      <w:pPr>
        <w:pStyle w:val="ListParagraph"/>
        <w:numPr>
          <w:ilvl w:val="0"/>
          <w:numId w:val="2"/>
        </w:numPr>
        <w:spacing w:after="60" w:before="0"/>
      </w:pPr>
      <w:r>
        <w:rPr>
          <w:b/>
          <w:bCs/>
        </w:rPr>
        <w:t xml:space="preserve">Критерий готовности.</w:t>
      </w:r>
      <w:r>
        <w:t xml:space="preserve"> Приказ об утверждении перечня издан; в перечне — все процессы обработки из реестра обработок (документ 2, раздел 3) с ролью, основанием, составом данных, сроком и получателями; данные, не отнесённые ни к одной цели, внесены в план удаления с ответственным и датой.</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4 — 40–80 тыс. ₽. Ст. 19.7 КоАП — предупреждение или 3–5 тыс. ₽.</w:t>
      </w:r>
    </w:p>
    <w:p>
      <w:pPr>
        <w:pStyle w:val="Heading2"/>
      </w:pPr>
      <w:r>
        <w:t xml:space="preserve">ПДН-А-03. Правовые основания там, где Kars Avia — оператор; оценка законного интереса</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По собственным пользователям, водителям и лидам Kars Avia — оператор и обязана для каждой цели иметь и уметь доказать основание обработки (договор, законный интерес или согласие). Документ с основаниями по целям не представлен, а опубликованная политика опирается на «согласие из факта использования», которое законным согласием не является. При проверке это может быть квалифицировано как обработка без основания.</w:t>
      </w:r>
    </w:p>
    <w:p>
      <w:pPr>
        <w:pStyle w:val="ListParagraph"/>
        <w:numPr>
          <w:ilvl w:val="0"/>
          <w:numId w:val="2"/>
        </w:numPr>
        <w:spacing w:after="60" w:before="0"/>
      </w:pPr>
      <w:r>
        <w:rPr>
          <w:b/>
          <w:bCs/>
        </w:rPr>
        <w:t xml:space="preserve">Варианты.</w:t>
      </w:r>
      <w:r>
        <w:t xml:space="preserve"> Основание по водителям зависит от их статуса (ИП или самозанятый по договору с Kars Avia — исполнение договора; иначе — законный интерес или согласие); по сотрудникам контрагентов — договор с самим человеком, если есть пользовательское соглашение, иначе законный интерес с письменной оценкой. Статус водителей, договоры с контрагентами — см. опросник (документ 2, разд. 9), п. 12.</w:t>
      </w:r>
    </w:p>
    <w:p>
      <w:pPr>
        <w:pStyle w:val="ListParagraph"/>
        <w:numPr>
          <w:ilvl w:val="0"/>
          <w:numId w:val="2"/>
        </w:numPr>
        <w:spacing w:after="60" w:before="0"/>
      </w:pPr>
      <w:r>
        <w:rPr>
          <w:b/>
          <w:bCs/>
        </w:rPr>
        <w:t xml:space="preserve">Норма.</w:t>
      </w:r>
      <w:r>
        <w:t xml:space="preserve"> ч. 1 ст. 6 152-ФЗ (п. 1, 5, 7); ч. 3 ст. 9 152-ФЗ; ч. 8 ст. 9 152-ФЗ; ч. 2 ст. 10.1 152-ФЗ; ч. 1 ст. 13.11 КоАП РФ.</w:t>
      </w:r>
    </w:p>
    <w:p>
      <w:pPr>
        <w:pStyle w:val="ListParagraph"/>
        <w:numPr>
          <w:ilvl w:val="0"/>
          <w:numId w:val="2"/>
        </w:numPr>
        <w:spacing w:after="60" w:before="0"/>
      </w:pPr>
      <w:r>
        <w:rPr>
          <w:b/>
          <w:bCs/>
        </w:rPr>
        <w:t xml:space="preserve">Критерий готовности.</w:t>
      </w:r>
      <w:r>
        <w:t xml:space="preserve"> Утверждён документ «Основания обработки» с одним основанием на каждую операторскую цель; для каждой цели на п. 7 — подписанная оценка законного интереса; в договорах с трансферными организациями, гостиницами и АК есть заверение о наличии основания передавать данные их работников.</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2 — 300–700 тыс. ₽, повторно (ч. 2.1) — 1–1,5 млн ₽, если требуется письменное согласие. Компенсация морального вреда субъектам (ч. 2 ст. 24 152-ФЗ).</w:t>
      </w:r>
    </w:p>
    <w:p>
      <w:pPr>
        <w:pStyle w:val="Heading2"/>
      </w:pPr>
      <w:r>
        <w:t xml:space="preserve">ПДН-А-04. Законность источников ПДн и запрет загрузки сторонних баз</w:t>
      </w:r>
    </w:p>
    <w:p>
      <w:r>
        <w:rPr>
          <w:b/>
          <w:bCs/>
        </w:rPr>
        <w:t xml:space="preserve">Приоритет:</w:t>
      </w:r>
      <w:r>
        <w:t xml:space="preserve"> P2 — до трёх месяцев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Закон запрещает использовать персональные данные, полученные незаконно, а уголовный закон отдельно наказывает их незаконные сбор, хранение и использование. Нужно закрепить, что в систему попадают только данные от авиакомпаний, партнёров по договору и самих людей, и фиксировать происхождение каждой массовой загрузки.</w:t>
      </w:r>
    </w:p>
    <w:p>
      <w:pPr>
        <w:pStyle w:val="ListParagraph"/>
        <w:numPr>
          <w:ilvl w:val="0"/>
          <w:numId w:val="2"/>
        </w:numPr>
        <w:spacing w:after="60" w:before="0"/>
      </w:pPr>
      <w:r>
        <w:rPr>
          <w:b/>
          <w:bCs/>
        </w:rPr>
        <w:t xml:space="preserve">Варианты.</w:t>
      </w:r>
      <w:r>
        <w:t xml:space="preserve"> Если массовый импорт ведётся только из файлов АК — закрепить это в регламенте; если списки приходят из иных каналов — запретить или оформить основание.</w:t>
      </w:r>
    </w:p>
    <w:p>
      <w:pPr>
        <w:pStyle w:val="ListParagraph"/>
        <w:numPr>
          <w:ilvl w:val="0"/>
          <w:numId w:val="2"/>
        </w:numPr>
        <w:spacing w:after="60" w:before="0"/>
      </w:pPr>
      <w:r>
        <w:rPr>
          <w:b/>
          <w:bCs/>
        </w:rPr>
        <w:t xml:space="preserve">Норма.</w:t>
      </w:r>
      <w:r>
        <w:t xml:space="preserve"> ч. 3 ст. 10.1 152-ФЗ; ч. 1 ст. 272.1 УК РФ.</w:t>
      </w:r>
    </w:p>
    <w:p>
      <w:pPr>
        <w:pStyle w:val="ListParagraph"/>
        <w:numPr>
          <w:ilvl w:val="0"/>
          <w:numId w:val="2"/>
        </w:numPr>
        <w:spacing w:after="60" w:before="0"/>
      </w:pPr>
      <w:r>
        <w:rPr>
          <w:b/>
          <w:bCs/>
        </w:rPr>
        <w:t xml:space="preserve">Критерий готовности.</w:t>
      </w:r>
      <w:r>
        <w:t xml:space="preserve"> В регламенте обработки есть раздел об источниках ПДн; для массового импорта (манифесты, списки экипажей) фиксируются автор, дата и источник; работники ознакомлены под подпись.</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Ст. 272.1 УК РФ — для виновных физических лиц.</w:t>
      </w:r>
    </w:p>
    <w:p>
      <w:pPr>
        <w:pStyle w:val="Heading2"/>
      </w:pPr>
      <w:r>
        <w:t xml:space="preserve">ПДН-А-05. Пользовательское соглашение: акцепт действием, без ограничения прав и условий о несовершеннолетних</w:t>
      </w:r>
    </w:p>
    <w:p>
      <w:r>
        <w:rPr>
          <w:b/>
          <w:bCs/>
        </w:rPr>
        <w:t xml:space="preserve">Приоритет:</w:t>
      </w:r>
      <w:r>
        <w:t xml:space="preserve"> P2 — до трёх месяцев · </w:t>
      </w:r>
      <w:r>
        <w:rPr>
          <w:b/>
          <w:bCs/>
        </w:rPr>
        <w:t xml:space="preserve">Зона:</w:t>
      </w:r>
      <w:r>
        <w:t xml:space="preserve"> Заказчик — оргмеры + Лендинг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Пользовательское соглашение сервиса считает его принятым самим фактом использования и делает политику обработки персональных данных своей частью. Закон требует, чтобы договор с человеком не ограничивал его права в сфере персональных данных, а согласие на обработку оформлялось отдельно от других документов. Текст нужно привести в соответствие.</w:t>
      </w:r>
    </w:p>
    <w:p>
      <w:pPr>
        <w:pStyle w:val="ListParagraph"/>
        <w:numPr>
          <w:ilvl w:val="0"/>
          <w:numId w:val="2"/>
        </w:numPr>
        <w:spacing w:after="60" w:before="0"/>
      </w:pPr>
      <w:r>
        <w:rPr>
          <w:b/>
          <w:bCs/>
        </w:rPr>
        <w:t xml:space="preserve">Норма.</w:t>
      </w:r>
      <w:r>
        <w:t xml:space="preserve"> п. 5 ч. 1 ст. 6 152-ФЗ; ч. 1 ст. 9 152-ФЗ.</w:t>
      </w:r>
    </w:p>
    <w:p>
      <w:pPr>
        <w:pStyle w:val="ListParagraph"/>
        <w:numPr>
          <w:ilvl w:val="0"/>
          <w:numId w:val="2"/>
        </w:numPr>
        <w:spacing w:after="60" w:before="0"/>
      </w:pPr>
      <w:r>
        <w:rPr>
          <w:b/>
          <w:bCs/>
        </w:rPr>
        <w:t xml:space="preserve">Критерий готовности.</w:t>
      </w:r>
      <w:r>
        <w:t xml:space="preserve"> Новая редакция соглашения не содержит акцепта фактическим использованием и принятия изменений продолжением использования, не включает политику в свой состав, ссылается на действующий адрес политики; новая редакция опубликована на сайте вместо прежней.</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В части вариантов прямого штрафа нет — риск предписания РКН.</w:t>
      </w:r>
    </w:p>
    <w:p>
      <w:pPr>
        <w:pStyle w:val="Heading2"/>
      </w:pPr>
      <w:r>
        <w:t xml:space="preserve">ПДН-А-06. Обработка данных экипажей и пассажиров — строго в рамках поручения</w:t>
      </w:r>
    </w:p>
    <w:p>
      <w:r>
        <w:rPr>
          <w:b/>
          <w:bCs/>
        </w:rPr>
        <w:t xml:space="preserve">Приоритет:</w:t>
      </w:r>
      <w:r>
        <w:t xml:space="preserve"> P1 — до месяца · </w:t>
      </w:r>
      <w:r>
        <w:rPr>
          <w:b/>
          <w:bCs/>
        </w:rPr>
        <w:t xml:space="preserve">Зона:</w:t>
      </w:r>
      <w:r>
        <w:t xml:space="preserve"> Заказчик — оргмеры + Бэк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Исполнитель по поручению вправе обрабатывать чужие данные только в целях и объёме поручения. Часть фактических действий системы (хранение полных исходных файлов авиакомпаний, передача текстов документов внешнему облачному сервису, собственная аналитика по сотрудникам авиакомпаний) может выходить за эти рамки. По таким действиям Kars Avia фактически сама определяет цели и становится оператором без собственного основания.</w:t>
      </w:r>
    </w:p>
    <w:p>
      <w:pPr>
        <w:pStyle w:val="ListParagraph"/>
        <w:numPr>
          <w:ilvl w:val="0"/>
          <w:numId w:val="2"/>
        </w:numPr>
        <w:spacing w:after="60" w:before="0"/>
      </w:pPr>
      <w:r>
        <w:rPr>
          <w:b/>
          <w:bCs/>
        </w:rPr>
        <w:t xml:space="preserve">Норма.</w:t>
      </w:r>
      <w:r>
        <w:t xml:space="preserve"> п. 2 ст. 3 152-ФЗ; ч. 3 ст. 6 152-ФЗ; ч. 2, 3 ст. 5 152-ФЗ; п. 9 ч. 1 ст. 6 152-ФЗ; ч. 1 ст. 15 152-ФЗ; ч. 1 ст. 13.11 КоАП РФ.</w:t>
      </w:r>
    </w:p>
    <w:p>
      <w:pPr>
        <w:pStyle w:val="ListParagraph"/>
        <w:numPr>
          <w:ilvl w:val="0"/>
          <w:numId w:val="2"/>
        </w:numPr>
        <w:spacing w:after="60" w:before="0"/>
      </w:pPr>
      <w:r>
        <w:rPr>
          <w:b/>
          <w:bCs/>
        </w:rPr>
        <w:t xml:space="preserve">Критерий готовности.</w:t>
      </w:r>
      <w:r>
        <w:t xml:space="preserve"> Утверждён перечень действий с данными экипажей и пассажиров; каждое действие либо есть в поручении АК, либо прекращено; передача текста документа облачной языковой модели идёт с отключённым хранением запросов у провайдера (как у распознавания текста) или прекращена; в ЛНА есть запрет использовать контакты экипажей и пассажиров для продвижения.</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 Договорная ответственность перед АК (ч. 5 ст. 6 152-ФЗ).</w:t>
      </w:r>
    </w:p>
    <w:p>
      <w:pPr>
        <w:pStyle w:val="Heading2"/>
      </w:pPr>
      <w:r>
        <w:t xml:space="preserve">ПДН-А-07. Исходный файл манифеста ФАП: не хранить целиком</w:t>
      </w:r>
    </w:p>
    <w:p>
      <w:r>
        <w:rPr>
          <w:b/>
          <w:bCs/>
        </w:rPr>
        <w:t xml:space="preserve">Приоритет:</w:t>
      </w:r>
      <w:r>
        <w:t xml:space="preserve"> P1 — до месяца · </w:t>
      </w:r>
      <w:r>
        <w:rPr>
          <w:b/>
          <w:bCs/>
        </w:rPr>
        <w:t xml:space="preserve">Зона:</w:t>
      </w:r>
      <w:r>
        <w:t xml:space="preserve"> Фронт +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При импорте списка пассажиров рейса система сохраняет исходный файл авиакомпании целиком. В зависимости от формата в нём паспортные данные, даты рождения, гражданство, коды бронирования и отметки об особых услугах всех пассажиров рейса, включая детей, хотя для услуг нужны только ФИО, место и категория. Это избыточная обработка и бессрочное хранение сверх поручения авиакомпании.</w:t>
      </w:r>
    </w:p>
    <w:p>
      <w:pPr>
        <w:pStyle w:val="ListParagraph"/>
        <w:numPr>
          <w:ilvl w:val="0"/>
          <w:numId w:val="2"/>
        </w:numPr>
        <w:spacing w:after="60" w:before="0"/>
      </w:pPr>
      <w:r>
        <w:rPr>
          <w:b/>
          <w:bCs/>
        </w:rPr>
        <w:t xml:space="preserve">Варианты.</w:t>
      </w:r>
      <w:r>
        <w:t xml:space="preserve"> Если поручение АК прямо требует хранить исходный файл — хранить отдельно, с доступом только диспетчеру и АК заявки и со сроком; если не требует — не хранить. Если в файлах есть отметки об особых услугах, связанные со здоровьем, — см. ПДН-А-08. Требования АК к хранению манифестов — см. опросник (документ 2, разд. 9), п. 16.</w:t>
      </w:r>
    </w:p>
    <w:p>
      <w:pPr>
        <w:pStyle w:val="ListParagraph"/>
        <w:numPr>
          <w:ilvl w:val="0"/>
          <w:numId w:val="2"/>
        </w:numPr>
        <w:spacing w:after="60" w:before="0"/>
      </w:pPr>
      <w:r>
        <w:rPr>
          <w:b/>
          <w:bCs/>
        </w:rPr>
        <w:t xml:space="preserve">Норма.</w:t>
      </w:r>
      <w:r>
        <w:t xml:space="preserve"> ч. 4, 5 ст. 5 152-ФЗ во взаимосвязи с ч. 3 ст. 6 152-ФЗ; ч. 7 ст. 5 152-ФЗ; ч. 1, 4 ст. 10 152-ФЗ (условно); ч. 1 ст. 13.11 КоАП РФ.</w:t>
      </w:r>
    </w:p>
    <w:p>
      <w:pPr>
        <w:pStyle w:val="ListParagraph"/>
        <w:numPr>
          <w:ilvl w:val="0"/>
          <w:numId w:val="2"/>
        </w:numPr>
        <w:spacing w:after="60" w:before="0"/>
      </w:pPr>
      <w:r>
        <w:rPr>
          <w:b/>
          <w:bCs/>
        </w:rPr>
        <w:t xml:space="preserve">Критерий готовности.</w:t>
      </w:r>
      <w:r>
        <w:t xml:space="preserve"> Импорт списка пассажиров рейса во всех сценариях не сохраняет исходный файл; в заявках не осталось вложений с исходными манифестами (кроме заявок, где хранение письменно требует АК); у диспетчера есть удаление вложения.</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 ч. 16 — 10–15 млн ₽ (утечка специальных категорий, условно); ч. 18 — 1–3 % выручки, не менее 25 млн ₽ (повторно по ч. 16–17). Договорная ответственность перед АК (ч. 5 ст. 6 152-ФЗ).</w:t>
      </w:r>
    </w:p>
    <w:p>
      <w:pPr>
        <w:pStyle w:val="Heading2"/>
      </w:pPr>
      <w:r>
        <w:t xml:space="preserve">ПДН-А-08. Сведения о здоровье и иные спецкатегории в свободных полях</w:t>
      </w:r>
    </w:p>
    <w:p>
      <w:r>
        <w:rPr>
          <w:b/>
          <w:bCs/>
        </w:rPr>
        <w:t xml:space="preserve">Приоритет:</w:t>
      </w:r>
      <w:r>
        <w:t xml:space="preserve"> P2 — до трёх месяцев · </w:t>
      </w:r>
      <w:r>
        <w:rPr>
          <w:b/>
          <w:bCs/>
        </w:rPr>
        <w:t xml:space="preserve">Зона:</w:t>
      </w:r>
      <w:r>
        <w:t xml:space="preserve"> Заказчик — оргмеры + Фронт +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В системе нет полей для сведений о здоровье и других особых категорий, но такие сведения могут попадать в свободные текстовые поля (причины выселения и отмены, комментарии, переписку) и дальше в журналы и письма, которые видят гостиницы и авиакомпании. Особые категории обрабатываются только при специальных основаниях; если они в системе есть, повышаются требования к защите и штрафы.</w:t>
      </w:r>
    </w:p>
    <w:p>
      <w:pPr>
        <w:pStyle w:val="ListParagraph"/>
        <w:numPr>
          <w:ilvl w:val="0"/>
          <w:numId w:val="2"/>
        </w:numPr>
        <w:spacing w:after="60" w:before="0"/>
      </w:pPr>
      <w:r>
        <w:rPr>
          <w:b/>
          <w:bCs/>
        </w:rPr>
        <w:t xml:space="preserve">Варианты.</w:t>
      </w:r>
      <w:r>
        <w:t xml:space="preserve"> Если АК осознанно передаёт сведения о маломобильности или здоровье для размещения — основание обеспечивает АК, в поручении нужен отдельный пункт, категория ИСПДн пересчитывается; если нет — запрет и очистка. Передают ли АК сведения о здоровье — см. опросник (документ 2, разд. 9), п. 15.</w:t>
      </w:r>
    </w:p>
    <w:p>
      <w:pPr>
        <w:pStyle w:val="ListParagraph"/>
        <w:numPr>
          <w:ilvl w:val="0"/>
          <w:numId w:val="2"/>
        </w:numPr>
        <w:spacing w:after="60" w:before="0"/>
      </w:pPr>
      <w:r>
        <w:rPr>
          <w:b/>
          <w:bCs/>
        </w:rPr>
        <w:t xml:space="preserve">Норма.</w:t>
      </w:r>
      <w:r>
        <w:t xml:space="preserve"> ч. 1 ст. 10 152-ФЗ (условно — при фактическом наличии); п. 1, 3 ч. 2 ст. 10 152-ФЗ; ч. 3, 4 ст. 10 152-ФЗ; ч. 3 ст. 6 152-ФЗ; п. 5 Требований, утв. ПП РФ № 1119; ч. 1 ст. 18.1 152-ФЗ.</w:t>
      </w:r>
    </w:p>
    <w:p>
      <w:pPr>
        <w:pStyle w:val="ListParagraph"/>
        <w:numPr>
          <w:ilvl w:val="0"/>
          <w:numId w:val="2"/>
        </w:numPr>
        <w:spacing w:after="60" w:before="0"/>
      </w:pPr>
      <w:r>
        <w:rPr>
          <w:b/>
          <w:bCs/>
        </w:rPr>
        <w:t xml:space="preserve">Критерий готовности.</w:t>
      </w:r>
      <w:r>
        <w:t xml:space="preserve"> В ЛНА есть запрет вносить сведения о здоровье и иные особые категории в свободные поля; акт выборочной сверки значений подписан; у полей причин ФАП есть подсказка и ограничение длины, которое соблюдает и сервер; текст причины выселения не попадает в журнал заявки; решение о категории ИСПДн (иные или специальные) записано.</w:t>
      </w:r>
    </w:p>
    <w:p>
      <w:pPr>
        <w:pStyle w:val="ListParagraph"/>
        <w:numPr>
          <w:ilvl w:val="0"/>
          <w:numId w:val="2"/>
        </w:numPr>
        <w:spacing w:after="60" w:before="0"/>
      </w:pPr>
      <w:r>
        <w:rPr>
          <w:b/>
          <w:bCs/>
        </w:rPr>
        <w:t xml:space="preserve">Риск штрафа.</w:t>
      </w:r>
      <w:r>
        <w:t xml:space="preserve"> Ст. 13.11 КоАП (юрлицо): ч. 2 — 300–700 тыс. ₽, повторно (ч. 2.1) — 1–1,5 млн ₽, если требуется письменное согласие; ч. 16 — 10–15 млн ₽ (утечка специальных категорий, условно); ч. 18 — 1–3 % выручки, не менее 25 млн ₽ (повторно по ч. 16–17). Ст. 272.1 УК РФ — для виновных физических лиц. Договорная ответственность перед АК (ч. 5 ст. 6 152-ФЗ).</w:t>
      </w:r>
    </w:p>
    <w:p>
      <w:pPr>
        <w:pStyle w:val="Heading2"/>
      </w:pPr>
      <w:r>
        <w:t xml:space="preserve">ПДН-А-09. Документы водителей: минимальный набор и срок хранения сканов</w:t>
      </w:r>
    </w:p>
    <w:p>
      <w:r>
        <w:rPr>
          <w:b/>
          <w:bCs/>
        </w:rPr>
        <w:t xml:space="preserve">Приоритет:</w:t>
      </w:r>
      <w:r>
        <w:t xml:space="preserve"> P2 — до трёх месяцев · </w:t>
      </w:r>
      <w:r>
        <w:rPr>
          <w:b/>
          <w:bCs/>
        </w:rPr>
        <w:t xml:space="preserve">Зона:</w:t>
      </w:r>
      <w:r>
        <w:t xml:space="preserve"> Заказчик — оргмеры +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При регистрации водителей система принимает и бессрочно хранит полные сканы водительского удостоверения, документов на автомобиль и полиса ОСАГО, а также фото лица. В этих документах есть данные третьих лиц (собственник автомобиля, допущенные к управлению), которые согласия не давали и не уведомлены. Объём нужно свести к необходимому для допуска, а сканы удалять после проверки.</w:t>
      </w:r>
    </w:p>
    <w:p>
      <w:pPr>
        <w:pStyle w:val="ListParagraph"/>
        <w:numPr>
          <w:ilvl w:val="0"/>
          <w:numId w:val="2"/>
        </w:numPr>
        <w:spacing w:after="60" w:before="0"/>
      </w:pPr>
      <w:r>
        <w:rPr>
          <w:b/>
          <w:bCs/>
        </w:rPr>
        <w:t xml:space="preserve">Варианты.</w:t>
      </w:r>
      <w:r>
        <w:t xml:space="preserve"> Если цель и перечень документов утверждены — сканы допустимы на период проверки; если нет — сначала утвердить цель и перечень, до этого полные сканы не принимать.</w:t>
      </w:r>
    </w:p>
    <w:p>
      <w:pPr>
        <w:pStyle w:val="ListParagraph"/>
        <w:numPr>
          <w:ilvl w:val="0"/>
          <w:numId w:val="2"/>
        </w:numPr>
        <w:spacing w:after="60" w:before="0"/>
      </w:pPr>
      <w:r>
        <w:rPr>
          <w:b/>
          <w:bCs/>
        </w:rPr>
        <w:t xml:space="preserve">Норма.</w:t>
      </w:r>
      <w:r>
        <w:t xml:space="preserve"> ч. 2, 4, 5, 7 ст. 5 152-ФЗ; п. 5, 7 ч. 1 ст. 6 152-ФЗ; ч. 3 ст. 18 152-ФЗ; ч. 1 ст. 13.11 КоАП РФ.</w:t>
      </w:r>
    </w:p>
    <w:p>
      <w:pPr>
        <w:pStyle w:val="ListParagraph"/>
        <w:numPr>
          <w:ilvl w:val="0"/>
          <w:numId w:val="2"/>
        </w:numPr>
        <w:spacing w:after="60" w:before="0"/>
      </w:pPr>
      <w:r>
        <w:rPr>
          <w:b/>
          <w:bCs/>
        </w:rPr>
        <w:t xml:space="preserve">Критерий готовности.</w:t>
      </w:r>
      <w:r>
        <w:t xml:space="preserve"> Утверждён перечень документов для допуска водителя; система не принимает документы сверх перечня (в т. ч. ПТС); при удалении водителя, отклонении регистрации и замене документов файлы физически удаляются с сервера; сканы отклонённых заявок удалены.</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4 — 40–80 тыс. ₽; ч. 5 — 50–90 тыс. ₽ (повторно, ч. 5.1 — 300–500 тыс. ₽); ч. 12–14 — 3–15 млн ₽ при утечке (по числу затронутых субъектов); ч. 17 — 15–20 млн ₽ (утечка биометрии, условно); ч. 18 — 1–3 % выручки, не менее 25 млн ₽ (повторно по ч. 16–17).</w:t>
      </w:r>
    </w:p>
    <w:p>
      <w:pPr>
        <w:pStyle w:val="Heading2"/>
      </w:pPr>
      <w:r>
        <w:t xml:space="preserve">ПДН-А-10. Списки водителей во фронте: только нужные поля</w:t>
      </w:r>
    </w:p>
    <w:p>
      <w:r>
        <w:rPr>
          <w:b/>
          <w:bCs/>
        </w:rPr>
        <w:t xml:space="preserve">Приоритет:</w:t>
      </w:r>
      <w:r>
        <w:t xml:space="preserve"> P2 — до трёх месяцев · </w:t>
      </w:r>
      <w:r>
        <w:rPr>
          <w:b/>
          <w:bCs/>
        </w:rPr>
        <w:t xml:space="preserve">Зона:</w:t>
      </w:r>
      <w:r>
        <w:t xml:space="preserve"> Фронт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Для выпадающих списков и формы заказа трансфера интерфейс загружает о всех водителях больше, чем нужно для выбора (документы, номер удостоверения, геолокацию, адреса поездок), в том числе в браузеры пользователей авиакомпаний. Объём нужно свести к необходимому.</w:t>
      </w:r>
    </w:p>
    <w:p>
      <w:pPr>
        <w:pStyle w:val="ListParagraph"/>
        <w:numPr>
          <w:ilvl w:val="0"/>
          <w:numId w:val="2"/>
        </w:numPr>
        <w:spacing w:after="60" w:before="0"/>
      </w:pPr>
      <w:r>
        <w:rPr>
          <w:b/>
          <w:bCs/>
        </w:rPr>
        <w:t xml:space="preserve">Норма.</w:t>
      </w:r>
      <w:r>
        <w:t xml:space="preserve"> ч. 5 ст. 5 152-ФЗ; ч. 1 ст. 19 152-ФЗ.</w:t>
      </w:r>
    </w:p>
    <w:p>
      <w:pPr>
        <w:pStyle w:val="ListParagraph"/>
        <w:numPr>
          <w:ilvl w:val="0"/>
          <w:numId w:val="2"/>
        </w:numPr>
        <w:spacing w:after="60" w:before="0"/>
      </w:pPr>
      <w:r>
        <w:rPr>
          <w:b/>
          <w:bCs/>
        </w:rPr>
        <w:t xml:space="preserve">Критерий готовности.</w:t>
      </w:r>
      <w:r>
        <w:t xml:space="preserve"> Списки выбора водителей и форма заказа трансфера загружают только сведения, необходимые для выбора; под учётной записью АК в браузер не передаются документы, номер удостоверения, email и адреса поездок водителей (проверено инструментами разработчика браузера).</w:t>
      </w:r>
    </w:p>
    <w:p>
      <w:pPr>
        <w:pStyle w:val="ListParagraph"/>
        <w:numPr>
          <w:ilvl w:val="0"/>
          <w:numId w:val="2"/>
        </w:numPr>
        <w:spacing w:after="60" w:before="0"/>
      </w:pPr>
      <w:r>
        <w:rPr>
          <w:b/>
          <w:bCs/>
        </w:rPr>
        <w:t xml:space="preserve">Риск штрафа.</w:t>
      </w:r>
      <w:r>
        <w:t xml:space="preserve"> Самостоятельной санкции у этой части нет: ограничение состава полей в интерфейсе доступ не закрывает, риск — тот же, что у ПДН-А-11 (раскрытие документов и контактов водителей ролям АК без основания): ст. 13.11 КоАП (юрлицо): ч. 1 — 150–300 тыс. ₽ (повторно, ч. 1.1 — 300–500 тыс. ₽) (вывод). По спискам для диспетчера — гигиена, прямой санкции нет; риск — предписание РКН.</w:t>
      </w:r>
    </w:p>
    <w:p>
      <w:pPr>
        <w:pStyle w:val="Heading2"/>
      </w:pPr>
      <w:r>
        <w:t xml:space="preserve">ПДН-А-11. Справочник водителей: документы и контакты — только диспетчеру и самому водителю</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После закрытия анонимного доступа справочник водителей остаётся открыт пользователям авиакомпаний и представителям целиком, включая сканы документов, номер удостоверения и контакты всех водителей. По водителям оператор — Kars Avia; передача их документов сторонним организациям без необходимости и основания нарушает конфиденциальность и принцип минимизации.</w:t>
      </w:r>
    </w:p>
    <w:p>
      <w:pPr>
        <w:pStyle w:val="ListParagraph"/>
        <w:numPr>
          <w:ilvl w:val="0"/>
          <w:numId w:val="2"/>
        </w:numPr>
        <w:spacing w:after="60" w:before="0"/>
      </w:pPr>
      <w:r>
        <w:rPr>
          <w:b/>
          <w:bCs/>
        </w:rPr>
        <w:t xml:space="preserve">Варианты.</w:t>
      </w:r>
      <w:r>
        <w:t xml:space="preserve"> Если договор или согласие водителя предусматривает передачу этих сведений заказчикам — остаётся избыточность; если нет — это раскрытие третьим лицам без основания. Договоры с водителями — см. опросник (документ 2, разд. 9), п. 12; наличие и содержание согласий водителей этим вопросом не охвачено — уточнить дополнительно.</w:t>
      </w:r>
    </w:p>
    <w:p>
      <w:pPr>
        <w:pStyle w:val="ListParagraph"/>
        <w:numPr>
          <w:ilvl w:val="0"/>
          <w:numId w:val="2"/>
        </w:numPr>
        <w:spacing w:after="60" w:before="0"/>
      </w:pPr>
      <w:r>
        <w:rPr>
          <w:b/>
          <w:bCs/>
        </w:rPr>
        <w:t xml:space="preserve">Норма.</w:t>
      </w:r>
      <w:r>
        <w:t xml:space="preserve"> ч. 5 ст. 5 152-ФЗ; ст. 7 152-ФЗ; п. 2 ч. 2 ст. 19 152-ФЗ; мера УПД.5 приложения к Приказу ФСТЭК № 21.</w:t>
      </w:r>
    </w:p>
    <w:p>
      <w:pPr>
        <w:pStyle w:val="ListParagraph"/>
        <w:numPr>
          <w:ilvl w:val="0"/>
          <w:numId w:val="2"/>
        </w:numPr>
        <w:spacing w:after="60" w:before="0"/>
      </w:pPr>
      <w:r>
        <w:rPr>
          <w:b/>
          <w:bCs/>
        </w:rPr>
        <w:t xml:space="preserve">Критерий готовности.</w:t>
      </w:r>
      <w:r>
        <w:t xml:space="preserve"> Под учётными записями АК и представителя справочник водителей не выдаёт документы, номер удостоверения, email, телефон и адреса поездок; это покрыто автотестами; файлы документов водителей недоступны ролям АК (связано с ПДН-Е-10).</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11 — 1–3 млн ₽ при неуведомлении РКН об инциденте; ч. 12–14 — 3–15 млн ₽ при утечке (по числу затронутых субъектов); ч. 15 — 1–3 % выручки, не менее 20 млн ₽ (повторная утечка); ч. 17 — 15–20 млн ₽ (утечка биометрии, условно); ч. 18 — 1–3 % выручки, не менее 25 млн ₽ (повторно по ч. 16–17).</w:t>
      </w:r>
    </w:p>
    <w:p>
      <w:pPr>
        <w:pStyle w:val="Heading2"/>
      </w:pPr>
      <w:r>
        <w:t xml:space="preserve">ПДН-А-12. Учёт присутствия и рабочего времени: только по своим диспетчерам</w:t>
      </w:r>
    </w:p>
    <w:p>
      <w:r>
        <w:rPr>
          <w:b/>
          <w:bCs/>
        </w:rPr>
        <w:t xml:space="preserve">Приоритет:</w:t>
      </w:r>
      <w:r>
        <w:t xml:space="preserve"> P2 — до трёх месяцев · </w:t>
      </w:r>
      <w:r>
        <w:rPr>
          <w:b/>
          <w:bCs/>
        </w:rPr>
        <w:t xml:space="preserve">Зона:</w:t>
      </w:r>
      <w:r>
        <w:t xml:space="preserve"> Бэк +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Система ведёт посуточный учёт времени работы всех пользователей, включая сотрудников гостиниц и авиакомпаний, хранит его бессрочно, а технически эти сведения доступны широкому кругу пользователей. Цель такого учёта по сотрудникам сторонних организаций не определена. Учёт нужно ограничить своими сотрудниками, установить срок и описать обработку.</w:t>
      </w:r>
    </w:p>
    <w:p>
      <w:pPr>
        <w:pStyle w:val="ListParagraph"/>
        <w:numPr>
          <w:ilvl w:val="0"/>
          <w:numId w:val="2"/>
        </w:numPr>
        <w:spacing w:after="60" w:before="0"/>
      </w:pPr>
      <w:r>
        <w:rPr>
          <w:b/>
          <w:bCs/>
        </w:rPr>
        <w:t xml:space="preserve">Варианты.</w:t>
      </w:r>
      <w:r>
        <w:t xml:space="preserve"> Основание по сотрудникам контрагентов — договор с самим человеком, если есть пользовательское соглашение, иначе законный интерес с оценкой (ПДН-А-03).</w:t>
      </w:r>
    </w:p>
    <w:p>
      <w:pPr>
        <w:pStyle w:val="ListParagraph"/>
        <w:numPr>
          <w:ilvl w:val="0"/>
          <w:numId w:val="2"/>
        </w:numPr>
        <w:spacing w:after="60" w:before="0"/>
      </w:pPr>
      <w:r>
        <w:rPr>
          <w:b/>
          <w:bCs/>
        </w:rPr>
        <w:t xml:space="preserve">Норма.</w:t>
      </w:r>
      <w:r>
        <w:t xml:space="preserve"> ч. 2, 5, 7 ст. 5 152-ФЗ; п. 2 ч. 1 ст. 18.1 152-ФЗ; ч. 2 ст. 18.1 152-ФЗ; п. 5, 7 ч. 1 ст. 6 152-ФЗ; ст. 7 152-ФЗ.</w:t>
      </w:r>
    </w:p>
    <w:p>
      <w:pPr>
        <w:pStyle w:val="ListParagraph"/>
        <w:numPr>
          <w:ilvl w:val="0"/>
          <w:numId w:val="2"/>
        </w:numPr>
        <w:spacing w:after="60" w:before="0"/>
      </w:pPr>
      <w:r>
        <w:rPr>
          <w:b/>
          <w:bCs/>
        </w:rPr>
        <w:t xml:space="preserve">Критерий готовности.</w:t>
      </w:r>
      <w:r>
        <w:t xml:space="preserve"> У пользователей гостиниц, АК и других не-диспетчерских ролей учёт времени не ведётся, накопленные сведения очищены; сведения учёта времени недоступны не-диспетчерам; установлен срок хранения посуточной истории; учёт присутствия описан в ЛНА и политике.</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w:t>
      </w:r>
    </w:p>
    <w:p>
      <w:pPr>
        <w:pStyle w:val="Heading2"/>
      </w:pPr>
      <w:r>
        <w:t xml:space="preserve">ПДН-А-13. Распознавание документа: не возвращать клиенту полный текст</w:t>
      </w:r>
    </w:p>
    <w:p>
      <w:r>
        <w:rPr>
          <w:b/>
          <w:bCs/>
        </w:rPr>
        <w:t xml:space="preserve">Приоритет:</w:t>
      </w:r>
      <w:r>
        <w:t xml:space="preserve"> P3 — плановое · </w:t>
      </w:r>
      <w:r>
        <w:rPr>
          <w:b/>
          <w:bCs/>
        </w:rPr>
        <w:t xml:space="preserve">Зона:</w:t>
      </w:r>
      <w:r>
        <w:t xml:space="preserve"> Бэк + PWA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При распознавании фото посадочного талона или билета на устройство представителя возвращается весь распознанный текст документа, хотя используются только нужные поля. Это лишняя копия данных на устройстве; исправление простое.</w:t>
      </w:r>
    </w:p>
    <w:p>
      <w:pPr>
        <w:pStyle w:val="ListParagraph"/>
        <w:numPr>
          <w:ilvl w:val="0"/>
          <w:numId w:val="2"/>
        </w:numPr>
        <w:spacing w:after="60" w:before="0"/>
      </w:pPr>
      <w:r>
        <w:rPr>
          <w:b/>
          <w:bCs/>
        </w:rPr>
        <w:t xml:space="preserve">Норма.</w:t>
      </w:r>
      <w:r>
        <w:t xml:space="preserve"> ч. 5 ст. 5 152-ФЗ во взаимосвязи с ч. 3 ст. 6 152-ФЗ (принцип минимизации); ч. 1 ст. 19 152-ФЗ.</w:t>
      </w:r>
    </w:p>
    <w:p>
      <w:pPr>
        <w:pStyle w:val="ListParagraph"/>
        <w:numPr>
          <w:ilvl w:val="0"/>
          <w:numId w:val="2"/>
        </w:numPr>
        <w:spacing w:after="60" w:before="0"/>
      </w:pPr>
      <w:r>
        <w:rPr>
          <w:b/>
          <w:bCs/>
        </w:rPr>
        <w:t xml:space="preserve">Критерий готовности.</w:t>
      </w:r>
      <w:r>
        <w:t xml:space="preserve"> Ответ функции распознавания документа не содержит полного распознанного текста, приложение представителя его не запрашивает; автотест обновлён и проходит.</w:t>
      </w:r>
    </w:p>
    <w:p>
      <w:pPr>
        <w:pStyle w:val="ListParagraph"/>
        <w:numPr>
          <w:ilvl w:val="0"/>
          <w:numId w:val="2"/>
        </w:numPr>
        <w:spacing w:after="60" w:before="0"/>
      </w:pPr>
      <w:r>
        <w:rPr>
          <w:b/>
          <w:bCs/>
        </w:rPr>
        <w:t xml:space="preserve">Риск штрафа.</w:t>
      </w:r>
      <w:r>
        <w:t xml:space="preserve"> Прямой санкции нет (по существу — гигиена); риск — предписание РКН и договорная ответственность перед АК (ч. 5 ст. 6 152-ФЗ).</w:t>
      </w:r>
    </w:p>
    <w:p>
      <w:pPr>
        <w:pStyle w:val="Heading2"/>
      </w:pPr>
      <w:r>
        <w:t xml:space="preserve">ПДН-А-14. Сканер посадочного талона в PWA: не извлекать код бронирования</w:t>
      </w:r>
    </w:p>
    <w:p>
      <w:r>
        <w:rPr>
          <w:b/>
          <w:bCs/>
        </w:rPr>
        <w:t xml:space="preserve">Приоритет:</w:t>
      </w:r>
      <w:r>
        <w:t xml:space="preserve"> P3 — плановое · </w:t>
      </w:r>
      <w:r>
        <w:rPr>
          <w:b/>
          <w:bCs/>
        </w:rPr>
        <w:t xml:space="preserve">Зона:</w:t>
      </w:r>
      <w:r>
        <w:t xml:space="preserve"> PWA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Приложение представителя при сканировании посадочного талона извлекает и показывает код бронирования пассажира и служебную часть штрихкода, которые для оказания услуг не нужны. Это избыточная обработка; исправление простое.</w:t>
      </w:r>
    </w:p>
    <w:p>
      <w:pPr>
        <w:pStyle w:val="ListParagraph"/>
        <w:numPr>
          <w:ilvl w:val="0"/>
          <w:numId w:val="2"/>
        </w:numPr>
        <w:spacing w:after="60" w:before="0"/>
      </w:pPr>
      <w:r>
        <w:rPr>
          <w:b/>
          <w:bCs/>
        </w:rPr>
        <w:t xml:space="preserve">Норма.</w:t>
      </w:r>
      <w:r>
        <w:t xml:space="preserve"> ч. 4, 5 ст. 5 152-ФЗ во взаимосвязи с ч. 3 ст. 6 152-ФЗ; ч. 7 ст. 5 152-ФЗ (дополнительно).</w:t>
      </w:r>
    </w:p>
    <w:p>
      <w:pPr>
        <w:pStyle w:val="ListParagraph"/>
        <w:numPr>
          <w:ilvl w:val="0"/>
          <w:numId w:val="2"/>
        </w:numPr>
        <w:spacing w:after="60" w:before="0"/>
      </w:pPr>
      <w:r>
        <w:rPr>
          <w:b/>
          <w:bCs/>
        </w:rPr>
        <w:t xml:space="preserve">Критерий готовности.</w:t>
      </w:r>
      <w:r>
        <w:t xml:space="preserve"> Сканер посадочного талона не извлекает и не показывает код бронирования и служебную часть штрихкода; после сканирования в приложении сохраняются только имя, место, рейс и пункты маршрута.</w:t>
      </w:r>
    </w:p>
    <w:p>
      <w:pPr>
        <w:pStyle w:val="ListParagraph"/>
        <w:numPr>
          <w:ilvl w:val="0"/>
          <w:numId w:val="2"/>
        </w:numPr>
        <w:spacing w:after="60" w:before="0"/>
      </w:pPr>
      <w:r>
        <w:rPr>
          <w:b/>
          <w:bCs/>
        </w:rPr>
        <w:t xml:space="preserve">Риск штрафа.</w:t>
      </w:r>
      <w:r>
        <w:t xml:space="preserve"> Прямой санкции нет по существу: код бронирования не передаётся на сервер и не хранится. Формально — обработка сверх поручения: ст. 13.11 КоАП (юрлицо): ч. 1 — 150–300 тыс. ₽ (вывод, вероятность низкая). Практический риск — предписание РКН и договорная ответственность перед АК (ч. 5 ст. 6 152-ФЗ).</w:t>
      </w:r>
    </w:p>
    <w:p>
      <w:pPr>
        <w:pStyle w:val="Heading2"/>
      </w:pPr>
      <w:r>
        <w:t xml:space="preserve">ПДН-А-15. Ввод данных пассажиров в PWA: подтверждение и корректный телефон</w:t>
      </w:r>
    </w:p>
    <w:p>
      <w:r>
        <w:rPr>
          <w:b/>
          <w:bCs/>
        </w:rPr>
        <w:t xml:space="preserve">Приоритет:</w:t>
      </w:r>
      <w:r>
        <w:t xml:space="preserve"> P3 — плановое · </w:t>
      </w:r>
      <w:r>
        <w:rPr>
          <w:b/>
          <w:bCs/>
        </w:rPr>
        <w:t xml:space="preserve">Зона:</w:t>
      </w:r>
      <w:r>
        <w:t xml:space="preserve"> PWA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Приложение представителя может сохранять неточные данные пассажиров: результат сканирования у водителя записывается без проверки, при ручном вводе создаётся запись без имени, телефон иностранного пассажира ввести нельзя. Закон требует обеспечивать точность данных.</w:t>
      </w:r>
    </w:p>
    <w:p>
      <w:pPr>
        <w:pStyle w:val="ListParagraph"/>
        <w:numPr>
          <w:ilvl w:val="0"/>
          <w:numId w:val="2"/>
        </w:numPr>
        <w:spacing w:after="60" w:before="0"/>
      </w:pPr>
      <w:r>
        <w:rPr>
          <w:b/>
          <w:bCs/>
        </w:rPr>
        <w:t xml:space="preserve">Норма.</w:t>
      </w:r>
      <w:r>
        <w:t xml:space="preserve"> ч. 6 ст. 5 152-ФЗ во взаимосвязи с ч. 3 ст. 6 152-ФЗ.</w:t>
      </w:r>
    </w:p>
    <w:p>
      <w:pPr>
        <w:pStyle w:val="ListParagraph"/>
        <w:numPr>
          <w:ilvl w:val="0"/>
          <w:numId w:val="2"/>
        </w:numPr>
        <w:spacing w:after="60" w:before="0"/>
      </w:pPr>
      <w:r>
        <w:rPr>
          <w:b/>
          <w:bCs/>
        </w:rPr>
        <w:t xml:space="preserve">Критерий готовности.</w:t>
      </w:r>
      <w:r>
        <w:t xml:space="preserve"> Результат сканирования у водителя сохраняется только после подтверждения; пустой результат не создаёт запись «Пассажир»; телефон проверяется по маске и принимается в международном формате; на экране результата у гостиницы показан отправляемый телефон.</w:t>
      </w:r>
    </w:p>
    <w:p>
      <w:pPr>
        <w:pStyle w:val="ListParagraph"/>
        <w:numPr>
          <w:ilvl w:val="0"/>
          <w:numId w:val="2"/>
        </w:numPr>
        <w:spacing w:after="60" w:before="0"/>
      </w:pPr>
      <w:r>
        <w:rPr>
          <w:b/>
          <w:bCs/>
        </w:rPr>
        <w:t xml:space="preserve">Риск штрафа.</w:t>
      </w:r>
      <w:r>
        <w:t xml:space="preserve"> Ст. 13.11 КоАП (юрлицо): ч. 5 — 50–90 тыс. ₽ (повторно, ч. 5.1 — 300–500 тыс. ₽). Договорная ответственность перед АК (ч. 5 ст. 6 152-ФЗ). В части вариантов прямого штрафа нет — риск предписания РКН.</w:t>
      </w:r>
    </w:p>
    <w:p>
      <w:pPr>
        <w:pStyle w:val="Heading2"/>
      </w:pPr>
      <w:r>
        <w:t xml:space="preserve">ПДН-А-16. Телефон в выгрузке списка пассажиров резерва: понятная подпись и проверка формата</w:t>
      </w:r>
    </w:p>
    <w:p>
      <w:r>
        <w:rPr>
          <w:b/>
          <w:bCs/>
        </w:rPr>
        <w:t xml:space="preserve">Приоритет:</w:t>
      </w:r>
      <w:r>
        <w:t xml:space="preserve"> P3 — плановое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Телефоны в ряде разделов хранятся под неоднозначным названием, а в выгрузке списка пассажиров резерва колонка подписана «Номер» рядом с данными гостиницы — получатель файла может не понять, что это телефон. Это вопрос точности и учёта данных, а не утечки.</w:t>
      </w:r>
    </w:p>
    <w:p>
      <w:pPr>
        <w:pStyle w:val="ListParagraph"/>
        <w:numPr>
          <w:ilvl w:val="0"/>
          <w:numId w:val="2"/>
        </w:numPr>
        <w:spacing w:after="60" w:before="0"/>
      </w:pPr>
      <w:r>
        <w:rPr>
          <w:b/>
          <w:bCs/>
        </w:rPr>
        <w:t xml:space="preserve">Норма.</w:t>
      </w:r>
      <w:r>
        <w:t xml:space="preserve"> ч. 6 ст. 5 152-ФЗ (ориентир) во взаимосвязи с ч. 3 ст. 6 152-ФЗ; ч. 1 ст. 18.1 152-ФЗ.</w:t>
      </w:r>
    </w:p>
    <w:p>
      <w:pPr>
        <w:pStyle w:val="ListParagraph"/>
        <w:numPr>
          <w:ilvl w:val="0"/>
          <w:numId w:val="2"/>
        </w:numPr>
        <w:spacing w:after="60" w:before="0"/>
      </w:pPr>
      <w:r>
        <w:rPr>
          <w:b/>
          <w:bCs/>
        </w:rPr>
        <w:t xml:space="preserve">Критерий готовности.</w:t>
      </w:r>
      <w:r>
        <w:t xml:space="preserve"> В выгрузке списка пассажиров резерва колонка подписана «Телефон»; сервер нормализует номер и сохраняет иностранный номер без искажения.</w:t>
      </w:r>
    </w:p>
    <w:p>
      <w:pPr>
        <w:pStyle w:val="ListParagraph"/>
        <w:numPr>
          <w:ilvl w:val="0"/>
          <w:numId w:val="2"/>
        </w:numPr>
        <w:spacing w:after="60" w:before="0"/>
      </w:pPr>
      <w:r>
        <w:rPr>
          <w:b/>
          <w:bCs/>
        </w:rPr>
        <w:t xml:space="preserve">Риск штрафа.</w:t>
      </w:r>
      <w:r>
        <w:t xml:space="preserve"> Прямой санкции нет (нарушение не установлено, гигиена); риск — предписание РКН. Если из-за искажённого номера не исполнено в срок требование об уточнении — ст. 13.11 КоАП (юрлицо): ч. 5 — 50–90 тыс. ₽ (на операторе: по пассажирам резерва — АК, по водителям и пользователям — Kars Avia).</w:t>
      </w:r>
    </w:p>
    <w:p>
      <w:pPr>
        <w:pStyle w:val="Heading2"/>
      </w:pPr>
      <w:r>
        <w:t xml:space="preserve">ПДН-А-17. Семейное положение сотрудников АК в схеме БД</w:t>
      </w:r>
    </w:p>
    <w:p>
      <w:r>
        <w:rPr>
          <w:b/>
          <w:bCs/>
        </w:rPr>
        <w:t xml:space="preserve">Приоритет:</w:t>
      </w:r>
      <w:r>
        <w:t xml:space="preserve"> P3 — плановое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В базе данных предусмотрено хранение семейного положения членов экипажа и связи между супругами, хотя ни одна функция системы эти сведения не использует. Если значения там есть, это лишние персональные данные — их нужно удалить.</w:t>
      </w:r>
    </w:p>
    <w:p>
      <w:pPr>
        <w:pStyle w:val="ListParagraph"/>
        <w:numPr>
          <w:ilvl w:val="0"/>
          <w:numId w:val="2"/>
        </w:numPr>
        <w:spacing w:after="60" w:before="0"/>
      </w:pPr>
      <w:r>
        <w:rPr>
          <w:b/>
          <w:bCs/>
        </w:rPr>
        <w:t xml:space="preserve">Норма.</w:t>
      </w:r>
      <w:r>
        <w:t xml:space="preserve"> ч. 4, 5 ст. 5 152-ФЗ во взаимосвязи с ч. 3 ст. 6 152-ФЗ; ч. 7 ст. 5 152-ФЗ (для значений прежних версий).</w:t>
      </w:r>
    </w:p>
    <w:p>
      <w:pPr>
        <w:pStyle w:val="ListParagraph"/>
        <w:numPr>
          <w:ilvl w:val="0"/>
          <w:numId w:val="2"/>
        </w:numPr>
        <w:spacing w:after="60" w:before="0"/>
      </w:pPr>
      <w:r>
        <w:rPr>
          <w:b/>
          <w:bCs/>
        </w:rPr>
        <w:t xml:space="preserve">Критерий готовности.</w:t>
      </w:r>
      <w:r>
        <w:t xml:space="preserve"> Из структуры базы данных удалены поля семейного положения и связи между супругами членов экипажа; выборка подтверждает отсутствие таких значений.</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Договорная ответственность перед АК (ч. 5 ст. 6 152-ФЗ). В части вариантов прямого штрафа нет — риск предписания РКН.</w:t>
      </w:r>
    </w:p>
    <w:p>
      <w:pPr>
        <w:pStyle w:val="Heading1"/>
      </w:pPr>
      <w:r>
        <w:t xml:space="preserve">Б. Согласия и уведомления</w:t>
      </w:r>
    </w:p>
    <w:p>
      <w:r>
        <w:t xml:space="preserve">Политика обработки ПДн, тексты и фиксация согласий, уведомление людей, чьи данные внесены не ими самими, биометрия, рекламные контакты, типовые формы.</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4"/>
        <w:gridCol w:w="4408"/>
        <w:gridCol w:w="1432"/>
        <w:gridCol w:w="2017"/>
        <w:gridCol w:w="1141"/>
        <w:gridCol w:w="2133"/>
        <w:gridCol w:w="2055"/>
      </w:tblGrid>
      <w:tr>
        <w:trPr>
          <w:cantSplit/>
          <w:tblHeader/>
        </w:trPr>
        <w:tc>
          <w:tcPr>
            <w:tcW w:type="dxa" w:w="138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ID</w:t>
            </w:r>
          </w:p>
        </w:tc>
        <w:tc>
          <w:tcPr>
            <w:tcW w:type="dxa" w:w="440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c>
          <w:tcPr>
            <w:tcW w:type="dxa" w:w="143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201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114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c>
          <w:tcPr>
            <w:tcW w:type="dxa" w:w="213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w:t>
            </w:r>
          </w:p>
        </w:tc>
        <w:tc>
          <w:tcPr>
            <w:tcW w:type="dxa" w:w="20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Худший сценарий штрафа (юрлицо)</w:t>
            </w:r>
          </w:p>
        </w:tc>
      </w:tr>
      <w:tr>
        <w:trPr>
          <w:cantSplit/>
          <w:tblHeader w:val="off"/>
        </w:trPr>
        <w:tc>
          <w:tcPr>
            <w:tcW w:type="dxa" w:w="13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ПДН-Б-01</w:t>
            </w:r>
          </w:p>
        </w:tc>
        <w:tc>
          <w:tcPr>
            <w:tcW w:type="dxa" w:w="4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Политика: убрать «согласие из факта использования», привязать основания к целям</w:t>
            </w:r>
          </w:p>
        </w:tc>
        <w:tc>
          <w:tcPr>
            <w:tcW w:type="dxa" w:w="1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Лендинг</w:t>
            </w:r>
          </w:p>
        </w:tc>
        <w:tc>
          <w:tcPr>
            <w:tcW w:type="dxa" w:w="11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ПДН-Б-02</w:t>
            </w:r>
          </w:p>
        </w:tc>
        <w:tc>
          <w:tcPr>
            <w:tcW w:type="dxa" w:w="4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Формы заявок на лендинге: отдельное согласие и его фиксация</w:t>
            </w:r>
          </w:p>
        </w:tc>
        <w:tc>
          <w:tcPr>
            <w:tcW w:type="dxa" w:w="1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Лендинг</w:t>
            </w:r>
          </w:p>
        </w:tc>
        <w:tc>
          <w:tcPr>
            <w:tcW w:type="dxa" w:w="11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ПДН-Б-03</w:t>
            </w:r>
          </w:p>
        </w:tc>
        <w:tc>
          <w:tcPr>
            <w:tcW w:type="dxa" w:w="4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Ссылка на политику в местах сбора данных (веб-система и PWA)</w:t>
            </w:r>
          </w:p>
        </w:tc>
        <w:tc>
          <w:tcPr>
            <w:tcW w:type="dxa" w:w="1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 PWA</w:t>
            </w:r>
          </w:p>
        </w:tc>
        <w:tc>
          <w:tcPr>
            <w:tcW w:type="dxa" w:w="11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ПДН-Б-04</w:t>
            </w:r>
          </w:p>
        </w:tc>
        <w:tc>
          <w:tcPr>
            <w:tcW w:type="dxa" w:w="4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Идентификатор устройства: описать в документах и отключить внешние запросы библиотеки</w:t>
            </w:r>
          </w:p>
        </w:tc>
        <w:tc>
          <w:tcPr>
            <w:tcW w:type="dxa" w:w="1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 PWA + Заказчик — оргмеры</w:t>
            </w:r>
          </w:p>
        </w:tc>
        <w:tc>
          <w:tcPr>
            <w:tcW w:type="dxa" w:w="11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ПДН-Б-05</w:t>
            </w:r>
          </w:p>
        </w:tc>
        <w:tc>
          <w:tcPr>
            <w:tcW w:type="dxa" w:w="4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Каналы самостоятельной регистрации и обращений: основание и доказательства</w:t>
            </w:r>
          </w:p>
        </w:tc>
        <w:tc>
          <w:tcPr>
            <w:tcW w:type="dxa" w:w="1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Заказчик — оргмеры</w:t>
            </w:r>
          </w:p>
        </w:tc>
        <w:tc>
          <w:tcPr>
            <w:tcW w:type="dxa" w:w="11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w:t>
            </w:r>
          </w:p>
        </w:tc>
        <w:tc>
          <w:tcPr>
            <w:tcW w:type="dxa" w:w="2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ПДН-Б-06</w:t>
            </w:r>
          </w:p>
        </w:tc>
        <w:tc>
          <w:tcPr>
            <w:tcW w:type="dxa" w:w="4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Фото лица водителя: решить, биометрия ли это</w:t>
            </w:r>
          </w:p>
        </w:tc>
        <w:tc>
          <w:tcPr>
            <w:tcW w:type="dxa" w:w="1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Фронт + Бэк</w:t>
            </w:r>
          </w:p>
        </w:tc>
        <w:tc>
          <w:tcPr>
            <w:tcW w:type="dxa" w:w="11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ПДН-Б-07</w:t>
            </w:r>
          </w:p>
        </w:tc>
        <w:tc>
          <w:tcPr>
            <w:tcW w:type="dxa" w:w="4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Фото документов пассажиров в PWA: без идентификации по лицу и без условия согласия</w:t>
            </w:r>
          </w:p>
        </w:tc>
        <w:tc>
          <w:tcPr>
            <w:tcW w:type="dxa" w:w="1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PWA</w:t>
            </w:r>
          </w:p>
        </w:tc>
        <w:tc>
          <w:tcPr>
            <w:tcW w:type="dxa" w:w="11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15–20 млн ₽ — при утечке</w:t>
            </w:r>
          </w:p>
        </w:tc>
      </w:tr>
      <w:tr>
        <w:trPr>
          <w:cantSplit/>
          <w:tblHeader w:val="off"/>
        </w:trPr>
        <w:tc>
          <w:tcPr>
            <w:tcW w:type="dxa" w:w="13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ПДН-Б-08</w:t>
            </w:r>
          </w:p>
        </w:tc>
        <w:tc>
          <w:tcPr>
            <w:tcW w:type="dxa" w:w="4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Согласия экипажей и пассажиров: распределение в поручении</w:t>
            </w:r>
          </w:p>
        </w:tc>
        <w:tc>
          <w:tcPr>
            <w:tcW w:type="dxa" w:w="1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1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3 млн ₽</w:t>
            </w:r>
          </w:p>
        </w:tc>
      </w:tr>
      <w:tr>
        <w:trPr>
          <w:cantSplit/>
          <w:tblHeader w:val="off"/>
        </w:trPr>
        <w:tc>
          <w:tcPr>
            <w:tcW w:type="dxa" w:w="13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ПДН-Б-09</w:t>
            </w:r>
          </w:p>
        </w:tc>
        <w:tc>
          <w:tcPr>
            <w:tcW w:type="dxa" w:w="4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Уведомление людей, чьи данные внесены не ими самими</w:t>
            </w:r>
          </w:p>
        </w:tc>
        <w:tc>
          <w:tcPr>
            <w:tcW w:type="dxa" w:w="1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Бэк</w:t>
            </w:r>
          </w:p>
        </w:tc>
        <w:tc>
          <w:tcPr>
            <w:tcW w:type="dxa" w:w="11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ПДН-Б-10</w:t>
            </w:r>
          </w:p>
        </w:tc>
        <w:tc>
          <w:tcPr>
            <w:tcW w:type="dxa" w:w="4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Рекламные контакты: только с предварительного согласия</w:t>
            </w:r>
          </w:p>
        </w:tc>
        <w:tc>
          <w:tcPr>
            <w:tcW w:type="dxa" w:w="1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1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ПДН-Б-11</w:t>
            </w:r>
          </w:p>
        </w:tc>
        <w:tc>
          <w:tcPr>
            <w:tcW w:type="dxa" w:w="44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Типовые формы с ПДн (ваучеры, ведомости, листы заселения)</w:t>
            </w:r>
          </w:p>
        </w:tc>
        <w:tc>
          <w:tcPr>
            <w:tcW w:type="dxa" w:w="14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0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Фронт</w:t>
            </w:r>
          </w:p>
        </w:tc>
        <w:tc>
          <w:tcPr>
            <w:tcW w:type="dxa" w:w="11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3 млн ₽</w:t>
            </w:r>
          </w:p>
        </w:tc>
      </w:tr>
    </w:tbl>
    <w:p>
      <w:pPr>
        <w:spacing w:after="60" w:before="0" w:line="120"/>
        <w:rPr>
          <w:sz w:val="8"/>
          <w:szCs w:val="8"/>
        </w:rPr>
      </w:pPr>
    </w:p>
    <w:p>
      <w:pPr>
        <w:pStyle w:val="Heading2"/>
      </w:pPr>
      <w:r>
        <w:t xml:space="preserve">ПДН-Б-01. Политика: убрать «согласие из факта использования», привязать основания к целям</w:t>
      </w:r>
    </w:p>
    <w:p>
      <w:r>
        <w:rPr>
          <w:b/>
          <w:bCs/>
        </w:rPr>
        <w:t xml:space="preserve">Приоритет:</w:t>
      </w:r>
      <w:r>
        <w:t xml:space="preserve"> P1 — до месяца · </w:t>
      </w:r>
      <w:r>
        <w:rPr>
          <w:b/>
          <w:bCs/>
        </w:rPr>
        <w:t xml:space="preserve">Зона:</w:t>
      </w:r>
      <w:r>
        <w:t xml:space="preserve"> Заказчик — оргмеры + Лендинг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Опубликованная политика обработки персональных данных считает, что пользователь согласился на обработку данных и аналитические cookie самим фактом пользования сервисом. Закон требует, чтобы согласие было свободным, конкретным, информированным, однозначным и оформлено отдельно от других документов, а доказать его должен оператор. Такая формула согласием не является: это нарушение порядка получения согласия, а там, где согласие — единственное основание, — обработка без основания.</w:t>
      </w:r>
    </w:p>
    <w:p>
      <w:pPr>
        <w:pStyle w:val="ListParagraph"/>
        <w:numPr>
          <w:ilvl w:val="0"/>
          <w:numId w:val="2"/>
        </w:numPr>
        <w:spacing w:after="60" w:before="0"/>
      </w:pPr>
      <w:r>
        <w:rPr>
          <w:b/>
          <w:bCs/>
        </w:rPr>
        <w:t xml:space="preserve">Варианты.</w:t>
      </w:r>
      <w:r>
        <w:t xml:space="preserve"> Если учётные записи и контакты фактически обрабатываются на основании договора или законного интереса — остаётся дефект формы согласия и текста политики; если эта формула — единственное заявленное основание, обработка не доказуема и тяжесть выше.</w:t>
      </w:r>
    </w:p>
    <w:p>
      <w:pPr>
        <w:pStyle w:val="ListParagraph"/>
        <w:numPr>
          <w:ilvl w:val="0"/>
          <w:numId w:val="2"/>
        </w:numPr>
        <w:spacing w:after="60" w:before="0"/>
      </w:pPr>
      <w:r>
        <w:rPr>
          <w:b/>
          <w:bCs/>
        </w:rPr>
        <w:t xml:space="preserve">Норма.</w:t>
      </w:r>
      <w:r>
        <w:t xml:space="preserve"> ч. 1 ст. 9 152-ФЗ; ч. 3 ст. 9 152-ФЗ; п. 1 ч. 1 ст. 6 152-ФЗ; п. 2 ч. 1 ст. 18.1 152-ФЗ (во взаимосвязи, спорно); ч. 1 ст. 13.11 КоАП РФ.</w:t>
      </w:r>
    </w:p>
    <w:p>
      <w:pPr>
        <w:pStyle w:val="ListParagraph"/>
        <w:numPr>
          <w:ilvl w:val="0"/>
          <w:numId w:val="2"/>
        </w:numPr>
        <w:spacing w:after="60" w:before="0"/>
      </w:pPr>
      <w:r>
        <w:rPr>
          <w:b/>
          <w:bCs/>
        </w:rPr>
        <w:t xml:space="preserve">Критерий готовности.</w:t>
      </w:r>
      <w:r>
        <w:t xml:space="preserve"> В новой редакции политики нет формул согласия из использования или продолжения использования; основания привязаны к целям; новая редакция опубликована на сайте; редакция подписана юристом заказчика.</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В части вариантов прямого штрафа нет — риск предписания РКН.</w:t>
      </w:r>
    </w:p>
    <w:p>
      <w:pPr>
        <w:pStyle w:val="Heading2"/>
      </w:pPr>
      <w:r>
        <w:t xml:space="preserve">ПДН-Б-02. Формы заявок на лендинге: отдельное согласие и его фиксация</w:t>
      </w:r>
    </w:p>
    <w:p>
      <w:r>
        <w:rPr>
          <w:b/>
          <w:bCs/>
        </w:rPr>
        <w:t xml:space="preserve">Приоритет:</w:t>
      </w:r>
      <w:r>
        <w:t xml:space="preserve"> P1 — до месяца · </w:t>
      </w:r>
      <w:r>
        <w:rPr>
          <w:b/>
          <w:bCs/>
        </w:rPr>
        <w:t xml:space="preserve">Зона:</w:t>
      </w:r>
      <w:r>
        <w:t xml:space="preserve"> Лендинг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Форма запроса коммерческого предложения на сайте собирает имя, компанию, email и телефон без согласия на обработку, а в форме демонстрации стоит отметка «согласен с политикой конфиденциальности» вместо согласия на обработку, и отметка нигде не сохраняется. Если основанием обработки контактов выбрано согласие, оно не получено надлежащим образом и не может быть доказано.</w:t>
      </w:r>
    </w:p>
    <w:p>
      <w:pPr>
        <w:pStyle w:val="ListParagraph"/>
        <w:numPr>
          <w:ilvl w:val="0"/>
          <w:numId w:val="2"/>
        </w:numPr>
        <w:spacing w:after="60" w:before="0"/>
      </w:pPr>
      <w:r>
        <w:rPr>
          <w:b/>
          <w:bCs/>
        </w:rPr>
        <w:t xml:space="preserve">Варианты.</w:t>
      </w:r>
      <w:r>
        <w:t xml:space="preserve"> Если для заявок с сайта выбран законный интерес (ответ на входящий запрос организации) — согласие не нужно: отметка заменяется на ознакомление с политикой, основание документируется (ПДН-А-03).</w:t>
      </w:r>
    </w:p>
    <w:p>
      <w:pPr>
        <w:pStyle w:val="ListParagraph"/>
        <w:numPr>
          <w:ilvl w:val="0"/>
          <w:numId w:val="2"/>
        </w:numPr>
        <w:spacing w:after="60" w:before="0"/>
      </w:pPr>
      <w:r>
        <w:rPr>
          <w:b/>
          <w:bCs/>
        </w:rPr>
        <w:t xml:space="preserve">Норма.</w:t>
      </w:r>
      <w:r>
        <w:t xml:space="preserve"> ч. 1 ст. 9 152-ФЗ; ч. 3 ст. 9 152-ФЗ; п. 1, 5, 7 ч. 1 ст. 6 152-ФЗ; ч. 1 ст. 13.11 КоАП РФ.</w:t>
      </w:r>
    </w:p>
    <w:p>
      <w:pPr>
        <w:pStyle w:val="ListParagraph"/>
        <w:numPr>
          <w:ilvl w:val="0"/>
          <w:numId w:val="2"/>
        </w:numPr>
        <w:spacing w:after="60" w:before="0"/>
      </w:pPr>
      <w:r>
        <w:rPr>
          <w:b/>
          <w:bCs/>
        </w:rPr>
        <w:t xml:space="preserve">Критерий готовности.</w:t>
      </w:r>
      <w:r>
        <w:t xml:space="preserve"> Формы на страницах тарифов, главной и контактов имеют отдельную обязательную отметку согласия (или уведомление, если выбран законный интерес); ссылка ведёт на опубликованный текст; заявка уходит на сервер, где сохраняются отметка, время и версия текста.</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w:t>
      </w:r>
    </w:p>
    <w:p>
      <w:pPr>
        <w:pStyle w:val="Heading2"/>
      </w:pPr>
      <w:r>
        <w:t xml:space="preserve">ПДН-Б-03. Ссылка на политику в местах сбора данных (веб-система и PWA)</w:t>
      </w:r>
    </w:p>
    <w:p>
      <w:r>
        <w:rPr>
          <w:b/>
          <w:bCs/>
        </w:rPr>
        <w:t xml:space="preserve">Приоритет:</w:t>
      </w:r>
      <w:r>
        <w:t xml:space="preserve"> P1 — до месяца · </w:t>
      </w:r>
      <w:r>
        <w:rPr>
          <w:b/>
          <w:bCs/>
        </w:rPr>
        <w:t xml:space="preserve">Зона:</w:t>
      </w:r>
      <w:r>
        <w:t xml:space="preserve"> Фронт + PWA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Политика обработки персональных данных опубликована на сайте компании, но в самой веб-системе и в приложении представителя, где пользователи вводят свои данные (вход, профиль), ссылки на неё нет. Закон требует публиковать политику на страницах, через которые собираются данные. Исправление простое.</w:t>
      </w:r>
    </w:p>
    <w:p>
      <w:pPr>
        <w:pStyle w:val="ListParagraph"/>
        <w:numPr>
          <w:ilvl w:val="0"/>
          <w:numId w:val="2"/>
        </w:numPr>
        <w:spacing w:after="60" w:before="0"/>
      </w:pPr>
      <w:r>
        <w:rPr>
          <w:b/>
          <w:bCs/>
        </w:rPr>
        <w:t xml:space="preserve">Норма.</w:t>
      </w:r>
      <w:r>
        <w:t xml:space="preserve"> ч. 2 ст. 18.1 152-ФЗ; ч. 1 ст. 18 152-ФЗ (сведения по просьбе субъекта); ч. 3 ст. 6 152-ФЗ (экраны пассажиров — через поручение); ч. 3 ст. 13.11 КоАП РФ.</w:t>
      </w:r>
    </w:p>
    <w:p>
      <w:pPr>
        <w:pStyle w:val="ListParagraph"/>
        <w:numPr>
          <w:ilvl w:val="0"/>
          <w:numId w:val="2"/>
        </w:numPr>
        <w:spacing w:after="60" w:before="0"/>
      </w:pPr>
      <w:r>
        <w:rPr>
          <w:b/>
          <w:bCs/>
        </w:rPr>
        <w:t xml:space="preserve">Критерий готовности.</w:t>
      </w:r>
      <w:r>
        <w:t xml:space="preserve"> На экранах входа (включая вход по ссылке), в профиле и в уведомлении о cookie веб-системы, а также на экранах входа приложения представителя есть ссылка на политику; документ открывается без авторизации (проверено в браузере).</w:t>
      </w:r>
    </w:p>
    <w:p>
      <w:pPr>
        <w:pStyle w:val="ListParagraph"/>
        <w:numPr>
          <w:ilvl w:val="0"/>
          <w:numId w:val="2"/>
        </w:numPr>
        <w:spacing w:after="60" w:before="0"/>
      </w:pPr>
      <w:r>
        <w:rPr>
          <w:b/>
          <w:bCs/>
        </w:rPr>
        <w:t xml:space="preserve">Риск штрафа.</w:t>
      </w:r>
      <w:r>
        <w:t xml:space="preserve"> Ст. 13.11 КоАП (юрлицо): ч. 3 — 30–60 тыс. ₽. Договорная ответственность перед АК (ч. 5 ст. 6 152-ФЗ).</w:t>
      </w:r>
    </w:p>
    <w:p>
      <w:pPr>
        <w:pStyle w:val="Heading2"/>
      </w:pPr>
      <w:r>
        <w:t xml:space="preserve">ПДН-Б-04. Идентификатор устройства: описать в документах и отключить внешние запросы библиотеки</w:t>
      </w:r>
    </w:p>
    <w:p>
      <w:r>
        <w:rPr>
          <w:b/>
          <w:bCs/>
        </w:rPr>
        <w:t xml:space="preserve">Приоритет:</w:t>
      </w:r>
      <w:r>
        <w:t xml:space="preserve"> P2 — до трёх месяцев · </w:t>
      </w:r>
      <w:r>
        <w:rPr>
          <w:b/>
          <w:bCs/>
        </w:rPr>
        <w:t xml:space="preserve">Зона:</w:t>
      </w:r>
      <w:r>
        <w:t xml:space="preserve"> Фронт + PWA +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При входе в систему вычисляется идентификатор устройства для защиты сессии — цель законная, но в документах об обработке данных он не назван, а сторонняя библиотека по умолчанию изредка отправляет технический запрос на внешний сервер. Нужно описать идентификатор в документах и отключить этот запрос.</w:t>
      </w:r>
    </w:p>
    <w:p>
      <w:pPr>
        <w:pStyle w:val="ListParagraph"/>
        <w:numPr>
          <w:ilvl w:val="0"/>
          <w:numId w:val="2"/>
        </w:numPr>
        <w:spacing w:after="60" w:before="0"/>
      </w:pPr>
      <w:r>
        <w:rPr>
          <w:b/>
          <w:bCs/>
        </w:rPr>
        <w:t xml:space="preserve">Варианты.</w:t>
      </w:r>
      <w:r>
        <w:t xml:space="preserve"> Если сетевой адрес и сведения о браузере в этом запросе признаются ПДн, а получатель находится за рубежом, — это трансграничная передача без уведомления; если нет — пробела нет, остаётся описание в документах.</w:t>
      </w:r>
    </w:p>
    <w:p>
      <w:pPr>
        <w:pStyle w:val="ListParagraph"/>
        <w:numPr>
          <w:ilvl w:val="0"/>
          <w:numId w:val="2"/>
        </w:numPr>
        <w:spacing w:after="60" w:before="0"/>
      </w:pPr>
      <w:r>
        <w:rPr>
          <w:b/>
          <w:bCs/>
        </w:rPr>
        <w:t xml:space="preserve">Норма.</w:t>
      </w:r>
      <w:r>
        <w:t xml:space="preserve"> п. 2 ч. 1 ст. 18.1 152-ФЗ; ч. 3 ст. 12 152-ФЗ (условно).</w:t>
      </w:r>
    </w:p>
    <w:p>
      <w:pPr>
        <w:pStyle w:val="ListParagraph"/>
        <w:numPr>
          <w:ilvl w:val="0"/>
          <w:numId w:val="2"/>
        </w:numPr>
        <w:spacing w:after="60" w:before="0"/>
      </w:pPr>
      <w:r>
        <w:rPr>
          <w:b/>
          <w:bCs/>
        </w:rPr>
        <w:t xml:space="preserve">Критерий готовности.</w:t>
      </w:r>
      <w:r>
        <w:t xml:space="preserve"> Сторонняя библиотека определения устройства во всех точках входа веб-системы и приложения настроена без отправки запросов на внешний сервер; идентификатор устройства назван в перечне ПДн и в политике.</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В части вариантов прямого штрафа нет — риск предписания РКН.</w:t>
      </w:r>
    </w:p>
    <w:p>
      <w:pPr>
        <w:pStyle w:val="Heading2"/>
      </w:pPr>
      <w:r>
        <w:t xml:space="preserve">ПДН-Б-05. Каналы самостоятельной регистрации и обращений: основание и доказательства</w:t>
      </w:r>
    </w:p>
    <w:p>
      <w:r>
        <w:rPr>
          <w:b/>
          <w:bCs/>
        </w:rPr>
        <w:t xml:space="preserve">Приоритет:</w:t>
      </w:r>
      <w:r>
        <w:t xml:space="preserve"> P2 — до трёх месяцев · </w:t>
      </w:r>
      <w:r>
        <w:rPr>
          <w:b/>
          <w:bCs/>
        </w:rPr>
        <w:t xml:space="preserve">Зона:</w:t>
      </w:r>
      <w:r>
        <w:t xml:space="preserve"> Бэк + Заказчик — оргмеры · </w:t>
      </w:r>
      <w:r>
        <w:rPr>
          <w:b/>
          <w:bCs/>
        </w:rPr>
        <w:t xml:space="preserve">Статус:</w:t>
      </w:r>
      <w:r>
        <w:t xml:space="preserve"> в работе — публичная регистрация пользователей отключена (выкачено 07.10.2026); саморегистрация водителей — открыта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Часть каналов, где люди сами передают свои данные (самостоятельная регистрация водителей и пользователей), не фиксирует ни согласие, ни ознакомление с политикой. Если основанием выбрано согласие, доказать его будет нечем; канал регистрации пользователей, которым никто не пользуется, лучше закрыть. Чат-бот поддержки по данным компании не используется — требование к нему применяется при включении (ПДН-Д-09).</w:t>
      </w:r>
    </w:p>
    <w:p>
      <w:pPr>
        <w:pStyle w:val="ListParagraph"/>
        <w:numPr>
          <w:ilvl w:val="0"/>
          <w:numId w:val="2"/>
        </w:numPr>
        <w:spacing w:after="60" w:before="0"/>
      </w:pPr>
      <w:r>
        <w:rPr>
          <w:b/>
          <w:bCs/>
        </w:rPr>
        <w:t xml:space="preserve">Норма.</w:t>
      </w:r>
      <w:r>
        <w:t xml:space="preserve"> ч. 1, 3 ст. 9 152-ФЗ; ч. 1 ст. 6 152-ФЗ; ч. 1 ст. 18.1 152-ФЗ; ч. 2 ст. 18.1 152-ФЗ (бот, условно).</w:t>
      </w:r>
    </w:p>
    <w:p>
      <w:pPr>
        <w:pStyle w:val="ListParagraph"/>
        <w:numPr>
          <w:ilvl w:val="0"/>
          <w:numId w:val="2"/>
        </w:numPr>
        <w:spacing w:after="60" w:before="0"/>
      </w:pPr>
      <w:r>
        <w:rPr>
          <w:b/>
          <w:bCs/>
        </w:rPr>
        <w:t xml:space="preserve">Критерий готовности.</w:t>
      </w:r>
      <w:r>
        <w:t xml:space="preserve"> Публичная регистрация пользователя отключена или требует отметку; при саморегистрации водителя сохраняется факт ознакомления или согласия с версией текста (если основание — согласие); при включении бота поддержки он отправляет ссылку на политику при первом обращении.</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3 — 30–60 тыс. ₽.</w:t>
      </w:r>
    </w:p>
    <w:p>
      <w:pPr>
        <w:pStyle w:val="Heading2"/>
      </w:pPr>
      <w:r>
        <w:t xml:space="preserve">ПДН-Б-06. Фото лица водителя: решить, биометрия ли это</w:t>
      </w:r>
    </w:p>
    <w:p>
      <w:r>
        <w:rPr>
          <w:b/>
          <w:bCs/>
        </w:rPr>
        <w:t xml:space="preserve">Приоритет:</w:t>
      </w:r>
      <w:r>
        <w:t xml:space="preserve"> P1 — до месяца · </w:t>
      </w:r>
      <w:r>
        <w:rPr>
          <w:b/>
          <w:bCs/>
        </w:rPr>
        <w:t xml:space="preserve">Зона:</w:t>
      </w:r>
      <w:r>
        <w:t xml:space="preserve"> Заказчик — оргмеры + Фронт +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Система хранит фото лица водителей и показывает его диспетчеру рядом с водительским удостоверением при подтверждении регистрации. Если по фото устанавливают личность, это биометрические персональные данные: нужно письменное согласие установленной формы, а предоставление фото не может быть обязательным. Если не устанавливают — это нужно закрепить. От решения зависят уровень защищённости и размер штрафов.</w:t>
      </w:r>
    </w:p>
    <w:p>
      <w:pPr>
        <w:pStyle w:val="ListParagraph"/>
        <w:numPr>
          <w:ilvl w:val="0"/>
          <w:numId w:val="2"/>
        </w:numPr>
        <w:spacing w:after="60" w:before="0"/>
      </w:pPr>
      <w:r>
        <w:rPr>
          <w:b/>
          <w:bCs/>
        </w:rPr>
        <w:t xml:space="preserve">Варианты.</w:t>
      </w:r>
      <w:r>
        <w:t xml:space="preserve"> Если фото используется для установления личности — письменное согласие, необязательность фото, повышенные меры защиты; если нет — закрепить это регламентом. Используется ли фото водителя для установления личности — см. опросник (документ 2, разд. 9), п. 14.</w:t>
      </w:r>
    </w:p>
    <w:p>
      <w:pPr>
        <w:pStyle w:val="ListParagraph"/>
        <w:numPr>
          <w:ilvl w:val="0"/>
          <w:numId w:val="2"/>
        </w:numPr>
        <w:spacing w:after="60" w:before="0"/>
      </w:pPr>
      <w:r>
        <w:rPr>
          <w:b/>
          <w:bCs/>
        </w:rPr>
        <w:t xml:space="preserve">Норма.</w:t>
      </w:r>
      <w:r>
        <w:t xml:space="preserve"> ч. 1, 2, 3 ст. 11 152-ФЗ; ч. 4 ст. 9 152-ФЗ; ч. 2 ст. 18 152-ФЗ; п. 5 Требований, утв. ПП РФ № 1119; пп. «б» п. 7 Положения, утв. ПП РФ от 15.09.2008 № 687; ч. 2 ст. 13.11 КоАП РФ.</w:t>
      </w:r>
    </w:p>
    <w:p>
      <w:pPr>
        <w:pStyle w:val="ListParagraph"/>
        <w:numPr>
          <w:ilvl w:val="0"/>
          <w:numId w:val="2"/>
        </w:numPr>
        <w:spacing w:after="60" w:before="0"/>
      </w:pPr>
      <w:r>
        <w:rPr>
          <w:b/>
          <w:bCs/>
        </w:rPr>
        <w:t xml:space="preserve">Критерий готовности.</w:t>
      </w:r>
      <w:r>
        <w:t xml:space="preserve"> Решение оператора оформлено письменно; при «используют» — шаблон письменного согласия с 9 реквизитами утверждён, согласия собраны у всех водителей с фото, допуск без фото возможен; при «не используют» — регламент утверждён, фото не показывается в разделе документов при подтверждении регистрации.</w:t>
      </w:r>
    </w:p>
    <w:p>
      <w:pPr>
        <w:pStyle w:val="ListParagraph"/>
        <w:numPr>
          <w:ilvl w:val="0"/>
          <w:numId w:val="2"/>
        </w:numPr>
        <w:spacing w:after="60" w:before="0"/>
      </w:pPr>
      <w:r>
        <w:rPr>
          <w:b/>
          <w:bCs/>
        </w:rPr>
        <w:t xml:space="preserve">Риск штрафа.</w:t>
      </w:r>
      <w:r>
        <w:t xml:space="preserve"> Ст. 13.11 КоАП (юрлицо): ч. 1 — 150–300 тыс. ₽; ч. 2 — 300–700 тыс. ₽, повторно (ч. 2.1) — 1–1,5 млн ₽, если требуется письменное согласие; ч. 17 — 15–20 млн ₽ (утечка биометрии, условно); ч. 18 — 1–3 % выручки, не менее 25 млн ₽ (повторно по ч. 16–17). Ст. 272.1 УК РФ — для виновных физических лиц.</w:t>
      </w:r>
    </w:p>
    <w:p>
      <w:pPr>
        <w:pStyle w:val="Heading2"/>
      </w:pPr>
      <w:r>
        <w:t xml:space="preserve">ПДН-Б-07. Фото документов пассажиров в PWA: без идентификации по лицу и без условия согласия</w:t>
      </w:r>
    </w:p>
    <w:p>
      <w:r>
        <w:rPr>
          <w:b/>
          <w:bCs/>
        </w:rPr>
        <w:t xml:space="preserve">Приоритет:</w:t>
      </w:r>
      <w:r>
        <w:t xml:space="preserve"> P3 — плановое · </w:t>
      </w:r>
      <w:r>
        <w:rPr>
          <w:b/>
          <w:bCs/>
        </w:rPr>
        <w:t xml:space="preserve">Зона:</w:t>
      </w:r>
      <w:r>
        <w:t xml:space="preserve"> Заказчик — оргмеры + PWA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Приложение представителя распознаёт фото документов пассажиров только для заполнения полей. Нужно закрепить, что изображение лица не используется для установления личности, а услуги пассажиру не зависят от фото документа или согласия — иначе обработка может стать биометрической и потребует письменного согласия.</w:t>
      </w:r>
    </w:p>
    <w:p>
      <w:pPr>
        <w:pStyle w:val="ListParagraph"/>
        <w:numPr>
          <w:ilvl w:val="0"/>
          <w:numId w:val="2"/>
        </w:numPr>
        <w:spacing w:after="60" w:before="0"/>
      </w:pPr>
      <w:r>
        <w:rPr>
          <w:b/>
          <w:bCs/>
        </w:rPr>
        <w:t xml:space="preserve">Норма.</w:t>
      </w:r>
      <w:r>
        <w:t xml:space="preserve"> ч. 1, 3 ст. 11 152-ФЗ во взаимосвязи с ч. 3 ст. 6 152-ФЗ; ч. 4 ст. 6 152-ФЗ.</w:t>
      </w:r>
    </w:p>
    <w:p>
      <w:pPr>
        <w:pStyle w:val="ListParagraph"/>
        <w:numPr>
          <w:ilvl w:val="0"/>
          <w:numId w:val="2"/>
        </w:numPr>
        <w:spacing w:after="60" w:before="0"/>
      </w:pPr>
      <w:r>
        <w:rPr>
          <w:b/>
          <w:bCs/>
        </w:rPr>
        <w:t xml:space="preserve">Критерий готовности.</w:t>
      </w:r>
      <w:r>
        <w:t xml:space="preserve"> Пункт есть в ЛНА и в шаблоне поручения; на всех экранах сканирования PWA доступен ручной ввод (после ПДН-А-15 — полноценной формой); изображения документов на сервере не сохраняются.</w:t>
      </w:r>
    </w:p>
    <w:p>
      <w:pPr>
        <w:pStyle w:val="ListParagraph"/>
        <w:numPr>
          <w:ilvl w:val="0"/>
          <w:numId w:val="2"/>
        </w:numPr>
        <w:spacing w:after="60" w:before="0"/>
      </w:pPr>
      <w:r>
        <w:rPr>
          <w:b/>
          <w:bCs/>
        </w:rPr>
        <w:t xml:space="preserve">Риск штрафа.</w:t>
      </w:r>
      <w:r>
        <w:t xml:space="preserve"> Ст. 13.11 КоАП (юрлицо): ч. 2 — 300–700 тыс. ₽, повторно (ч. 2.1) — 1–1,5 млн ₽, если требуется письменное согласие; ч. 17 — 15–20 млн ₽ (утечка биометрии, условно). Договорная ответственность перед АК (ч. 5 ст. 6 152-ФЗ). В части вариантов прямого штрафа нет — риск предписания РКН.</w:t>
      </w:r>
    </w:p>
    <w:p>
      <w:pPr>
        <w:pStyle w:val="Heading2"/>
      </w:pPr>
      <w:r>
        <w:t xml:space="preserve">ПДН-Б-08. Согласия экипажей и пассажиров: распределение в поручении</w:t>
      </w:r>
    </w:p>
    <w:p>
      <w:r>
        <w:rPr>
          <w:b/>
          <w:bCs/>
        </w:rPr>
        <w:t xml:space="preserve">Приоритет:</w:t>
      </w:r>
      <w:r>
        <w:t xml:space="preserve"> P2 — до трёх месяцев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Закон разрешает поручать обработку с согласия субъекта, если иное не предусмотрено законом, а исполнитель по поручению сам согласия получать не обязан. В договорах с авиакомпаниями нужно прямо распределить, кто и когда получает согласия, если они потребуются, и получить заверение авиакомпании об основании поручения.</w:t>
      </w:r>
    </w:p>
    <w:p>
      <w:pPr>
        <w:pStyle w:val="ListParagraph"/>
        <w:numPr>
          <w:ilvl w:val="0"/>
          <w:numId w:val="2"/>
        </w:numPr>
        <w:spacing w:after="60" w:before="0"/>
      </w:pPr>
      <w:r>
        <w:rPr>
          <w:b/>
          <w:bCs/>
        </w:rPr>
        <w:t xml:space="preserve">Варианты.</w:t>
      </w:r>
      <w:r>
        <w:t xml:space="preserve"> Если согласие требуется (специальные категории, биометрия) — его получает АК, а тексты в системе оформлены от имени АК; в любом случае получить от каждой АК письменное заверение об основании поручения.</w:t>
      </w:r>
    </w:p>
    <w:p>
      <w:pPr>
        <w:pStyle w:val="ListParagraph"/>
        <w:numPr>
          <w:ilvl w:val="0"/>
          <w:numId w:val="2"/>
        </w:numPr>
        <w:spacing w:after="60" w:before="0"/>
      </w:pPr>
      <w:r>
        <w:rPr>
          <w:b/>
          <w:bCs/>
        </w:rPr>
        <w:t xml:space="preserve">Норма.</w:t>
      </w:r>
      <w:r>
        <w:t xml:space="preserve"> ч. 3, 4 ст. 6 152-ФЗ; ч. 6 ст. 9 152-ФЗ.</w:t>
      </w:r>
    </w:p>
    <w:p>
      <w:pPr>
        <w:pStyle w:val="ListParagraph"/>
        <w:numPr>
          <w:ilvl w:val="0"/>
          <w:numId w:val="2"/>
        </w:numPr>
        <w:spacing w:after="60" w:before="0"/>
      </w:pPr>
      <w:r>
        <w:rPr>
          <w:b/>
          <w:bCs/>
        </w:rPr>
        <w:t xml:space="preserve">Критерий готовности.</w:t>
      </w:r>
      <w:r>
        <w:t xml:space="preserve"> В каждом поручении есть пункт о распределении согласий и заверение АК об основании поручения.</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2 — 300–700 тыс. ₽, повторно (ч. 2.1) — 1–1,5 млн ₽, если требуется письменное согласие. Договорная ответственность перед АК (ч. 5 ст. 6 152-ФЗ).</w:t>
      </w:r>
    </w:p>
    <w:p>
      <w:pPr>
        <w:pStyle w:val="Heading2"/>
      </w:pPr>
      <w:r>
        <w:t xml:space="preserve">ПДН-Б-09. Уведомление людей, чьи данные внесены не ими самими</w:t>
      </w:r>
    </w:p>
    <w:p>
      <w:r>
        <w:rPr>
          <w:b/>
          <w:bCs/>
        </w:rPr>
        <w:t xml:space="preserve">Приоритет:</w:t>
      </w:r>
      <w:r>
        <w:t xml:space="preserve"> P2 — до трёх месяцев · </w:t>
      </w:r>
      <w:r>
        <w:rPr>
          <w:b/>
          <w:bCs/>
        </w:rPr>
        <w:t xml:space="preserve">Зона:</w:t>
      </w:r>
      <w:r>
        <w:t xml:space="preserve"> Заказчик — оргмеры + Бэк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Учётные записи сотрудников гостиниц и авиакомпаний, а также водителей часто заводит не сам человек, а его администратор или диспетчер. Закон требует в таких случаях до начала обработки сообщить человеку, кто и зачем обрабатывает его данные, если нет установленного законом освобождения.</w:t>
      </w:r>
    </w:p>
    <w:p>
      <w:pPr>
        <w:pStyle w:val="ListParagraph"/>
        <w:numPr>
          <w:ilvl w:val="0"/>
          <w:numId w:val="2"/>
        </w:numPr>
        <w:spacing w:after="60" w:before="0"/>
      </w:pPr>
      <w:r>
        <w:rPr>
          <w:b/>
          <w:bCs/>
        </w:rPr>
        <w:t xml:space="preserve">Норма.</w:t>
      </w:r>
      <w:r>
        <w:t xml:space="preserve"> ч. 3, 4 ст. 18 152-ФЗ.</w:t>
      </w:r>
    </w:p>
    <w:p>
      <w:pPr>
        <w:pStyle w:val="ListParagraph"/>
        <w:numPr>
          <w:ilvl w:val="0"/>
          <w:numId w:val="2"/>
        </w:numPr>
        <w:spacing w:after="60" w:before="0"/>
      </w:pPr>
      <w:r>
        <w:rPr>
          <w:b/>
          <w:bCs/>
        </w:rPr>
        <w:t xml:space="preserve">Критерий готовности.</w:t>
      </w:r>
      <w:r>
        <w:t xml:space="preserve"> Для каждого потока «не от субъекта» есть либо шаблон уведомления, отправляемый при создании учётки, либо документированное освобождение по ч. 4 ст. 18 с заверением в договоре.</w:t>
      </w:r>
    </w:p>
    <w:p>
      <w:pPr>
        <w:pStyle w:val="ListParagraph"/>
        <w:numPr>
          <w:ilvl w:val="0"/>
          <w:numId w:val="2"/>
        </w:numPr>
        <w:spacing w:after="60" w:before="0"/>
      </w:pPr>
      <w:r>
        <w:rPr>
          <w:b/>
          <w:bCs/>
        </w:rPr>
        <w:t xml:space="preserve">Риск штрафа.</w:t>
      </w:r>
      <w:r>
        <w:t xml:space="preserve"> Ст. 13.11 КоАП (юрлицо): ч. 4 — 40–80 тыс. ₽.</w:t>
      </w:r>
    </w:p>
    <w:p>
      <w:pPr>
        <w:pStyle w:val="Heading2"/>
      </w:pPr>
      <w:r>
        <w:t xml:space="preserve">ПДН-Б-10. Рекламные контакты: только с предварительного согласия</w:t>
      </w:r>
    </w:p>
    <w:p>
      <w:r>
        <w:rPr>
          <w:b/>
          <w:bCs/>
        </w:rPr>
        <w:t xml:space="preserve">Приоритет:</w:t>
      </w:r>
      <w:r>
        <w:t xml:space="preserve"> P3 — плановое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Рекламные рассылки и звонки по персональным данным допускаются только с предварительного согласия, доказывать которое должен оператор, и прекращаются немедленно по требованию человека. Нужно закрепить порядок или запрет.</w:t>
      </w:r>
    </w:p>
    <w:p>
      <w:pPr>
        <w:pStyle w:val="ListParagraph"/>
        <w:numPr>
          <w:ilvl w:val="0"/>
          <w:numId w:val="2"/>
        </w:numPr>
        <w:spacing w:after="60" w:before="0"/>
      </w:pPr>
      <w:r>
        <w:rPr>
          <w:b/>
          <w:bCs/>
        </w:rPr>
        <w:t xml:space="preserve">Варианты.</w:t>
      </w:r>
      <w:r>
        <w:t xml:space="preserve"> Если рекламные рассылки ведутся или планируются — отдельное предварительное согласие с фиксацией и немедленное прекращение по требованию; если не ведутся — закрепить запрет в ЛНА.</w:t>
      </w:r>
    </w:p>
    <w:p>
      <w:pPr>
        <w:pStyle w:val="ListParagraph"/>
        <w:numPr>
          <w:ilvl w:val="0"/>
          <w:numId w:val="2"/>
        </w:numPr>
        <w:spacing w:after="60" w:before="0"/>
      </w:pPr>
      <w:r>
        <w:rPr>
          <w:b/>
          <w:bCs/>
        </w:rPr>
        <w:t xml:space="preserve">Норма.</w:t>
      </w:r>
      <w:r>
        <w:t xml:space="preserve"> ч. 1, 2 ст. 15 152-ФЗ.</w:t>
      </w:r>
    </w:p>
    <w:p>
      <w:pPr>
        <w:pStyle w:val="ListParagraph"/>
        <w:numPr>
          <w:ilvl w:val="0"/>
          <w:numId w:val="2"/>
        </w:numPr>
        <w:spacing w:after="60" w:before="0"/>
      </w:pPr>
      <w:r>
        <w:rPr>
          <w:b/>
          <w:bCs/>
        </w:rPr>
        <w:t xml:space="preserve">Критерий готовности.</w:t>
      </w:r>
      <w:r>
        <w:t xml:space="preserve"> В ЛНА есть запрет или порядок согласия на рекламные контакты; при наличии рассылок — журнал согласий и механизм отписки во всех каналах.</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В части вариантов прямого штрафа нет — риск предписания РКН.</w:t>
      </w:r>
    </w:p>
    <w:p>
      <w:pPr>
        <w:pStyle w:val="Heading2"/>
      </w:pPr>
      <w:r>
        <w:t xml:space="preserve">ПДН-Б-11. Типовые формы с ПДн (ваучеры, ведомости, листы заселения)</w:t>
      </w:r>
    </w:p>
    <w:p>
      <w:r>
        <w:rPr>
          <w:b/>
          <w:bCs/>
        </w:rPr>
        <w:t xml:space="preserve">Приоритет:</w:t>
      </w:r>
      <w:r>
        <w:t xml:space="preserve"> P3 — плановое · </w:t>
      </w:r>
      <w:r>
        <w:rPr>
          <w:b/>
          <w:bCs/>
        </w:rPr>
        <w:t xml:space="preserve">Зона:</w:t>
      </w:r>
      <w:r>
        <w:t xml:space="preserve"> Заказчик — оргмеры + Фронт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Если система формирует бланки с персональными данными, которые используются как типовые формы (ваучеры, ведомости, листы заселения), закон требует указывать в них или в инструкции к ним цель обработки, оператора, источник данных и сроки.</w:t>
      </w:r>
    </w:p>
    <w:p>
      <w:pPr>
        <w:pStyle w:val="ListParagraph"/>
        <w:numPr>
          <w:ilvl w:val="0"/>
          <w:numId w:val="2"/>
        </w:numPr>
        <w:spacing w:after="60" w:before="0"/>
      </w:pPr>
      <w:r>
        <w:rPr>
          <w:b/>
          <w:bCs/>
        </w:rPr>
        <w:t xml:space="preserve">Варианты.</w:t>
      </w:r>
      <w:r>
        <w:t xml:space="preserve"> Если форма относится к типовым — в ней или в инструкции указать цель, оператора, источник ПДн, сроки и перечень действий; если не относится — зафиксировать вывод.</w:t>
      </w:r>
    </w:p>
    <w:p>
      <w:pPr>
        <w:pStyle w:val="ListParagraph"/>
        <w:numPr>
          <w:ilvl w:val="0"/>
          <w:numId w:val="2"/>
        </w:numPr>
        <w:spacing w:after="60" w:before="0"/>
      </w:pPr>
      <w:r>
        <w:rPr>
          <w:b/>
          <w:bCs/>
        </w:rPr>
        <w:t xml:space="preserve">Норма.</w:t>
      </w:r>
      <w:r>
        <w:t xml:space="preserve"> пп. «а», «б» п. 7 Положения, утв. ПП РФ от 15.09.2008 № 687.</w:t>
      </w:r>
    </w:p>
    <w:p>
      <w:pPr>
        <w:pStyle w:val="ListParagraph"/>
        <w:numPr>
          <w:ilvl w:val="0"/>
          <w:numId w:val="2"/>
        </w:numPr>
        <w:spacing w:after="60" w:before="0"/>
      </w:pPr>
      <w:r>
        <w:rPr>
          <w:b/>
          <w:bCs/>
        </w:rPr>
        <w:t xml:space="preserve">Критерий готовности.</w:t>
      </w:r>
      <w:r>
        <w:t xml:space="preserve"> Реестр форм утверждён с выводом по каждой; формы, признанные типовыми, содержат реквизиты пп. «а» п. 7.</w:t>
      </w:r>
    </w:p>
    <w:p>
      <w:pPr>
        <w:pStyle w:val="ListParagraph"/>
        <w:numPr>
          <w:ilvl w:val="0"/>
          <w:numId w:val="2"/>
        </w:numPr>
        <w:spacing w:after="60" w:before="0"/>
      </w:pPr>
      <w:r>
        <w:rPr>
          <w:b/>
          <w:bCs/>
        </w:rPr>
        <w:t xml:space="preserve">Риск штрафа.</w:t>
      </w:r>
      <w:r>
        <w:t xml:space="preserve"> Ст. 13.11 КоАП (юрлицо): ч. 2 — 300–700 тыс. ₽, повторно (ч. 2.1) — 1–1,5 млн ₽, если требуется письменное согласие; ч. 6 — 50–100 тыс. ₽ (бумажные носители, при наступлении последствий). В части вариантов прямого штрафа нет — риск предписания РКН.</w:t>
      </w:r>
    </w:p>
    <w:p>
      <w:pPr>
        <w:pStyle w:val="Heading1"/>
      </w:pPr>
      <w:r>
        <w:t xml:space="preserve">В. Права субъектов</w:t>
      </w:r>
    </w:p>
    <w:p>
      <w:r>
        <w:t xml:space="preserve">Порядок и сроки ответов на запросы людей, исполнение указаний авиакомпаний, поиск, уточнение, блокирование и уничтожение данных конкретного человека.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4367"/>
        <w:gridCol w:w="1450"/>
        <w:gridCol w:w="1950"/>
        <w:gridCol w:w="1122"/>
        <w:gridCol w:w="2132"/>
        <w:gridCol w:w="2143"/>
      </w:tblGrid>
      <w:tr>
        <w:trPr>
          <w:cantSplit/>
          <w:tblHeader/>
        </w:trPr>
        <w:tc>
          <w:tcPr>
            <w:tcW w:type="dxa" w:w="140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ID</w:t>
            </w:r>
          </w:p>
        </w:tc>
        <w:tc>
          <w:tcPr>
            <w:tcW w:type="dxa" w:w="436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c>
          <w:tcPr>
            <w:tcW w:type="dxa" w:w="145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195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11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c>
          <w:tcPr>
            <w:tcW w:type="dxa" w:w="213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w:t>
            </w:r>
          </w:p>
        </w:tc>
        <w:tc>
          <w:tcPr>
            <w:tcW w:type="dxa" w:w="214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Худший сценарий штрафа (юрлицо)</w:t>
            </w:r>
          </w:p>
        </w:tc>
      </w:tr>
      <w:tr>
        <w:trPr>
          <w:cantSplit/>
          <w:tblHeader w:val="off"/>
        </w:trPr>
        <w:tc>
          <w:tcPr>
            <w:tcW w:type="dxa" w:w="14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ПДН-В-01</w:t>
            </w:r>
          </w:p>
        </w:tc>
        <w:tc>
          <w:tcPr>
            <w:tcW w:type="dxa" w:w="43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Сроки ответа субъектам в политике</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9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Лендинг</w:t>
            </w:r>
          </w:p>
        </w:tc>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4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ПДН-В-02</w:t>
            </w:r>
          </w:p>
        </w:tc>
        <w:tc>
          <w:tcPr>
            <w:tcW w:type="dxa" w:w="43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Порядок рассмотрения запросов субъектов (Kars Avia — оператор)</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9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4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ПДН-В-03</w:t>
            </w:r>
          </w:p>
        </w:tc>
        <w:tc>
          <w:tcPr>
            <w:tcW w:type="dxa" w:w="43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Регламент обработчика: запросы экипажей и пассажиров и указания АК</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9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Бэк</w:t>
            </w:r>
          </w:p>
        </w:tc>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4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ПДН-В-04</w:t>
            </w:r>
          </w:p>
        </w:tc>
        <w:tc>
          <w:tcPr>
            <w:tcW w:type="dxa" w:w="43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Поиск и выгрузка всех ПДн конкретного человека</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9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4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ПДН-В-05</w:t>
            </w:r>
          </w:p>
        </w:tc>
        <w:tc>
          <w:tcPr>
            <w:tcW w:type="dxa" w:w="43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Уточнение и удаление человека в заявке ФАП — во всех копиях</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9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Фронт</w:t>
            </w:r>
          </w:p>
        </w:tc>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4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ПДН-В-06</w:t>
            </w:r>
          </w:p>
        </w:tc>
        <w:tc>
          <w:tcPr>
            <w:tcW w:type="dxa" w:w="43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Блокирование данных конкретного человека</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9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4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ПДН-В-07</w:t>
            </w:r>
          </w:p>
        </w:tc>
        <w:tc>
          <w:tcPr>
            <w:tcW w:type="dxa" w:w="43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Уничтожение данных конкретного человека во всех местах хранения</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9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Заказчик — оргмеры</w:t>
            </w:r>
          </w:p>
        </w:tc>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4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ПДН-В-08</w:t>
            </w:r>
          </w:p>
        </w:tc>
        <w:tc>
          <w:tcPr>
            <w:tcW w:type="dxa" w:w="43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Отзыв согласия: способ и последствия</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9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Лендинг</w:t>
            </w:r>
          </w:p>
        </w:tc>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3 млн ₽</w:t>
            </w:r>
          </w:p>
        </w:tc>
      </w:tr>
      <w:tr>
        <w:trPr>
          <w:cantSplit/>
          <w:tblHeader w:val="off"/>
        </w:trPr>
        <w:tc>
          <w:tcPr>
            <w:tcW w:type="dxa" w:w="14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ПДН-В-09</w:t>
            </w:r>
          </w:p>
        </w:tc>
        <w:tc>
          <w:tcPr>
            <w:tcW w:type="dxa" w:w="43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Общедоступные сведения и распространение ПДн</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9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4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ПДН-В-10</w:t>
            </w:r>
          </w:p>
        </w:tc>
        <w:tc>
          <w:tcPr>
            <w:tcW w:type="dxa" w:w="436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Решения на основании исключительно автоматизированной обработки</w:t>
            </w:r>
          </w:p>
        </w:tc>
        <w:tc>
          <w:tcPr>
            <w:tcW w:type="dxa" w:w="14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9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Бэк</w:t>
            </w:r>
          </w:p>
        </w:tc>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3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14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3 млн ₽</w:t>
            </w:r>
          </w:p>
        </w:tc>
      </w:tr>
    </w:tbl>
    <w:p>
      <w:pPr>
        <w:spacing w:after="60" w:before="0" w:line="120"/>
        <w:rPr>
          <w:sz w:val="8"/>
          <w:szCs w:val="8"/>
        </w:rPr>
      </w:pPr>
    </w:p>
    <w:p>
      <w:pPr>
        <w:pStyle w:val="Heading2"/>
      </w:pPr>
      <w:r>
        <w:t xml:space="preserve">ПДН-В-01. Сроки ответа субъектам в политике</w:t>
      </w:r>
    </w:p>
    <w:p>
      <w:r>
        <w:rPr>
          <w:b/>
          <w:bCs/>
        </w:rPr>
        <w:t xml:space="preserve">Приоритет:</w:t>
      </w:r>
      <w:r>
        <w:t xml:space="preserve"> P1 — до месяца · </w:t>
      </w:r>
      <w:r>
        <w:rPr>
          <w:b/>
          <w:bCs/>
        </w:rPr>
        <w:t xml:space="preserve">Зона:</w:t>
      </w:r>
      <w:r>
        <w:t xml:space="preserve"> Заказчик — оргмеры + Лендинг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Опубликованная политика обещает рассматривать запросы людей об их данных в течение 30 календарных дней, а закон даёт 10 рабочих дней (с продлением не более чем на 5 при уведомлении), на уточнение и уничтожение — 7 рабочих дней. Политика не может ограничивать права субъектов; сотрудник, действующий по ней, нарушит сроки, а за это предусмотрены штрафы.</w:t>
      </w:r>
    </w:p>
    <w:p>
      <w:pPr>
        <w:pStyle w:val="ListParagraph"/>
        <w:numPr>
          <w:ilvl w:val="0"/>
          <w:numId w:val="2"/>
        </w:numPr>
        <w:spacing w:after="60" w:before="0"/>
      </w:pPr>
      <w:r>
        <w:rPr>
          <w:b/>
          <w:bCs/>
        </w:rPr>
        <w:t xml:space="preserve">Норма.</w:t>
      </w:r>
      <w:r>
        <w:t xml:space="preserve"> п. 2 ч. 1 ст. 18.1 152-ФЗ; ч. 3 ст. 14 152-ФЗ; ч. 1, 2, 3 ст. 20 152-ФЗ; ч. 1, 2, 5, 5.1 ст. 21 152-ФЗ; ч. 4, 5 ст. 13.11 КоАП РФ (при фактическом пропуске срока).</w:t>
      </w:r>
    </w:p>
    <w:p>
      <w:pPr>
        <w:pStyle w:val="ListParagraph"/>
        <w:numPr>
          <w:ilvl w:val="0"/>
          <w:numId w:val="2"/>
        </w:numPr>
        <w:spacing w:after="60" w:before="0"/>
      </w:pPr>
      <w:r>
        <w:rPr>
          <w:b/>
          <w:bCs/>
        </w:rPr>
        <w:t xml:space="preserve">Критерий готовности.</w:t>
      </w:r>
      <w:r>
        <w:t xml:space="preserve"> В новой редакции политики срок по каждому праву совпадает с 152-ФЗ; указан канал для запросов по ПДн; новая редакция опубликована на сайте.</w:t>
      </w:r>
    </w:p>
    <w:p>
      <w:pPr>
        <w:pStyle w:val="ListParagraph"/>
        <w:numPr>
          <w:ilvl w:val="0"/>
          <w:numId w:val="2"/>
        </w:numPr>
        <w:spacing w:after="60" w:before="0"/>
      </w:pPr>
      <w:r>
        <w:rPr>
          <w:b/>
          <w:bCs/>
        </w:rPr>
        <w:t xml:space="preserve">Риск штрафа.</w:t>
      </w:r>
      <w:r>
        <w:t xml:space="preserve"> Ст. 13.11 КоАП (юрлицо): ч. 4 — 40–80 тыс. ₽; ч. 5 — 50–90 тыс. ₽ (повторно, ч. 5.1 — 300–500 тыс. ₽). Договорная ответственность перед АК (ч. 5 ст. 6 152-ФЗ).</w:t>
      </w:r>
    </w:p>
    <w:p>
      <w:pPr>
        <w:pStyle w:val="Heading2"/>
      </w:pPr>
      <w:r>
        <w:t xml:space="preserve">ПДН-В-02. Порядок рассмотрения запросов субъектов (Kars Avia — оператор)</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Нужен утверждённый порядок, по которому компания принимает и в срок исполняет запросы людей об их данных: куда писать, кто отвечает, что входит в ответ, как оформляется отказ, как исправляются и удаляются данные. Непредоставление информации по запросу и пропуск сроков штрафуются.</w:t>
      </w:r>
    </w:p>
    <w:p>
      <w:pPr>
        <w:pStyle w:val="ListParagraph"/>
        <w:numPr>
          <w:ilvl w:val="0"/>
          <w:numId w:val="2"/>
        </w:numPr>
        <w:spacing w:after="60" w:before="0"/>
      </w:pPr>
      <w:r>
        <w:rPr>
          <w:b/>
          <w:bCs/>
        </w:rPr>
        <w:t xml:space="preserve">Норма.</w:t>
      </w:r>
      <w:r>
        <w:t xml:space="preserve"> ст. 14 152-ФЗ (ч. 1, 3–8); ч. 1–3 ст. 20 152-ФЗ; ч. 3, 5.1 ст. 21 152-ФЗ; п. 12 Положения, утв. ПП РФ от 15.09.2008 № 687; ч. 4 ст. 13.11 КоАП РФ.</w:t>
      </w:r>
    </w:p>
    <w:p>
      <w:pPr>
        <w:pStyle w:val="ListParagraph"/>
        <w:numPr>
          <w:ilvl w:val="0"/>
          <w:numId w:val="2"/>
        </w:numPr>
        <w:spacing w:after="60" w:before="0"/>
      </w:pPr>
      <w:r>
        <w:rPr>
          <w:b/>
          <w:bCs/>
        </w:rPr>
        <w:t xml:space="preserve">Критерий готовности.</w:t>
      </w:r>
      <w:r>
        <w:t xml:space="preserve"> Порядок утверждён, ответственный назначен, журнал заведён; шаблон ответа содержит все пункты ч. 7 ст. 14; есть актуальный перечень получателей и обработчиков с адресами; проведён тестовый прогон запроса от начала до ответа.</w:t>
      </w:r>
    </w:p>
    <w:p>
      <w:pPr>
        <w:pStyle w:val="ListParagraph"/>
        <w:numPr>
          <w:ilvl w:val="0"/>
          <w:numId w:val="2"/>
        </w:numPr>
        <w:spacing w:after="60" w:before="0"/>
      </w:pPr>
      <w:r>
        <w:rPr>
          <w:b/>
          <w:bCs/>
        </w:rPr>
        <w:t xml:space="preserve">Риск штрафа.</w:t>
      </w:r>
      <w:r>
        <w:t xml:space="preserve"> Ст. 13.11 КоАП (юрлицо): ч. 4 — 40–80 тыс. ₽; ч. 5 — 50–90 тыс. ₽ (повторно, ч. 5.1 — 300–500 тыс. ₽). Ст. 19.7 КоАП — предупреждение или 3–5 тыс. ₽. Компенсация морального вреда субъектам (ч. 2 ст. 24 152-ФЗ).</w:t>
      </w:r>
    </w:p>
    <w:p>
      <w:pPr>
        <w:pStyle w:val="Heading2"/>
      </w:pPr>
      <w:r>
        <w:t xml:space="preserve">ПДН-В-03. Регламент обработчика: запросы экипажей и пассажиров и указания АК</w:t>
      </w:r>
    </w:p>
    <w:p>
      <w:r>
        <w:rPr>
          <w:b/>
          <w:bCs/>
        </w:rPr>
        <w:t xml:space="preserve">Приоритет:</w:t>
      </w:r>
      <w:r>
        <w:t xml:space="preserve"> P1 — до месяца · </w:t>
      </w:r>
      <w:r>
        <w:rPr>
          <w:b/>
          <w:bCs/>
        </w:rPr>
        <w:t xml:space="preserve">Зона:</w:t>
      </w:r>
      <w:r>
        <w:t xml:space="preserve"> Заказчик — оргмеры + Бэк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По данным экипажей и пассажиров перед людьми отвечает авиакомпания, но Kars Avia как исполнитель должна быстро передавать ей обращения и по её указанию выгружать, уточнять, блокировать и удалять данные, чтобы авиакомпания уложилась в законные сроки.</w:t>
      </w:r>
    </w:p>
    <w:p>
      <w:pPr>
        <w:pStyle w:val="ListParagraph"/>
        <w:numPr>
          <w:ilvl w:val="0"/>
          <w:numId w:val="2"/>
        </w:numPr>
        <w:spacing w:after="60" w:before="0"/>
      </w:pPr>
      <w:r>
        <w:rPr>
          <w:b/>
          <w:bCs/>
        </w:rPr>
        <w:t xml:space="preserve">Норма.</w:t>
      </w:r>
      <w:r>
        <w:t xml:space="preserve"> ч. 3, 5 ст. 6 152-ФЗ; ч. 3, 7 ст. 14 152-ФЗ; ч. 1, 3 ст. 20 152-ФЗ; ч. 1, 2 ст. 21 152-ФЗ.</w:t>
      </w:r>
    </w:p>
    <w:p>
      <w:pPr>
        <w:pStyle w:val="ListParagraph"/>
        <w:numPr>
          <w:ilvl w:val="0"/>
          <w:numId w:val="2"/>
        </w:numPr>
        <w:spacing w:after="60" w:before="0"/>
      </w:pPr>
      <w:r>
        <w:rPr>
          <w:b/>
          <w:bCs/>
        </w:rPr>
        <w:t xml:space="preserve">Критерий готовности.</w:t>
      </w:r>
      <w:r>
        <w:t xml:space="preserve"> Регламент утверждён; в поручении указан срок исполнения указаний АК; тестовое указание (выгрузка по одному пассажиру ФАП и одному члену экипажа) исполнено в срок.</w:t>
      </w:r>
    </w:p>
    <w:p>
      <w:pPr>
        <w:pStyle w:val="ListParagraph"/>
        <w:numPr>
          <w:ilvl w:val="0"/>
          <w:numId w:val="2"/>
        </w:numPr>
        <w:spacing w:after="60" w:before="0"/>
      </w:pPr>
      <w:r>
        <w:rPr>
          <w:b/>
          <w:bCs/>
        </w:rPr>
        <w:t xml:space="preserve">Риск штрафа.</w:t>
      </w:r>
      <w:r>
        <w:t xml:space="preserve"> Ст. 13.11 КоАП (юрлицо): ч. 1 — 150–300 тыс. ₽; ч. 4 — 40–80 тыс. ₽; ч. 5 — 50–90 тыс. ₽ (повторно, ч. 5.1 — 300–500 тыс. ₽). Договорная ответственность перед АК (ч. 5 ст. 6 152-ФЗ).</w:t>
      </w:r>
    </w:p>
    <w:p>
      <w:pPr>
        <w:pStyle w:val="Heading2"/>
      </w:pPr>
      <w:r>
        <w:t xml:space="preserve">ПДН-В-04. Поиск и выгрузка всех ПДн конкретного человека</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Чтобы в срок отвечать людям или авиакомпаниям на запросы, нужно уметь быстро найти и выгрузить все данные конкретного человека с указанием источника, не раскрывая данных других людей. Данные одного человека в системе копируются во многие места, поэтому вручную это долго и ненадёжно.</w:t>
      </w:r>
    </w:p>
    <w:p>
      <w:pPr>
        <w:pStyle w:val="ListParagraph"/>
        <w:numPr>
          <w:ilvl w:val="0"/>
          <w:numId w:val="2"/>
        </w:numPr>
        <w:spacing w:after="60" w:before="0"/>
      </w:pPr>
      <w:r>
        <w:rPr>
          <w:b/>
          <w:bCs/>
        </w:rPr>
        <w:t xml:space="preserve">Норма.</w:t>
      </w:r>
      <w:r>
        <w:t xml:space="preserve"> ч. 1, 2 ст. 14 152-ФЗ; п. 5 ч. 7 ст. 14 152-ФЗ.</w:t>
      </w:r>
    </w:p>
    <w:p>
      <w:pPr>
        <w:pStyle w:val="ListParagraph"/>
        <w:numPr>
          <w:ilvl w:val="0"/>
          <w:numId w:val="2"/>
        </w:numPr>
        <w:spacing w:after="60" w:before="0"/>
      </w:pPr>
      <w:r>
        <w:rPr>
          <w:b/>
          <w:bCs/>
        </w:rPr>
        <w:t xml:space="preserve">Критерий готовности.</w:t>
      </w:r>
      <w:r>
        <w:t xml:space="preserve"> Функция по тестовому субъекту возвращает все его записи и файлы с источниками и получателями; ПДн третьих лиц в выгрузке отсутствуют.</w:t>
      </w:r>
    </w:p>
    <w:p>
      <w:pPr>
        <w:pStyle w:val="ListParagraph"/>
        <w:numPr>
          <w:ilvl w:val="0"/>
          <w:numId w:val="2"/>
        </w:numPr>
        <w:spacing w:after="60" w:before="0"/>
      </w:pPr>
      <w:r>
        <w:rPr>
          <w:b/>
          <w:bCs/>
        </w:rPr>
        <w:t xml:space="preserve">Риск штрафа.</w:t>
      </w:r>
      <w:r>
        <w:t xml:space="preserve"> Ст. 13.11 КоАП (юрлицо): ч. 1 — 150–300 тыс. ₽; ч. 4 — 40–80 тыс. ₽. Договорная ответственность перед АК (ч. 5 ст. 6 152-ФЗ). В части вариантов прямого штрафа нет — риск предписания РКН.</w:t>
      </w:r>
    </w:p>
    <w:p>
      <w:pPr>
        <w:pStyle w:val="Heading2"/>
      </w:pPr>
      <w:r>
        <w:t xml:space="preserve">ПДН-В-05. Уточнение и удаление человека в заявке ФАП — во всех копиях</w:t>
      </w:r>
    </w:p>
    <w:p>
      <w:r>
        <w:rPr>
          <w:b/>
          <w:bCs/>
        </w:rPr>
        <w:t xml:space="preserve">Приоритет:</w:t>
      </w:r>
      <w:r>
        <w:t xml:space="preserve"> P2 — до трёх месяцев · </w:t>
      </w:r>
      <w:r>
        <w:rPr>
          <w:b/>
          <w:bCs/>
        </w:rPr>
        <w:t xml:space="preserve">Зона:</w:t>
      </w:r>
      <w:r>
        <w:t xml:space="preserve"> Бэк + Фронт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В заявках на обслуживание пассажиров данные одного человека копируются в несколько разделов. Исправление имени или телефона и удаление человека меняют только основной список, а копии у гостиниц, водителей и в отчёте остаются прежними. Это нарушает точность данных и затрудняет исполнение указаний авиакомпаний об уточнении и удалении.</w:t>
      </w:r>
    </w:p>
    <w:p>
      <w:pPr>
        <w:pStyle w:val="ListParagraph"/>
        <w:numPr>
          <w:ilvl w:val="0"/>
          <w:numId w:val="2"/>
        </w:numPr>
        <w:spacing w:after="60" w:before="0"/>
      </w:pPr>
      <w:r>
        <w:rPr>
          <w:b/>
          <w:bCs/>
        </w:rPr>
        <w:t xml:space="preserve">Норма.</w:t>
      </w:r>
      <w:r>
        <w:t xml:space="preserve"> ч. 6 ст. 5 152-ФЗ во взаимосвязи с ч. 3 ст. 6 152-ФЗ; ч. 2 ст. 21 152-ФЗ во взаимосвязи с ч. 3 ст. 6 152-ФЗ; ч. 3 ст. 20 152-ФЗ.</w:t>
      </w:r>
    </w:p>
    <w:p>
      <w:pPr>
        <w:pStyle w:val="ListParagraph"/>
        <w:numPr>
          <w:ilvl w:val="0"/>
          <w:numId w:val="2"/>
        </w:numPr>
        <w:spacing w:after="60" w:before="0"/>
      </w:pPr>
      <w:r>
        <w:rPr>
          <w:b/>
          <w:bCs/>
        </w:rPr>
        <w:t xml:space="preserve">Критерий готовности.</w:t>
      </w:r>
      <w:r>
        <w:t xml:space="preserve"> Автотест: исправление ФИО и телефона в реестре заявки меняет все копии сведений (у гостиниц, водителей, в услугах воды и питания, в выселениях и строках отчёта); удаление человека из реестра убирает копии; интерфейс сообщает фактический результат.</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5 — 50–90 тыс. ₽ (повторно, ч. 5.1 — 300–500 тыс. ₽). Договорная ответственность перед АК (ч. 5 ст. 6 152-ФЗ).</w:t>
      </w:r>
    </w:p>
    <w:p>
      <w:pPr>
        <w:pStyle w:val="Heading2"/>
      </w:pPr>
      <w:r>
        <w:t xml:space="preserve">ПДН-В-06. Блокирование данных конкретного человека</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По требованию человека, Роскомнадзора или авиакомпании нужно уметь временно прекратить любую обработку данных конкретного человека на время проверки. Сейчас такой возможности в системе нет: удаление пользователя или сотрудника лишь отключает учётную запись.</w:t>
      </w:r>
    </w:p>
    <w:p>
      <w:pPr>
        <w:pStyle w:val="ListParagraph"/>
        <w:numPr>
          <w:ilvl w:val="0"/>
          <w:numId w:val="2"/>
        </w:numPr>
        <w:spacing w:after="60" w:before="0"/>
      </w:pPr>
      <w:r>
        <w:rPr>
          <w:b/>
          <w:bCs/>
        </w:rPr>
        <w:t xml:space="preserve">Норма.</w:t>
      </w:r>
      <w:r>
        <w:t xml:space="preserve"> п. 7 ст. 3 152-ФЗ; ч. 1 ст. 14 152-ФЗ; ч. 1 ст. 21 152-ФЗ; ч. 5 ст. 13.11 КоАП РФ.</w:t>
      </w:r>
    </w:p>
    <w:p>
      <w:pPr>
        <w:pStyle w:val="ListParagraph"/>
        <w:numPr>
          <w:ilvl w:val="0"/>
          <w:numId w:val="2"/>
        </w:numPr>
        <w:spacing w:after="60" w:before="0"/>
      </w:pPr>
      <w:r>
        <w:rPr>
          <w:b/>
          <w:bCs/>
        </w:rPr>
        <w:t xml:space="preserve">Критерий готовности.</w:t>
      </w:r>
      <w:r>
        <w:t xml:space="preserve"> У записей с ПДн есть признак блокирования; списки, поиск, выгрузки и уведомления его учитывают (подтверждено автотестами); есть операция снятия блокирования с записью в журнал.</w:t>
      </w:r>
    </w:p>
    <w:p>
      <w:pPr>
        <w:pStyle w:val="ListParagraph"/>
        <w:numPr>
          <w:ilvl w:val="0"/>
          <w:numId w:val="2"/>
        </w:numPr>
        <w:spacing w:after="60" w:before="0"/>
      </w:pPr>
      <w:r>
        <w:rPr>
          <w:b/>
          <w:bCs/>
        </w:rPr>
        <w:t xml:space="preserve">Риск штрафа.</w:t>
      </w:r>
      <w:r>
        <w:t xml:space="preserve"> Ст. 13.11 КоАП (юрлицо): ч. 1 — 150–300 тыс. ₽; ч. 5 — 50–90 тыс. ₽ (повторно, ч. 5.1 — 300–500 тыс. ₽). Договорная ответственность перед АК (ч. 5 ст. 6 152-ФЗ).</w:t>
      </w:r>
    </w:p>
    <w:p>
      <w:pPr>
        <w:pStyle w:val="Heading2"/>
      </w:pPr>
      <w:r>
        <w:t xml:space="preserve">ПДН-В-07. Уничтожение данных конкретного человека во всех местах хранения</w:t>
      </w:r>
    </w:p>
    <w:p>
      <w:r>
        <w:rPr>
          <w:b/>
          <w:bCs/>
        </w:rPr>
        <w:t xml:space="preserve">Приоритет:</w:t>
      </w:r>
      <w:r>
        <w:t xml:space="preserve"> P2 — до трёх месяцев · </w:t>
      </w:r>
      <w:r>
        <w:rPr>
          <w:b/>
          <w:bCs/>
        </w:rPr>
        <w:t xml:space="preserve">Зона:</w:t>
      </w:r>
      <w:r>
        <w:t xml:space="preserve"> Бэк +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По требованию человека или указанию авиакомпании незаконно полученные или ненужные данные нужно уничтожить в течение 7 рабочих дней во всех местах хранения. Сейчас при удалении водителя файлы его документов остаются на сервере, а удаление пользователей фактически лишь отключает учётную запись.</w:t>
      </w:r>
    </w:p>
    <w:p>
      <w:pPr>
        <w:pStyle w:val="ListParagraph"/>
        <w:numPr>
          <w:ilvl w:val="0"/>
          <w:numId w:val="2"/>
        </w:numPr>
        <w:spacing w:after="60" w:before="0"/>
      </w:pPr>
      <w:r>
        <w:rPr>
          <w:b/>
          <w:bCs/>
        </w:rPr>
        <w:t xml:space="preserve">Норма.</w:t>
      </w:r>
      <w:r>
        <w:t xml:space="preserve"> ч. 1 ст. 14 152-ФЗ; ч. 3 ст. 20 152-ФЗ; ч. 5 ст. 13.11 КоАП РФ.</w:t>
      </w:r>
    </w:p>
    <w:p>
      <w:pPr>
        <w:pStyle w:val="ListParagraph"/>
        <w:numPr>
          <w:ilvl w:val="0"/>
          <w:numId w:val="2"/>
        </w:numPr>
        <w:spacing w:after="60" w:before="0"/>
      </w:pPr>
      <w:r>
        <w:rPr>
          <w:b/>
          <w:bCs/>
        </w:rPr>
        <w:t xml:space="preserve">Критерий готовности.</w:t>
      </w:r>
      <w:r>
        <w:t xml:space="preserve"> Тест: уничтожение тестового водителя удаляет запись и все файлы его документов; уничтожение пользователя удаляет или обезличивает запись; составляется акт; есть регламент для резервных копий.</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5 — 50–90 тыс. ₽ (повторно, ч. 5.1 — 300–500 тыс. ₽); ч. 12–14 — 3–15 млн ₽ при утечке (по числу затронутых субъектов); ч. 15 — 1–3 % выручки, не менее 20 млн ₽ (повторная утечка); ч. 17 — 15–20 млн ₽ (утечка биометрии, условно). Ст. 19.7 КоАП — предупреждение или 3–5 тыс. ₽. Договорная ответственность перед АК (ч. 5 ст. 6 152-ФЗ).</w:t>
      </w:r>
    </w:p>
    <w:p>
      <w:pPr>
        <w:pStyle w:val="Heading2"/>
      </w:pPr>
      <w:r>
        <w:t xml:space="preserve">ПДН-В-08. Отзыв согласия: способ и последствия</w:t>
      </w:r>
    </w:p>
    <w:p>
      <w:r>
        <w:rPr>
          <w:b/>
          <w:bCs/>
        </w:rPr>
        <w:t xml:space="preserve">Приоритет:</w:t>
      </w:r>
      <w:r>
        <w:t xml:space="preserve"> P2 — до трёх месяцев · </w:t>
      </w:r>
      <w:r>
        <w:rPr>
          <w:b/>
          <w:bCs/>
        </w:rPr>
        <w:t xml:space="preserve">Зона:</w:t>
      </w:r>
      <w:r>
        <w:t xml:space="preserve"> Заказчик — оргмеры + Лендинг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Человек вправе в любой момент отозвать согласие на обработку. Нужно указать, как это сделать, и обеспечить прекращение обработки и уничтожение данных, если иного основания нет.</w:t>
      </w:r>
    </w:p>
    <w:p>
      <w:pPr>
        <w:pStyle w:val="ListParagraph"/>
        <w:numPr>
          <w:ilvl w:val="0"/>
          <w:numId w:val="2"/>
        </w:numPr>
        <w:spacing w:after="60" w:before="0"/>
      </w:pPr>
      <w:r>
        <w:rPr>
          <w:b/>
          <w:bCs/>
        </w:rPr>
        <w:t xml:space="preserve">Норма.</w:t>
      </w:r>
      <w:r>
        <w:t xml:space="preserve"> ч. 2 ст. 9 152-ФЗ; ч. 5 ст. 21 152-ФЗ.</w:t>
      </w:r>
    </w:p>
    <w:p>
      <w:pPr>
        <w:pStyle w:val="ListParagraph"/>
        <w:numPr>
          <w:ilvl w:val="0"/>
          <w:numId w:val="2"/>
        </w:numPr>
        <w:spacing w:after="60" w:before="0"/>
      </w:pPr>
      <w:r>
        <w:rPr>
          <w:b/>
          <w:bCs/>
        </w:rPr>
        <w:t xml:space="preserve">Критерий готовности.</w:t>
      </w:r>
      <w:r>
        <w:t xml:space="preserve"> Способ отзыва указан в политике и в текстах согласий; отзыв регистрируется; есть пример исполненного отзыва в журнале.</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2 — 300–700 тыс. ₽, повторно (ч. 2.1) — 1–1,5 млн ₽, если требуется письменное согласие; ч. 5 — 50–90 тыс. ₽ (повторно, ч. 5.1 — 300–500 тыс. ₽).</w:t>
      </w:r>
    </w:p>
    <w:p>
      <w:pPr>
        <w:pStyle w:val="Heading2"/>
      </w:pPr>
      <w:r>
        <w:t xml:space="preserve">ПДН-В-09. Общедоступные сведения и распространение ПДн</w:t>
      </w:r>
    </w:p>
    <w:p>
      <w:r>
        <w:rPr>
          <w:b/>
          <w:bCs/>
        </w:rPr>
        <w:t xml:space="preserve">Приоритет:</w:t>
      </w:r>
      <w:r>
        <w:t xml:space="preserve"> P3 — плановое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Если компания размещает чьи-либо персональные данные в открытом доступе (на сайте, в публичных карточках), нужны отдельное согласие на распространение и порядок, позволяющий человеку в любой момент прекратить публикацию. Если такого нет — достаточно это зафиксировать.</w:t>
      </w:r>
    </w:p>
    <w:p>
      <w:pPr>
        <w:pStyle w:val="ListParagraph"/>
        <w:numPr>
          <w:ilvl w:val="0"/>
          <w:numId w:val="2"/>
        </w:numPr>
        <w:spacing w:after="60" w:before="0"/>
      </w:pPr>
      <w:r>
        <w:rPr>
          <w:b/>
          <w:bCs/>
        </w:rPr>
        <w:t xml:space="preserve">Варианты.</w:t>
      </w:r>
      <w:r>
        <w:t xml:space="preserve"> Если ПДн публикуются для неограниченного круга лиц — оформить согласия на распространение и порядок прекращения публикации по требованию; если не публикуются — зафиксировать это в ЛНА.</w:t>
      </w:r>
    </w:p>
    <w:p>
      <w:pPr>
        <w:pStyle w:val="ListParagraph"/>
        <w:numPr>
          <w:ilvl w:val="0"/>
          <w:numId w:val="2"/>
        </w:numPr>
        <w:spacing w:after="60" w:before="0"/>
      </w:pPr>
      <w:r>
        <w:rPr>
          <w:b/>
          <w:bCs/>
        </w:rPr>
        <w:t xml:space="preserve">Норма.</w:t>
      </w:r>
      <w:r>
        <w:t xml:space="preserve"> ч. 2 ст. 8 152-ФЗ; ч. 12–14 ст. 10.1 152-ФЗ.</w:t>
      </w:r>
    </w:p>
    <w:p>
      <w:pPr>
        <w:pStyle w:val="ListParagraph"/>
        <w:numPr>
          <w:ilvl w:val="0"/>
          <w:numId w:val="2"/>
        </w:numPr>
        <w:spacing w:after="60" w:before="0"/>
      </w:pPr>
      <w:r>
        <w:rPr>
          <w:b/>
          <w:bCs/>
        </w:rPr>
        <w:t xml:space="preserve">Критерий готовности.</w:t>
      </w:r>
      <w:r>
        <w:t xml:space="preserve"> Решение «публикуем / не публикуем» записано; при публикации — согласия на распространение и порядок исключения утверждены.</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 В части вариантов прямого штрафа нет — риск предписания РКН.</w:t>
      </w:r>
    </w:p>
    <w:p>
      <w:pPr>
        <w:pStyle w:val="Heading2"/>
      </w:pPr>
      <w:r>
        <w:t xml:space="preserve">ПДН-В-10. Решения на основании исключительно автоматизированной обработки</w:t>
      </w:r>
    </w:p>
    <w:p>
      <w:r>
        <w:rPr>
          <w:b/>
          <w:bCs/>
        </w:rPr>
        <w:t xml:space="preserve">Приоритет:</w:t>
      </w:r>
      <w:r>
        <w:t xml:space="preserve"> P3 — плановое · </w:t>
      </w:r>
      <w:r>
        <w:rPr>
          <w:b/>
          <w:bCs/>
        </w:rPr>
        <w:t xml:space="preserve">Зона:</w:t>
      </w:r>
      <w:r>
        <w:t xml:space="preserve"> Заказчик — оргмеры + Бэк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Закон запрещает принимать решения, порождающие юридические последствия для человека, исключительно автоматически без его письменного согласия или прямого основания в законе. Нужно подтвердить и закрепить, что система таких решений не принимает.</w:t>
      </w:r>
    </w:p>
    <w:p>
      <w:pPr>
        <w:pStyle w:val="ListParagraph"/>
        <w:numPr>
          <w:ilvl w:val="0"/>
          <w:numId w:val="2"/>
        </w:numPr>
        <w:spacing w:after="60" w:before="0"/>
      </w:pPr>
      <w:r>
        <w:rPr>
          <w:b/>
          <w:bCs/>
        </w:rPr>
        <w:t xml:space="preserve">Варианты.</w:t>
      </w:r>
      <w:r>
        <w:t xml:space="preserve"> Если появятся автоматические решения с юридическими последствиями (автоматический отказ водителю, автоблокировка, отказ пассажиру в услуге) — письменное согласие или основание в законе, разъяснение порядка и возможность возражения.</w:t>
      </w:r>
    </w:p>
    <w:p>
      <w:pPr>
        <w:pStyle w:val="ListParagraph"/>
        <w:numPr>
          <w:ilvl w:val="0"/>
          <w:numId w:val="2"/>
        </w:numPr>
        <w:spacing w:after="60" w:before="0"/>
      </w:pPr>
      <w:r>
        <w:rPr>
          <w:b/>
          <w:bCs/>
        </w:rPr>
        <w:t xml:space="preserve">Норма.</w:t>
      </w:r>
      <w:r>
        <w:t xml:space="preserve"> ч. 1–4 ст. 16 152-ФЗ.</w:t>
      </w:r>
    </w:p>
    <w:p>
      <w:pPr>
        <w:pStyle w:val="ListParagraph"/>
        <w:numPr>
          <w:ilvl w:val="0"/>
          <w:numId w:val="2"/>
        </w:numPr>
        <w:spacing w:after="60" w:before="0"/>
      </w:pPr>
      <w:r>
        <w:rPr>
          <w:b/>
          <w:bCs/>
        </w:rPr>
        <w:t xml:space="preserve">Критерий готовности.</w:t>
      </w:r>
      <w:r>
        <w:t xml:space="preserve"> Перечень автоматических действий утверждён с выводом об отсутствии решений по ст. 16; для будущих функций такого рода процедура возражения утверждается до запуска.</w:t>
      </w:r>
    </w:p>
    <w:p>
      <w:pPr>
        <w:pStyle w:val="ListParagraph"/>
        <w:numPr>
          <w:ilvl w:val="0"/>
          <w:numId w:val="2"/>
        </w:numPr>
        <w:spacing w:after="60" w:before="0"/>
      </w:pPr>
      <w:r>
        <w:rPr>
          <w:b/>
          <w:bCs/>
        </w:rPr>
        <w:t xml:space="preserve">Риск штрафа.</w:t>
      </w:r>
      <w:r>
        <w:t xml:space="preserve"> Ст. 13.11 КоАП (юрлицо): ч. 2 — 300–700 тыс. ₽, повторно (ч. 2.1) — 1–1,5 млн ₽, если требуется письменное согласие; ч. 4 — 40–80 тыс. ₽. В части вариантов прямого штрафа нет — риск предписания РКН.</w:t>
      </w:r>
    </w:p>
    <w:p>
      <w:pPr>
        <w:pStyle w:val="Heading1"/>
      </w:pPr>
      <w:r>
        <w:t xml:space="preserve">Г. Сроки и уничтожение</w:t>
      </w:r>
    </w:p>
    <w:p>
      <w:r>
        <w:t xml:space="preserve">Сроки хранения по целям и местам хранения, плановое и адресное уничтожение (включая файлы, журналы и резервные копии), акты и журнал уничтожения по требованиям Роскомнадзора.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5"/>
        <w:gridCol w:w="4163"/>
        <w:gridCol w:w="1409"/>
        <w:gridCol w:w="2179"/>
        <w:gridCol w:w="1081"/>
        <w:gridCol w:w="2078"/>
        <w:gridCol w:w="2305"/>
      </w:tblGrid>
      <w:tr>
        <w:trPr>
          <w:cantSplit/>
          <w:tblHeader/>
        </w:trPr>
        <w:tc>
          <w:tcPr>
            <w:tcW w:type="dxa" w:w="13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ID</w:t>
            </w:r>
          </w:p>
        </w:tc>
        <w:tc>
          <w:tcPr>
            <w:tcW w:type="dxa" w:w="416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c>
          <w:tcPr>
            <w:tcW w:type="dxa" w:w="140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217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108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c>
          <w:tcPr>
            <w:tcW w:type="dxa" w:w="207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w:t>
            </w:r>
          </w:p>
        </w:tc>
        <w:tc>
          <w:tcPr>
            <w:tcW w:type="dxa" w:w="230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Худший сценарий штрафа (юрлицо)</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ПДН-Г-01</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Утвердить сроки хранения ПДн по каждой цели (включая копии: резервные копии, журналы, почта)</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ПДН-Г-02</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(вне ФАП): плановое уничтожение или обезличивание ПДн по истечении сроков</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ПДН-Г-03</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ФАП: уничтожение данных пассажиров и экипажей по окончании поручения; чистка внешних учёток водителей</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ПДН-Г-04</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разделить «деактивацию» и «уничтожение» учёток; адресное уничтожение по субъекту</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3 млн ₽</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ПДН-Г-05</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средства уничтожения в интерфейсе и честное сообщение о «удалении»</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ПДН-Г-06</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физическое удаление файлов документов и фото</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ПДН-Г-07</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журнал действий без копий ПДн и со сроком хранения</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ПДН-Г-08</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технические журналы сервера — маскирование и ротация</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ПДН-Г-09</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 ротация резервных копий и журналов, хранение актов уничтожения</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ПДН-Г-10</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списки пассажиров резерва (Excel) — не копить копии</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ПДН-Г-11</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Порядок прекращения обработки и уничтожения ПДн; акты и выгрузки по Приказу РКН № 179</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5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ПДН-Г-12</w:t>
            </w:r>
          </w:p>
        </w:tc>
        <w:tc>
          <w:tcPr>
            <w:tcW w:type="dxa" w:w="41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журнал событий уничтожения с выгрузкой по субъекту и периоду</w:t>
            </w:r>
          </w:p>
        </w:tc>
        <w:tc>
          <w:tcPr>
            <w:tcW w:type="dxa" w:w="1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17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10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30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bl>
    <w:p>
      <w:pPr>
        <w:spacing w:after="60" w:before="0" w:line="120"/>
        <w:rPr>
          <w:sz w:val="8"/>
          <w:szCs w:val="8"/>
        </w:rPr>
      </w:pPr>
    </w:p>
    <w:p>
      <w:pPr>
        <w:pStyle w:val="Heading2"/>
      </w:pPr>
      <w:r>
        <w:t xml:space="preserve">ПДН-Г-01. Утвердить сроки хранения ПДн по каждой цели (включая копии: резервные копии, журналы, почта)</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В системе не определены сроки хранения персональных данных ни для одной категории (заявки, данные пассажиров и экипажей, учётные записи, документы водителей, переписка, журналы, резервные копии). Без утверждённых сроков нельзя показать проверяющему, что данные хранятся не дольше, чем нужно для цели, и нельзя настроить их уничтожение. Для данных экипажей и пассажиров сроки должны быть согласованы с авиакомпаниями.</w:t>
      </w:r>
    </w:p>
    <w:p>
      <w:pPr>
        <w:pStyle w:val="ListParagraph"/>
        <w:numPr>
          <w:ilvl w:val="0"/>
          <w:numId w:val="2"/>
        </w:numPr>
        <w:spacing w:after="60" w:before="0"/>
      </w:pPr>
      <w:r>
        <w:rPr>
          <w:b/>
          <w:bCs/>
        </w:rPr>
        <w:t xml:space="preserve">Варианты.</w:t>
      </w:r>
      <w:r>
        <w:t xml:space="preserve"> Если поручение АК задаёт сроки по экипажам и пассажирам — перенести их как есть; если не задаёт — предложить АК срок допсоглашением (для ФАП: оказание услуг + закрытие отчётности и расчётов).</w:t>
      </w:r>
    </w:p>
    <w:p>
      <w:pPr>
        <w:pStyle w:val="ListParagraph"/>
        <w:numPr>
          <w:ilvl w:val="0"/>
          <w:numId w:val="2"/>
        </w:numPr>
        <w:spacing w:after="60" w:before="0"/>
      </w:pPr>
      <w:r>
        <w:rPr>
          <w:b/>
          <w:bCs/>
        </w:rPr>
        <w:t xml:space="preserve">Норма.</w:t>
      </w:r>
      <w:r>
        <w:t xml:space="preserve"> ч. 7 ст. 5 152-ФЗ; п. 2 ч. 1 ст. 18.1 152-ФЗ; п. 6 ч. 7 ст. 14 152-ФЗ; п. 8 ст. 3 152-ФЗ; ч. 6 ст. 21 152-ФЗ; ч. 3 ст. 6 152-ФЗ (для данных по поручению АК); п. 8 Требований, утв. Приказом РКН от 28.10.2022 № 179; п. 99(2) ФАП-82 (срок записей об оказании услуг — вывод: ФАП-82 норм о ПДн не содержит).</w:t>
      </w:r>
    </w:p>
    <w:p>
      <w:pPr>
        <w:pStyle w:val="ListParagraph"/>
        <w:numPr>
          <w:ilvl w:val="0"/>
          <w:numId w:val="2"/>
        </w:numPr>
        <w:spacing w:after="60" w:before="0"/>
      </w:pPr>
      <w:r>
        <w:rPr>
          <w:b/>
          <w:bCs/>
        </w:rPr>
        <w:t xml:space="preserve">Критерий готовности.</w:t>
      </w:r>
      <w:r>
        <w:t xml:space="preserve"> Есть утверждённый документ со сроком хранения и событием начала отсчёта по каждой цели и каждому хранилищу (БД, файлы, резервные копии, журналы, почта, внешние сервисы); для данных АК срок совпадает с поручением или допсоглашением; документ передан разработке как постановка для механизмов уничтожения.</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4 — 40–80 тыс. ₽. Ст. 19.7 КоАП — предупреждение или 3–5 тыс. ₽.</w:t>
      </w:r>
    </w:p>
    <w:p>
      <w:pPr>
        <w:pStyle w:val="Heading2"/>
      </w:pPr>
      <w:r>
        <w:t xml:space="preserve">ПДН-Г-02. Бэк (вне ФАП): плановое уничтожение или обезличивание ПДн по истечении сроков</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Персональные данные в системе не удаляются и не обезличиваются по достижении цели: заявки, переписка, брони гостиниц и служебные идентификаторы устройств хранятся бессрочно, «архив» лишь скрывает записи. Это длящееся нарушение принципа ограничения срока хранения; при любой утечке объём затронутых данных включает всю историю.</w:t>
      </w:r>
    </w:p>
    <w:p>
      <w:pPr>
        <w:pStyle w:val="ListParagraph"/>
        <w:numPr>
          <w:ilvl w:val="0"/>
          <w:numId w:val="2"/>
        </w:numPr>
        <w:spacing w:after="60" w:before="0"/>
      </w:pPr>
      <w:r>
        <w:rPr>
          <w:b/>
          <w:bCs/>
        </w:rPr>
        <w:t xml:space="preserve">Норма.</w:t>
      </w:r>
      <w:r>
        <w:t xml:space="preserve"> ч. 7 ст. 5 152-ФЗ; ч. 4 ст. 21 152-ФЗ (операторские данные: пользователи, водители, обратившиеся в поддержку); ч. 4 ст. 21 во взаимосвязи с ч. 3 ст. 6 152-ФЗ (данные экипажей и пассажиров по поручению АК); п. 8 и п. 9 ст. 3 152-ФЗ; ч. 6 ст. 21 152-ФЗ.</w:t>
      </w:r>
    </w:p>
    <w:p>
      <w:pPr>
        <w:pStyle w:val="ListParagraph"/>
        <w:numPr>
          <w:ilvl w:val="0"/>
          <w:numId w:val="2"/>
        </w:numPr>
        <w:spacing w:after="60" w:before="0"/>
      </w:pPr>
      <w:r>
        <w:rPr>
          <w:b/>
          <w:bCs/>
        </w:rPr>
        <w:t xml:space="preserve">Критерий готовности.</w:t>
      </w:r>
      <w:r>
        <w:t xml:space="preserve"> Плановая задача по каждой категории из ПДН-Г-01 физически удаляет или обезличивает записи старше срока, включая переписку, брони системы бронирования, служебные идентификаторы устройств и ссылки входа; на тестовой базе запись старше срока после прогона отсутствует или обезличена; неработающие механизмы очистки либо запущены, либо удалены.</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5 — 50–90 тыс. ₽ (повторно, ч. 5.1 — 300–500 тыс. ₽).</w:t>
      </w:r>
    </w:p>
    <w:p>
      <w:pPr>
        <w:pStyle w:val="Heading2"/>
      </w:pPr>
      <w:r>
        <w:t xml:space="preserve">ПДН-Г-03. ФАП: уничтожение данных пассажиров и экипажей по окончании поручения; чистка внешних учёток водителей</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Данные пассажиров (включая детей и младенцев) и экипажей по заявкам на обслуживание пассажиров не уничтожаются после оказания услуг и закрытия отчётности; отменённую заявку уничтожить невозможно; учётные записи водителей, созданные под заявки, накапливаются. Компания как обработчик по поручению авиакомпаний должна уметь уничтожить эти данные в срок, установленный авиакомпанией.</w:t>
      </w:r>
    </w:p>
    <w:p>
      <w:pPr>
        <w:pStyle w:val="ListParagraph"/>
        <w:numPr>
          <w:ilvl w:val="0"/>
          <w:numId w:val="2"/>
        </w:numPr>
        <w:spacing w:after="60" w:before="0"/>
      </w:pPr>
      <w:r>
        <w:rPr>
          <w:b/>
          <w:bCs/>
        </w:rPr>
        <w:t xml:space="preserve">Варианты.</w:t>
      </w:r>
      <w:r>
        <w:t xml:space="preserve"> Если поручение задаёт срок или указание АК — исполнять его и передавать АК сведения для акта; если поручения нет — применять срок, согласованный с АК допсоглашением. Если в заявках есть сведения о здоровье — уничтожать их сразу после закрытия услуги.</w:t>
      </w:r>
    </w:p>
    <w:p>
      <w:pPr>
        <w:pStyle w:val="ListParagraph"/>
        <w:numPr>
          <w:ilvl w:val="0"/>
          <w:numId w:val="2"/>
        </w:numPr>
        <w:spacing w:after="60" w:before="0"/>
      </w:pPr>
      <w:r>
        <w:rPr>
          <w:b/>
          <w:bCs/>
        </w:rPr>
        <w:t xml:space="preserve">Норма.</w:t>
      </w:r>
      <w:r>
        <w:t xml:space="preserve"> ч. 3 ст. 6 во взаимосвязи с ч. 7 ст. 5 152-ФЗ; ч. 4 ст. 21 во взаимосвязи с ч. 3 ст. 6 152-ФЗ; ч. 7 ст. 5 и ч. 4 ст. 21 152-ФЗ (внешние учётные записи водителей — Kars Avia оператор); ч. 6 ст. 21 152-ФЗ; ч. 4 ст. 10 152-ФЗ (только если обрабатываются сведения о здоровье); п. 9 ст. 3 152-ФЗ; п. 99(1) ФАП-82 (момент достижения цели — вывод: ФАП-82 норм о ПДн не содержит).</w:t>
      </w:r>
    </w:p>
    <w:p>
      <w:pPr>
        <w:pStyle w:val="ListParagraph"/>
        <w:numPr>
          <w:ilvl w:val="0"/>
          <w:numId w:val="2"/>
        </w:numPr>
        <w:spacing w:after="60" w:before="0"/>
      </w:pPr>
      <w:r>
        <w:rPr>
          <w:b/>
          <w:bCs/>
        </w:rPr>
        <w:t xml:space="preserve">Критерий готовности.</w:t>
      </w:r>
      <w:r>
        <w:t xml:space="preserve"> Задача по сроку обезличивает ПДн закрытых и отменённых заявок ФАП и удаляет их файлы; отменённую заявку можно уничтожить; после удаления заявки не остаётся внешних учётных записей водителей этой заявки; прогон на тестовом стенде подтверждает удаление записей и файлов; автотесты на обезличивание проходят.</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5 — 50–90 тыс. ₽ (повторно, ч. 5.1 — 300–500 тыс. ₽); ч. 16 — 10–15 млн ₽ (утечка специальных категорий, условно); ч. 18 — 1–3 % выручки, не менее 25 млн ₽ (повторно по ч. 16–17).</w:t>
      </w:r>
    </w:p>
    <w:p>
      <w:pPr>
        <w:pStyle w:val="Heading2"/>
      </w:pPr>
      <w:r>
        <w:t xml:space="preserve">ПДН-Г-04. Бэк: разделить «деактивацию» и «уничтожение» учёток; адресное уничтожение по субъекту</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«Удаление» пользователей и сотрудников авиакомпаний в системе только скрывает запись: фамилия, контакты и учётные данные остаются в базе. Требование субъекта или указание авиакомпании об уничтожении данных технически исполнить нечем, а для части учётных записей удаление не срабатывает вовсе. Это риск несоблюдения сроков по запросам субъектов и указаниям операторов.</w:t>
      </w:r>
    </w:p>
    <w:p>
      <w:pPr>
        <w:pStyle w:val="ListParagraph"/>
        <w:numPr>
          <w:ilvl w:val="0"/>
          <w:numId w:val="2"/>
        </w:numPr>
        <w:spacing w:after="60" w:before="0"/>
      </w:pPr>
      <w:r>
        <w:rPr>
          <w:b/>
          <w:bCs/>
        </w:rPr>
        <w:t xml:space="preserve">Варианты.</w:t>
      </w:r>
      <w:r>
        <w:t xml:space="preserve"> Если основание обработки учётной записи — согласие (саморегистрация), при отзыве уничтожать в течение 30 дней; если договор — по достижении цели (ПДН-Г-01).</w:t>
      </w:r>
    </w:p>
    <w:p>
      <w:pPr>
        <w:pStyle w:val="ListParagraph"/>
        <w:numPr>
          <w:ilvl w:val="0"/>
          <w:numId w:val="2"/>
        </w:numPr>
        <w:spacing w:after="60" w:before="0"/>
      </w:pPr>
      <w:r>
        <w:rPr>
          <w:b/>
          <w:bCs/>
        </w:rPr>
        <w:t xml:space="preserve">Норма.</w:t>
      </w:r>
      <w:r>
        <w:t xml:space="preserve"> п. 8 и п. 9 ст. 3 152-ФЗ; ч. 7 ст. 5 152-ФЗ; ч. 3 ст. 20 во взаимосвязи с ч. 1 ст. 14 152-ФЗ; ч. 3, 4, 5 ст. 21 152-ФЗ (зона оператора); ч. 3 ст. 6 152-ФЗ (исполнение указаний АК по экипажу); ч. 6 ст. 21 152-ФЗ.</w:t>
      </w:r>
    </w:p>
    <w:p>
      <w:pPr>
        <w:pStyle w:val="ListParagraph"/>
        <w:numPr>
          <w:ilvl w:val="0"/>
          <w:numId w:val="2"/>
        </w:numPr>
        <w:spacing w:after="60" w:before="0"/>
      </w:pPr>
      <w:r>
        <w:rPr>
          <w:b/>
          <w:bCs/>
        </w:rPr>
        <w:t xml:space="preserve">Критерий готовности.</w:t>
      </w:r>
      <w:r>
        <w:t xml:space="preserve"> Есть функция уничтожения учётной записи, после которой в базе нет ФИО, контактов, логина, хеша пароля и сессионных данных, а фото удалены с диска; удаление учётной записи любой роли либо выполняется, либо возвращает явную ошибку; адресное уничтожение по субъекту охватывает журнал действий и файлы; подтверждено автотестами.</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2 — 300–700 тыс. ₽, повторно (ч. 2.1) — 1–1,5 млн ₽, если требуется письменное согласие; ч. 5 — 50–90 тыс. ₽ (повторно, ч. 5.1 — 300–500 тыс. ₽).</w:t>
      </w:r>
    </w:p>
    <w:p>
      <w:pPr>
        <w:pStyle w:val="Heading2"/>
      </w:pPr>
      <w:r>
        <w:t xml:space="preserve">ПДН-Г-05. Фронт: средства уничтожения в интерфейсе и честное сообщение о «удалении»</w:t>
      </w:r>
    </w:p>
    <w:p>
      <w:r>
        <w:rPr>
          <w:b/>
          <w:bCs/>
        </w:rPr>
        <w:t xml:space="preserve">Приоритет:</w:t>
      </w:r>
      <w:r>
        <w:t xml:space="preserve"> P2 — до трёх месяцев · </w:t>
      </w:r>
      <w:r>
        <w:rPr>
          <w:b/>
          <w:bCs/>
        </w:rPr>
        <w:t xml:space="preserve">Зона:</w:t>
      </w:r>
      <w:r>
        <w:t xml:space="preserve"> Фронт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В интерфейсе нет средств уничтожить данные водителя, вложения и заявки на обслуживание пассажиров, а авиакомпания при удалении сотрудника получает подтверждение удаления, хотя данные фактически сохраняются. Оператор (авиакомпания) введён в заблуждение о выполнении своего указания.</w:t>
      </w:r>
    </w:p>
    <w:p>
      <w:pPr>
        <w:pStyle w:val="ListParagraph"/>
        <w:numPr>
          <w:ilvl w:val="0"/>
          <w:numId w:val="2"/>
        </w:numPr>
        <w:spacing w:after="60" w:before="0"/>
      </w:pPr>
      <w:r>
        <w:rPr>
          <w:b/>
          <w:bCs/>
        </w:rPr>
        <w:t xml:space="preserve">Норма.</w:t>
      </w:r>
      <w:r>
        <w:t xml:space="preserve"> ч. 3 ст. 6 152-ФЗ (исполнение указания АК об уничтожении); ч. 3 ст. 20 152-ФЗ; ч. 4 ст. 21 152-ФЗ; п. 8 ст. 3 152-ФЗ.</w:t>
      </w:r>
    </w:p>
    <w:p>
      <w:pPr>
        <w:pStyle w:val="ListParagraph"/>
        <w:numPr>
          <w:ilvl w:val="0"/>
          <w:numId w:val="2"/>
        </w:numPr>
        <w:spacing w:after="60" w:before="0"/>
      </w:pPr>
      <w:r>
        <w:rPr>
          <w:b/>
          <w:bCs/>
        </w:rPr>
        <w:t xml:space="preserve">Критерий готовности.</w:t>
      </w:r>
      <w:r>
        <w:t xml:space="preserve"> В интерфейсе администратора работают удаление водителя, удаление вложения ФАП и заявки ФАП; у АК после «удаления» сотрудника текст сообщения соответствует фактическому действию; ручная проверка на тестовом стенде подтверждает фактическое удаление.</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4 — 40–80 тыс. ₽; ч. 5 — 50–90 тыс. ₽ (повторно, ч. 5.1 — 300–500 тыс. ₽).</w:t>
      </w:r>
    </w:p>
    <w:p>
      <w:pPr>
        <w:pStyle w:val="Heading2"/>
      </w:pPr>
      <w:r>
        <w:t xml:space="preserve">ПДН-Г-06. Бэк: физическое удаление файлов документов и фото</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Сканы водительских удостоверений, документов на транспорт, страховых полисов и фотографии людей физически остаются на сервере после «удаления» и после замены документов, а часть файлов нельзя сопоставить с владельцем. Уничтожение данных водителей и пользователей фактически не происходит.</w:t>
      </w:r>
    </w:p>
    <w:p>
      <w:pPr>
        <w:pStyle w:val="ListParagraph"/>
        <w:numPr>
          <w:ilvl w:val="0"/>
          <w:numId w:val="2"/>
        </w:numPr>
        <w:spacing w:after="60" w:before="0"/>
      </w:pPr>
      <w:r>
        <w:rPr>
          <w:b/>
          <w:bCs/>
        </w:rPr>
        <w:t xml:space="preserve">Норма.</w:t>
      </w:r>
      <w:r>
        <w:t xml:space="preserve"> ч. 7 ст. 5 152-ФЗ; ч. 4 ст. 21 152-ФЗ; п. 8 ст. 3 152-ФЗ; ч. 6 ст. 5 152-ФЗ; ч. 3 ст. 20 152-ФЗ; ч. 5 ст. 21 152-ФЗ (только если основание — согласие).</w:t>
      </w:r>
    </w:p>
    <w:p>
      <w:pPr>
        <w:pStyle w:val="ListParagraph"/>
        <w:numPr>
          <w:ilvl w:val="0"/>
          <w:numId w:val="2"/>
        </w:numPr>
        <w:spacing w:after="60" w:before="0"/>
      </w:pPr>
      <w:r>
        <w:rPr>
          <w:b/>
          <w:bCs/>
        </w:rPr>
        <w:t xml:space="preserve">Критерий готовности.</w:t>
      </w:r>
      <w:r>
        <w:t xml:space="preserve"> После удаления водителя или пользователя и после замены документа на сервере нет прежних файлов (проверено тестом и на тестовом стенде); удаление изображения удаляет файл; файлы без владельца выявлены и удалены, результат зафиксирован актом.</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2 — 300–700 тыс. ₽, повторно (ч. 2.1) — 1–1,5 млн ₽, если требуется письменное согласие; ч. 5 — 50–90 тыс. ₽ (повторно, ч. 5.1 — 300–500 тыс. ₽); ч. 12–14 — 3–15 млн ₽ при утечке (по числу затронутых субъектов); ч. 15 — 1–3 % выручки, не менее 20 млн ₽ (повторная утечка); ч. 17 — 15–20 млн ₽ (утечка биометрии, условно); ч. 18 — 1–3 % выручки, не менее 25 млн ₽ (повторно по ч. 16–17).</w:t>
      </w:r>
    </w:p>
    <w:p>
      <w:pPr>
        <w:pStyle w:val="Heading2"/>
      </w:pPr>
      <w:r>
        <w:t xml:space="preserve">ПДН-Г-07. Бэк: журнал действий без копий ПДн и со сроком хранения</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Журнал действий системы бессрочно хранит копии персональных данных (фамилии сотрудников авиакомпаний и пассажиров, адреса поездок, комментарии). Даже после уничтожения данных в основной записи их копии остаются в журнале, поэтому уничтожение оказывается неполным.</w:t>
      </w:r>
    </w:p>
    <w:p>
      <w:pPr>
        <w:pStyle w:val="ListParagraph"/>
        <w:numPr>
          <w:ilvl w:val="0"/>
          <w:numId w:val="2"/>
        </w:numPr>
        <w:spacing w:after="60" w:before="0"/>
      </w:pPr>
      <w:r>
        <w:rPr>
          <w:b/>
          <w:bCs/>
        </w:rPr>
        <w:t xml:space="preserve">Норма.</w:t>
      </w:r>
      <w:r>
        <w:t xml:space="preserve"> ч. 7 ст. 5 152-ФЗ; ч. 4 ст. 21 во взаимосвязи с п. 8 ст. 3 152-ФЗ; ч. 3 ст. 6 152-ФЗ; ч. 5 ст. 5 152-ФЗ; ч. 3 ст. 20 152-ФЗ; меры РСБ.1, РСБ.2 приложения к Приказу ФСТЭК России от 18.02.2013 № 21.</w:t>
      </w:r>
    </w:p>
    <w:p>
      <w:pPr>
        <w:pStyle w:val="ListParagraph"/>
        <w:numPr>
          <w:ilvl w:val="0"/>
          <w:numId w:val="2"/>
        </w:numPr>
        <w:spacing w:after="60" w:before="0"/>
      </w:pPr>
      <w:r>
        <w:rPr>
          <w:b/>
          <w:bCs/>
        </w:rPr>
        <w:t xml:space="preserve">Критерий готовности.</w:t>
      </w:r>
      <w:r>
        <w:t xml:space="preserve"> Действия вне утверждённого перечня записываются в журнал без копий ПДн — только идентификаторы и названия изменённых полей; новые записи журнала не содержат ФИО экипажа и пассажиров резерва; есть задача очистки журнала по сроку с исключением записей об уничтожении; автотест проходит.</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w:t>
      </w:r>
    </w:p>
    <w:p>
      <w:pPr>
        <w:pStyle w:val="Heading2"/>
      </w:pPr>
      <w:r>
        <w:t xml:space="preserve">ПДН-Г-08. Бэк: технические журналы сервера — маскирование и ротация</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Технические журналы сервера бессрочно накапливают адреса электронной почты, сетевые адреса пользователей с привязкой к учётной записи, служебные идентификаторы устройств и ответы системы бронирования. Это неучтённое хранилище персональных данных вне механизмов удаления.</w:t>
      </w:r>
    </w:p>
    <w:p>
      <w:pPr>
        <w:pStyle w:val="ListParagraph"/>
        <w:numPr>
          <w:ilvl w:val="0"/>
          <w:numId w:val="2"/>
        </w:numPr>
        <w:spacing w:after="60" w:before="0"/>
      </w:pPr>
      <w:r>
        <w:rPr>
          <w:b/>
          <w:bCs/>
        </w:rPr>
        <w:t xml:space="preserve">Норма.</w:t>
      </w:r>
      <w:r>
        <w:t xml:space="preserve"> ч. 7 ст. 5 152-ФЗ; ч. 4 ст. 21 во взаимосвязи с п. 8 ст. 3 152-ФЗ; ч. 5 ст. 5 152-ФЗ (частично); ч. 3 ст. 6 152-ФЗ (данные экипажей в журналах TravelLine и ботов); п. 2 ч. 1 ст. 18.1 152-ФЗ; ч. 1 ст. 19 152-ФЗ; меры РСБ.1, РСБ.2, РСБ.3, РСБ.7 приложения к Приказу ФСТЭК России № 21.</w:t>
      </w:r>
    </w:p>
    <w:p>
      <w:pPr>
        <w:pStyle w:val="ListParagraph"/>
        <w:numPr>
          <w:ilvl w:val="0"/>
          <w:numId w:val="2"/>
        </w:numPr>
        <w:spacing w:after="60" w:before="0"/>
      </w:pPr>
      <w:r>
        <w:rPr>
          <w:b/>
          <w:bCs/>
        </w:rPr>
        <w:t xml:space="preserve">Критерий готовности.</w:t>
      </w:r>
      <w:r>
        <w:t xml:space="preserve"> После прогона типовых сценариев в технических журналах сервера нет открытых email, телефонов, идентификаторов устройств и ответов системы бронирования; файлы старше срока удаляются автоматически (проверено на тестовом стенде); избыточное диагностическое журналирование на тестовых стендах отключено.</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w:t>
      </w:r>
    </w:p>
    <w:p>
      <w:pPr>
        <w:pStyle w:val="Heading2"/>
      </w:pPr>
      <w:r>
        <w:t xml:space="preserve">ПДН-Г-09. Инфраструктура: ротация резервных копий и журналов, хранение актов уничтожения</w:t>
      </w:r>
    </w:p>
    <w:p>
      <w:r>
        <w:rPr>
          <w:b/>
          <w:bCs/>
        </w:rPr>
        <w:t xml:space="preserve">Приоритет:</w:t>
      </w:r>
      <w:r>
        <w:t xml:space="preserve"> P2 — до трёх месяцев · </w:t>
      </w:r>
      <w:r>
        <w:rPr>
          <w:b/>
          <w:bCs/>
        </w:rPr>
        <w:t xml:space="preserve">Зона:</w:t>
      </w:r>
      <w:r>
        <w:t xml:space="preserve"> Инфраструктура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Резервные копии и журналы сервера хранятся без ограничения срока, поэтому уничтоженные в системе данные продолжают существовать в копиях. Нужно ограничить срок хранения копий и описать, как не возвращать уничтоженные данные при восстановлении.</w:t>
      </w:r>
    </w:p>
    <w:p>
      <w:pPr>
        <w:pStyle w:val="ListParagraph"/>
        <w:numPr>
          <w:ilvl w:val="0"/>
          <w:numId w:val="2"/>
        </w:numPr>
        <w:spacing w:after="60" w:before="0"/>
      </w:pPr>
      <w:r>
        <w:rPr>
          <w:b/>
          <w:bCs/>
        </w:rPr>
        <w:t xml:space="preserve">Варианты.</w:t>
      </w:r>
      <w:r>
        <w:t xml:space="preserve"> Если ротация журналов и копий на серверах уже настроена — зафиксировать её параметры в документе; если нет — настроить. Место хранения резервных копий (по данным компании серверная часть — в Yandex Cloud на территории РФ; нужно подтвердить, что копии хранятся там же) — см. опросник (документ 2, разд. 9), п. 6; администрирование серверов — п. 20.</w:t>
      </w:r>
    </w:p>
    <w:p>
      <w:pPr>
        <w:pStyle w:val="ListParagraph"/>
        <w:numPr>
          <w:ilvl w:val="0"/>
          <w:numId w:val="2"/>
        </w:numPr>
        <w:spacing w:after="60" w:before="0"/>
      </w:pPr>
      <w:r>
        <w:rPr>
          <w:b/>
          <w:bCs/>
        </w:rPr>
        <w:t xml:space="preserve">Норма.</w:t>
      </w:r>
      <w:r>
        <w:t xml:space="preserve"> п. 8 ст. 3 152-ФЗ; ч. 6 ст. 21 152-ФЗ; ч. 7 ст. 5 152-ФЗ; п. 8 Требований, утв. Приказом РКН от 28.10.2022 № 179.</w:t>
      </w:r>
    </w:p>
    <w:p>
      <w:pPr>
        <w:pStyle w:val="ListParagraph"/>
        <w:numPr>
          <w:ilvl w:val="0"/>
          <w:numId w:val="2"/>
        </w:numPr>
        <w:spacing w:after="60" w:before="0"/>
      </w:pPr>
      <w:r>
        <w:rPr>
          <w:b/>
          <w:bCs/>
        </w:rPr>
        <w:t xml:space="preserve">Критерий готовности.</w:t>
      </w:r>
      <w:r>
        <w:t xml:space="preserve"> На рабочем сервере настроена ротация резервных копий и журналов со сроками из ПДН-Г-01; описана процедура восстановления с повторным уничтожением; определено место хранения актов и выгрузок на 3 года.</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 Ст. 19.7 КоАП — предупреждение или 3–5 тыс. ₽.</w:t>
      </w:r>
    </w:p>
    <w:p>
      <w:pPr>
        <w:pStyle w:val="Heading2"/>
      </w:pPr>
      <w:r>
        <w:t xml:space="preserve">ПДН-Г-10. Бэк: списки пассажиров резерва (Excel) — не копить копии</w:t>
      </w:r>
    </w:p>
    <w:p>
      <w:r>
        <w:rPr>
          <w:b/>
          <w:bCs/>
        </w:rPr>
        <w:t xml:space="preserve">Приоритет:</w:t>
      </w:r>
      <w:r>
        <w:t xml:space="preserve"> P3 — плановое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Каждое изменение состава пассажиров резерва создаёт новую копию списка с фамилиями и телефонами, прежние копии остаются на сервере без учёта и срока, в том числе с данными уже удалённых пассажиров.</w:t>
      </w:r>
    </w:p>
    <w:p>
      <w:pPr>
        <w:pStyle w:val="ListParagraph"/>
        <w:numPr>
          <w:ilvl w:val="0"/>
          <w:numId w:val="2"/>
        </w:numPr>
        <w:spacing w:after="60" w:before="0"/>
      </w:pPr>
      <w:r>
        <w:rPr>
          <w:b/>
          <w:bCs/>
        </w:rPr>
        <w:t xml:space="preserve">Норма.</w:t>
      </w:r>
      <w:r>
        <w:t xml:space="preserve"> ч. 7 ст. 5 152-ФЗ; ч. 4 ст. 21 во взаимосвязи с ч. 3 ст. 6 152-ФЗ; ч. 3 ст. 6 152-ФЗ; ст. 7 152-ФЗ; ч. 1 ст. 19 152-ФЗ; мера УПД.2 приложения к Приказу ФСТЭК России № 21.</w:t>
      </w:r>
    </w:p>
    <w:p>
      <w:pPr>
        <w:pStyle w:val="ListParagraph"/>
        <w:numPr>
          <w:ilvl w:val="0"/>
          <w:numId w:val="2"/>
        </w:numPr>
        <w:spacing w:after="60" w:before="0"/>
      </w:pPr>
      <w:r>
        <w:rPr>
          <w:b/>
          <w:bCs/>
        </w:rPr>
        <w:t xml:space="preserve">Критерий готовности.</w:t>
      </w:r>
      <w:r>
        <w:t xml:space="preserve"> После повторного формирования списка на сервере хранится не более одного файла на резерв (или ни одного); накопленные лишние файлы удалены.</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11 — 1–3 млн ₽ при неуведомлении РКН об инциденте; ч. 12–14 — 3–15 млн ₽ при утечке (по числу затронутых субъектов); ч. 15 — 1–3 % выручки, не менее 20 млн ₽ (повторная утечка).</w:t>
      </w:r>
    </w:p>
    <w:p>
      <w:pPr>
        <w:pStyle w:val="Heading2"/>
      </w:pPr>
      <w:r>
        <w:t xml:space="preserve">ПДН-Г-11. Порядок прекращения обработки и уничтожения ПДн; акты и выгрузки по Приказу РКН № 179</w:t>
      </w:r>
    </w:p>
    <w:p>
      <w:r>
        <w:rPr>
          <w:b/>
          <w:bCs/>
        </w:rPr>
        <w:t xml:space="preserve">Приоритет:</w:t>
      </w:r>
      <w:r>
        <w:t xml:space="preserve"> P2 — до трёх месяцев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Утверждённый порядок прекращения обработки и уничтожения персональных данных, формы актов и выгрузок, которые требует приказ Роскомнадзора, а также порядок передачи авиакомпаниям сведений об уничтожении их данных не подтверждены: в материалах проверки не представлены (см. опросник (документ 2, разд. 9), п. 16).</w:t>
      </w:r>
    </w:p>
    <w:p>
      <w:pPr>
        <w:pStyle w:val="ListParagraph"/>
        <w:numPr>
          <w:ilvl w:val="0"/>
          <w:numId w:val="2"/>
        </w:numPr>
        <w:spacing w:after="60" w:before="0"/>
      </w:pPr>
      <w:r>
        <w:rPr>
          <w:b/>
          <w:bCs/>
        </w:rPr>
        <w:t xml:space="preserve">Варианты.</w:t>
      </w:r>
      <w:r>
        <w:t xml:space="preserve"> Если юрист признает обязательным средство защиты с функцией уничтожения для удаления в базе данных — выбрать средство; если нет — письменно зафиксировать обоснование.</w:t>
      </w:r>
    </w:p>
    <w:p>
      <w:pPr>
        <w:pStyle w:val="ListParagraph"/>
        <w:numPr>
          <w:ilvl w:val="0"/>
          <w:numId w:val="2"/>
        </w:numPr>
        <w:spacing w:after="60" w:before="0"/>
      </w:pPr>
      <w:r>
        <w:rPr>
          <w:b/>
          <w:bCs/>
        </w:rPr>
        <w:t xml:space="preserve">Норма.</w:t>
      </w:r>
      <w:r>
        <w:t xml:space="preserve"> ч. 3, 7 ст. 21 152-ФЗ; п. 3.1 ч. 2 ст. 19 152-ФЗ; п. 1–8 Требований, утв. Приказом РКН от 28.10.2022 № 179; п. 9, 10 Положения, утв. ПП РФ от 15.09.2008 № 687; мера ЗНИ.8 приложения к Приказу ФСТЭК России № 21; ч. 3 ст. 6 152-ФЗ (сведения для акта АК).</w:t>
      </w:r>
    </w:p>
    <w:p>
      <w:pPr>
        <w:pStyle w:val="ListParagraph"/>
        <w:numPr>
          <w:ilvl w:val="0"/>
          <w:numId w:val="2"/>
        </w:numPr>
        <w:spacing w:after="60" w:before="0"/>
      </w:pPr>
      <w:r>
        <w:rPr>
          <w:b/>
          <w:bCs/>
        </w:rPr>
        <w:t xml:space="preserve">Критерий готовности.</w:t>
      </w:r>
      <w:r>
        <w:t xml:space="preserve"> Утверждён порядок с указанными сроками; есть шаблоны акта (все реквизиты п. 3), отчёта обработчика для АК и журнала уничтожений; назначена комиссия; позиция по п. 3.1 ч. 2 ст. 19 письменно зафиксирована.</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5 — 50–90 тыс. ₽ (повторно, ч. 5.1 — 300–500 тыс. ₽); ч. 6 — 50–100 тыс. ₽ (бумажные носители, при наступлении последствий). Ст. 19.7 КоАП — предупреждение или 3–5 тыс. ₽.</w:t>
      </w:r>
    </w:p>
    <w:p>
      <w:pPr>
        <w:pStyle w:val="Heading2"/>
      </w:pPr>
      <w:r>
        <w:t xml:space="preserve">ПДН-Г-12. Бэк: журнал событий уничтожения с выгрузкой по субъекту и периоду</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Система не фиксирует факты уничтожения данных, поэтому компания не сможет подтвердить уничтожение документами, которые требует Роскомнадзор (акт и выгрузка из журнала), ни для своих данных, ни для данных авиакомпаний.</w:t>
      </w:r>
    </w:p>
    <w:p>
      <w:pPr>
        <w:pStyle w:val="ListParagraph"/>
        <w:numPr>
          <w:ilvl w:val="0"/>
          <w:numId w:val="2"/>
        </w:numPr>
        <w:spacing w:after="60" w:before="0"/>
      </w:pPr>
      <w:r>
        <w:rPr>
          <w:b/>
          <w:bCs/>
        </w:rPr>
        <w:t xml:space="preserve">Норма.</w:t>
      </w:r>
      <w:r>
        <w:t xml:space="preserve"> ч. 7 ст. 21 152-ФЗ; п. 2, 5, 8 Требований, утв. Приказом РКН от 28.10.2022 № 179; ч. 3 ст. 6 152-ФЗ (сведения АК — подп. «б» п. 3, п. 5 Требований).</w:t>
      </w:r>
    </w:p>
    <w:p>
      <w:pPr>
        <w:pStyle w:val="ListParagraph"/>
        <w:numPr>
          <w:ilvl w:val="0"/>
          <w:numId w:val="2"/>
        </w:numPr>
        <w:spacing w:after="60" w:before="0"/>
      </w:pPr>
      <w:r>
        <w:rPr>
          <w:b/>
          <w:bCs/>
        </w:rPr>
        <w:t xml:space="preserve">Критерий готовности.</w:t>
      </w:r>
      <w:r>
        <w:t xml:space="preserve"> Удаление водителя, учётной записи, заявки ФАП и плановое обезличивание создают запись в журнале уничтожений с реквизитами п. 5 Требований РКН; есть выгрузка журнала по субъекту и периоду; записи хранятся не менее 3 лет.</w:t>
      </w:r>
    </w:p>
    <w:p>
      <w:pPr>
        <w:pStyle w:val="ListParagraph"/>
        <w:numPr>
          <w:ilvl w:val="0"/>
          <w:numId w:val="2"/>
        </w:numPr>
        <w:spacing w:after="60" w:before="0"/>
      </w:pPr>
      <w:r>
        <w:rPr>
          <w:b/>
          <w:bCs/>
        </w:rPr>
        <w:t xml:space="preserve">Риск штрафа.</w:t>
      </w:r>
      <w:r>
        <w:t xml:space="preserve"> Прямой санкции нет (пока уничтожений нет — нет и нарушения; вывод); риск — предписание РКН и договорная ответственность перед АК (ч. 5 ст. 6 152-ФЗ). Если выгрузка журнала уничтожений не представлена по запросу РКН — ст. 19.7 КоАП — предупреждение или 3–5 тыс. ₽.</w:t>
      </w:r>
    </w:p>
    <w:p>
      <w:pPr>
        <w:pStyle w:val="Heading1"/>
      </w:pPr>
      <w:r>
        <w:t xml:space="preserve">Д. Передача третьим лицам и за рубеж</w:t>
      </w:r>
    </w:p>
    <w:p>
      <w:r>
        <w:t xml:space="preserve">Реестр получателей и трансграничных потоков, поручения и договоры с получателями, уведомление о трансграничной передаче, локализация баз в РФ, ограничение передаваемого объёма.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4"/>
        <w:gridCol w:w="3907"/>
        <w:gridCol w:w="1354"/>
        <w:gridCol w:w="2099"/>
        <w:gridCol w:w="2116"/>
        <w:gridCol w:w="1939"/>
        <w:gridCol w:w="1871"/>
      </w:tblGrid>
      <w:tr>
        <w:trPr>
          <w:cantSplit/>
          <w:tblHeader/>
        </w:trPr>
        <w:tc>
          <w:tcPr>
            <w:tcW w:type="dxa" w:w="128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ID</w:t>
            </w:r>
          </w:p>
        </w:tc>
        <w:tc>
          <w:tcPr>
            <w:tcW w:type="dxa" w:w="390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c>
          <w:tcPr>
            <w:tcW w:type="dxa" w:w="135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209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211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c>
          <w:tcPr>
            <w:tcW w:type="dxa" w:w="193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w:t>
            </w:r>
          </w:p>
        </w:tc>
        <w:tc>
          <w:tcPr>
            <w:tcW w:type="dxa" w:w="187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Худший сценарий штрафа (юрлицо)</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ПДН-Д-01</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Реестр получателей и трансграничных потоков; решение по каждому — устранить или оформить</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ПДН-Д-02</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Уведомление РКН о трансграничной передаче (push-уведомления через Firebase) и процедуры ПП № 24</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ПДН-Д-03</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Поручения АК: перечень получателей и субобработчиков данных экипажей и пассажиров</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ПДН-Д-04</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Договоры Kars Avia с её обработчиками</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ПДН-Д-05</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Конфиденциальность в договорах и условиях доступа гостиниц, перевозчиков, водителей, представителей</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ПДН-Д-06</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Локализация: подтвердить размещение всех баз и копий ПДн в РФ</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6 млн ₽ (повторно до 18 млн ₽)</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ПДН-Д-08</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Сервер: push-уведомления через Firebase (Google) — без адресов и текстов переписки, с выключателем</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ПДН-Д-09</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бот поддержки (Telegram, MAX) — по данным компании не используется</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по данным компании не используется</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 — при включении</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ПДН-Д-10</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ФАП (бэк): распознавание документов — отключить журналирование у провайдера и сократить передаваемое</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ПДН-Д-11</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 распознавание по фото — не запрашивать полный текст, подсказать что снимать</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ПДН-Д-12</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убрать предпросмотр справочной документации через Microsoft Office Online</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ПДН-Д-13</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разместить шрифты у себя вместо Google Fonts</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ПДН-Д-14</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 разместить шрифт у себя вместо Google Fonts</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ПДН-Д-15</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бронь TravelLine — контакты члена экипажа не обязательны и не подставляются</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ПДН-Д-16</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TravelLine — не хранить ответ целиком, срок хранения броней, без ПДн в журналах</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ПДН-Д-17</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Яндекс Геокодер и Карты: включить в перечень получателей по поручению АК; при отказе АК — убрать геокодирование адреса доставки пассажиру</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ПДН-Д-18</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Выгрузки для получателей — только их часть; финансовая копия без ПДн</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ПДН-Д-19</w:t>
            </w:r>
          </w:p>
        </w:tc>
        <w:tc>
          <w:tcPr>
            <w:tcW w:type="dxa" w:w="39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ЛНА: запрет вывода выгрузок с ПДн в иностранные сервисы и личные каналы</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0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1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187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bl>
    <w:p>
      <w:pPr>
        <w:spacing w:after="60" w:before="0" w:line="120"/>
        <w:rPr>
          <w:sz w:val="8"/>
          <w:szCs w:val="8"/>
        </w:rPr>
      </w:pPr>
    </w:p>
    <w:p>
      <w:pPr>
        <w:pStyle w:val="Heading2"/>
      </w:pPr>
      <w:r>
        <w:t xml:space="preserve">ПДН-Д-01. Реестр получателей и трансграничных потоков; решение по каждому — устранить или оформить</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В системе есть потоки данных к зарубежным сервисам. Подтверждённая передача ПДн за рубеж — push-уведомления через Firebase (Google, США): по данным компании сервис используется на рабочем сервере, в Google уходят токены устройств и текст уведомлений (ПДН-Д-08). Кроме того — шрифты (сетевой адрес и сведения о браузере, ПДН-Д-13, Д-14) и просмотрщик справочной документации (адрес файла со средством доступа; ПДн — только если в документации окажутся файлы с ПДн, ПДН-Д-12). Хостинг серверной части в Yandex Cloud (территория РФ) передачей за рубеж не является, но вносится в реестр как обработчик. Перечень получателей и решения по трансграничной передаче в материалах проверки не представлены. Часть потоков можно убрать доработкой кода; оставшиеся требуют документального оформления до продолжения передачи.</w:t>
      </w:r>
    </w:p>
    <w:p>
      <w:pPr>
        <w:pStyle w:val="ListParagraph"/>
        <w:numPr>
          <w:ilvl w:val="0"/>
          <w:numId w:val="2"/>
        </w:numPr>
        <w:spacing w:after="60" w:before="0"/>
      </w:pPr>
      <w:r>
        <w:rPr>
          <w:b/>
          <w:bCs/>
        </w:rPr>
        <w:t xml:space="preserve">Варианты.</w:t>
      </w:r>
      <w:r>
        <w:t xml:space="preserve"> Если все потоки устранены доработкой (для push — переходом на российский сервис) — пункт закрывается реестром; если хотя бы один остаётся — выполняется ПДН-Д-02. Для иностранных АК — закрепить в договоре применение 152-ФЗ к ПДн граждан РФ. Есть ли иностранные АК — см. опросник (документ 2, разд. 9), п. 4.</w:t>
      </w:r>
    </w:p>
    <w:p>
      <w:pPr>
        <w:pStyle w:val="ListParagraph"/>
        <w:numPr>
          <w:ilvl w:val="0"/>
          <w:numId w:val="2"/>
        </w:numPr>
        <w:spacing w:after="60" w:before="0"/>
      </w:pPr>
      <w:r>
        <w:rPr>
          <w:b/>
          <w:bCs/>
        </w:rPr>
        <w:t xml:space="preserve">Норма.</w:t>
      </w:r>
      <w:r>
        <w:t xml:space="preserve"> п. 11 ст. 3 152-ФЗ; п. 5, 6 ст. 3 152-ФЗ; ч. 1.1 ст. 1 152-ФЗ; ч. 6 ст. 6 152-ФЗ; ч. 1, 2, 5 и п. 7 ч. 4 ст. 12 152-ФЗ; Приказ РКН от 05.08.2022 № 128; пп. «б» п. 13, п. 14, п. 23 Правил, утв. ПП РФ от 16.01.2023 № 24; п. 10 ч. 3 ст. 22 152-ФЗ.</w:t>
      </w:r>
    </w:p>
    <w:p>
      <w:pPr>
        <w:pStyle w:val="ListParagraph"/>
        <w:numPr>
          <w:ilvl w:val="0"/>
          <w:numId w:val="2"/>
        </w:numPr>
        <w:spacing w:after="60" w:before="0"/>
      </w:pPr>
      <w:r>
        <w:rPr>
          <w:b/>
          <w:bCs/>
        </w:rPr>
        <w:t xml:space="preserve">Критерий готовности.</w:t>
      </w:r>
      <w:r>
        <w:t xml:space="preserve"> Реестр утверждён; в нём есть хостинг Yandex Cloud как обработчик (по данным АК — субобработчик); каждый внешний адрес, к которому обращаются веб-система, приложение представителя, сайт и сервер, сопоставлен с записью реестра; по каждому трансграничному потоку — решение «устранён (ссылка на пункт и дата установки исправления)» или досье (сведения ч. 5 ст. 12, датированная оценка, проверка по перечням).</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4 — 40–80 тыс. ₽; ч. 12–14 — 3–15 млн ₽ при утечке (по числу затронутых субъектов); ч. 15 — 1–3 % выручки, не менее 20 млн ₽ (повторная утечка).</w:t>
      </w:r>
    </w:p>
    <w:p>
      <w:pPr>
        <w:pStyle w:val="Heading2"/>
      </w:pPr>
      <w:r>
        <w:t xml:space="preserve">ПДН-Д-02. Уведомление РКН о трансграничной передаче (push-уведомления через Firebase) и процедуры ПП № 24</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По данным компании push-уведомления через Firebase (Google) используются на рабочем сервере: передача персональных данных в США идёт сейчас (токены устройств, адреса поездок, фрагменты сообщений чата — ПДН-Д-08). США нет в перечне стран, обеспечивающих адекватную защиту прав субъектов. Для продолжения такой передачи компания обязана заранее уведомить Роскомнадзор отдельным уведомлением и выдержать срок до начала передачи в страну без адекватной защиты; на случай запрета нужна процедура немедленного прекращения. Альтернатива — перейти на российский сервис push-уведомлений и прекратить передачу.</w:t>
      </w:r>
    </w:p>
    <w:p>
      <w:pPr>
        <w:pStyle w:val="ListParagraph"/>
        <w:numPr>
          <w:ilvl w:val="0"/>
          <w:numId w:val="2"/>
        </w:numPr>
        <w:spacing w:after="60" w:before="0"/>
      </w:pPr>
      <w:r>
        <w:rPr>
          <w:b/>
          <w:bCs/>
        </w:rPr>
        <w:t xml:space="preserve">Варианты.</w:t>
      </w:r>
      <w:r>
        <w:t xml:space="preserve"> Если отправка переведена на российский сервис и прочие потоки устранены — пункт закрывается без подачи: зафиксировать дату прекращения передачи и заключение юриста о последствиях передачи, которая велась без уведомления; если Firebase остаётся — подать уведомление по ст. 12 и выполнить процедуры ПП № 24, сократив передаваемое по ПДН-Д-08.</w:t>
      </w:r>
    </w:p>
    <w:p>
      <w:pPr>
        <w:pStyle w:val="ListParagraph"/>
        <w:numPr>
          <w:ilvl w:val="0"/>
          <w:numId w:val="2"/>
        </w:numPr>
        <w:spacing w:after="60" w:before="0"/>
      </w:pPr>
      <w:r>
        <w:rPr>
          <w:b/>
          <w:bCs/>
        </w:rPr>
        <w:t xml:space="preserve">Норма.</w:t>
      </w:r>
      <w:r>
        <w:t xml:space="preserve"> ч. 3, 4, 6, 10, 11, 14 ст. 12 152-ФЗ; ч. 7, 12 ст. 12 152-ФЗ; Правила, утв. ПП РФ от 16.01.2023 № 24 (п. 3, 11.1, 25, 28, 31); п. 10 ч. 3 ст. 22 152-ФЗ; п. 3, 5, 7, 8, 11, 16–18, 21, 28, 30, 32–35, 37 Правил, утв. ПП РФ от 16.01.2023 № 24; п. 3 приказа РКН от 05.08.2022 № 128 (перечень стран) во взаимосвязи с ч. 2 ст. 12 152-ФЗ; ст. 19.7 КоАП.</w:t>
      </w:r>
    </w:p>
    <w:p>
      <w:pPr>
        <w:pStyle w:val="ListParagraph"/>
        <w:numPr>
          <w:ilvl w:val="0"/>
          <w:numId w:val="2"/>
        </w:numPr>
        <w:spacing w:after="60" w:before="0"/>
      </w:pPr>
      <w:r>
        <w:rPr>
          <w:b/>
          <w:bCs/>
        </w:rPr>
        <w:t xml:space="preserve">Критерий готовности.</w:t>
      </w:r>
      <w:r>
        <w:t xml:space="preserve"> Есть отправленное уведомление по ст. 12 с подтверждением поступления и перечнем стран, совпадающим с реестром ПДН-Д-01, и дата включения каждой интеграции не раньше допустимой; либо письменное решение «потоков нет» с подтверждением перехода на российский сервис push-уведомлений и установки исправлений ПДН-Д-12, Д-13, Д-14; регламент действий при решении РКН утверждён. Для варианта с подачей: есть чек-лист сверки с ЕГРЮЛ, утверждён регламент сроков 5/10 (+5) рабочих дней, назначен ответственный за ежедневный разбор корреспонденции РКН и мониторинг перечня стран.</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10 — 100–300 тыс. ₽. Ст. 19.7 КоАП — предупреждение или 3–5 тыс. ₽.</w:t>
      </w:r>
    </w:p>
    <w:p>
      <w:pPr>
        <w:pStyle w:val="Heading2"/>
      </w:pPr>
      <w:r>
        <w:t xml:space="preserve">ПДН-Д-03. Поручения АК: перечень получателей и субобработчиков данных экипажей и пассажиров</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Данные экипажей и пассажиров, полученные от авиакомпаний, передаются гостиницам, перевозчикам и ряду технических сервисов (хостинг Yandex Cloud, распознавание документов, карты, система бронирования, push-уведомления). Как обработчик компания вправе делать это, только если поручение авиакомпании прямо предусматривает таких получателей; иначе передача квалифицируется как раскрытие третьим лицам.</w:t>
      </w:r>
    </w:p>
    <w:p>
      <w:pPr>
        <w:pStyle w:val="ListParagraph"/>
        <w:numPr>
          <w:ilvl w:val="0"/>
          <w:numId w:val="2"/>
        </w:numPr>
        <w:spacing w:after="60" w:before="0"/>
      </w:pPr>
      <w:r>
        <w:rPr>
          <w:b/>
          <w:bCs/>
        </w:rPr>
        <w:t xml:space="preserve">Варианты.</w:t>
      </w:r>
      <w:r>
        <w:t xml:space="preserve"> Если поручение называет получателя — сверить фактические потоки с перечнем; если не называет — до допсоглашения не передавать данные экипажей и пассажиров этому получателю или получить письменное согласие АК.</w:t>
      </w:r>
    </w:p>
    <w:p>
      <w:pPr>
        <w:pStyle w:val="ListParagraph"/>
        <w:numPr>
          <w:ilvl w:val="0"/>
          <w:numId w:val="2"/>
        </w:numPr>
        <w:spacing w:after="60" w:before="0"/>
      </w:pPr>
      <w:r>
        <w:rPr>
          <w:b/>
          <w:bCs/>
        </w:rPr>
        <w:t xml:space="preserve">Норма.</w:t>
      </w:r>
      <w:r>
        <w:t xml:space="preserve"> ч. 3 ст. 6 152-ФЗ; ст. 7 152-ФЗ (вариант «получатель не назван»); п. 5, 6 ст. 3 152-ФЗ; п. 4, 9 ч. 7 ст. 14 во взаимосвязи с ч. 3 ст. 6 152-ФЗ; ч. 3 ст. 12 во взаимосвязи с ч. 3 ст. 6 152-ФЗ; п. 99 ФАП-82.</w:t>
      </w:r>
    </w:p>
    <w:p>
      <w:pPr>
        <w:pStyle w:val="ListParagraph"/>
        <w:numPr>
          <w:ilvl w:val="0"/>
          <w:numId w:val="2"/>
        </w:numPr>
        <w:spacing w:after="60" w:before="0"/>
      </w:pPr>
      <w:r>
        <w:rPr>
          <w:b/>
          <w:bCs/>
        </w:rPr>
        <w:t xml:space="preserve">Критерий готовности.</w:t>
      </w:r>
      <w:r>
        <w:t xml:space="preserve"> В поручении каждой АК есть перечень категорий получателей и сервисов с действиями «предоставление» и перечень субобработчиков (в том числе хостинг Yandex Cloud); фактические получатели из реестра Д-01 совпадают с перечнем; по иностранным получателям — разрешение АК и подтверждение её уведомления либо поток устранён.</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4 — 40–80 тыс. ₽; ч. 12–14 — 3–15 млн ₽ при утечке (по числу затронутых субъектов); ч. 15 — 1–3 % выручки, не менее 20 млн ₽ (повторная утечка).</w:t>
      </w:r>
    </w:p>
    <w:p>
      <w:pPr>
        <w:pStyle w:val="Heading2"/>
      </w:pPr>
      <w:r>
        <w:t xml:space="preserve">ПДН-Д-04. Договоры Kars Avia с её обработчиками</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Для сервисов, которым компания передаёт персональные данные своих пользователей (хостинг Yandex Cloud, почта, облачное распознавание, система бронирования, push-уведомления Firebase), договоры с условиями поручения обработки и обязанностью обеспечивать безопасность данных не подтверждены: в материалах проверки не представлены.</w:t>
      </w:r>
    </w:p>
    <w:p>
      <w:pPr>
        <w:pStyle w:val="ListParagraph"/>
        <w:numPr>
          <w:ilvl w:val="0"/>
          <w:numId w:val="2"/>
        </w:numPr>
        <w:spacing w:after="60" w:before="0"/>
      </w:pPr>
      <w:r>
        <w:rPr>
          <w:b/>
          <w:bCs/>
        </w:rPr>
        <w:t xml:space="preserve">Варианты.</w:t>
      </w:r>
      <w:r>
        <w:t xml:space="preserve"> Если у сервиса только публичная оферта без условий обработки ПДн — зафиксировать оценку и искать замену; если сервис иностранный — см. ПДН-Д-01, Д-02. По Yandex Cloud — подтвердить, что принятые условия содержат поручение на обработку ПДн (ч. 3 ст. 6 152-ФЗ) и что резервные копии также хранятся в Yandex Cloud на территории РФ (см. опросник (документ 2, разд. 9), п. 6, 11).</w:t>
      </w:r>
    </w:p>
    <w:p>
      <w:pPr>
        <w:pStyle w:val="ListParagraph"/>
        <w:numPr>
          <w:ilvl w:val="0"/>
          <w:numId w:val="2"/>
        </w:numPr>
        <w:spacing w:after="60" w:before="0"/>
      </w:pPr>
      <w:r>
        <w:rPr>
          <w:b/>
          <w:bCs/>
        </w:rPr>
        <w:t xml:space="preserve">Норма.</w:t>
      </w:r>
      <w:r>
        <w:t xml:space="preserve"> ч. 3 ст. 6 152-ФЗ; п. 3 Требований, утв. ПП РФ от 01.11.2012 № 1119; мера УПД.16 приложения к Приказу ФСТЭК России № 21.</w:t>
      </w:r>
    </w:p>
    <w:p>
      <w:pPr>
        <w:pStyle w:val="ListParagraph"/>
        <w:numPr>
          <w:ilvl w:val="0"/>
          <w:numId w:val="2"/>
        </w:numPr>
        <w:spacing w:after="60" w:before="0"/>
      </w:pPr>
      <w:r>
        <w:rPr>
          <w:b/>
          <w:bCs/>
        </w:rPr>
        <w:t xml:space="preserve">Критерий готовности.</w:t>
      </w:r>
      <w:r>
        <w:t xml:space="preserve"> По каждому сервису из реестра есть договор/оферта/DPA с условиями ч. 3 ст. 6 и обязанностью обеспечить безопасность.</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w:t>
      </w:r>
    </w:p>
    <w:p>
      <w:pPr>
        <w:pStyle w:val="Heading2"/>
      </w:pPr>
      <w:r>
        <w:t xml:space="preserve">ПДН-Д-05. Конфиденциальность в договорах и условиях доступа гостиниц, перевозчиков, водителей, представителей</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Контрагенты, получающие через систему данные экипажей и пассажиров (гостиницы, перевозчики, водители, представители), не связаны подтверждённым обязательством о конфиденциальности и целевом использовании этих данных.</w:t>
      </w:r>
    </w:p>
    <w:p>
      <w:pPr>
        <w:pStyle w:val="ListParagraph"/>
        <w:numPr>
          <w:ilvl w:val="0"/>
          <w:numId w:val="2"/>
        </w:numPr>
        <w:spacing w:after="60" w:before="0"/>
      </w:pPr>
      <w:r>
        <w:rPr>
          <w:b/>
          <w:bCs/>
        </w:rPr>
        <w:t xml:space="preserve">Варианты.</w:t>
      </w:r>
      <w:r>
        <w:t xml:space="preserve"> Если договоров с гостиницами нет (заказчик услуг — АК) — условия ставит АК, а Kars Avia фиксирует условия доступа к системе; если договоры есть — допсоглашение. Договоры с гостиницами и трансферными организациями — см. опросник (документ 2, разд. 9), п. 4.</w:t>
      </w:r>
    </w:p>
    <w:p>
      <w:pPr>
        <w:pStyle w:val="ListParagraph"/>
        <w:numPr>
          <w:ilvl w:val="0"/>
          <w:numId w:val="2"/>
        </w:numPr>
        <w:spacing w:after="60" w:before="0"/>
      </w:pPr>
      <w:r>
        <w:rPr>
          <w:b/>
          <w:bCs/>
        </w:rPr>
        <w:t xml:space="preserve">Норма.</w:t>
      </w:r>
      <w:r>
        <w:t xml:space="preserve"> ст. 7 152-ФЗ; ч. 3 ст. 6 152-ФЗ.</w:t>
      </w:r>
    </w:p>
    <w:p>
      <w:pPr>
        <w:pStyle w:val="ListParagraph"/>
        <w:numPr>
          <w:ilvl w:val="0"/>
          <w:numId w:val="2"/>
        </w:numPr>
        <w:spacing w:after="60" w:before="0"/>
      </w:pPr>
      <w:r>
        <w:rPr>
          <w:b/>
          <w:bCs/>
        </w:rPr>
        <w:t xml:space="preserve">Критерий готовности.</w:t>
      </w:r>
      <w:r>
        <w:t xml:space="preserve"> В договорах/условиях доступа всех категорий контрагентов есть пункт о конфиденциальности и целевом использовании; новые контрагенты подписывают его до выдачи доступа.</w:t>
      </w:r>
    </w:p>
    <w:p>
      <w:pPr>
        <w:pStyle w:val="ListParagraph"/>
        <w:numPr>
          <w:ilvl w:val="0"/>
          <w:numId w:val="2"/>
        </w:numPr>
        <w:spacing w:after="60" w:before="0"/>
      </w:pPr>
      <w:r>
        <w:rPr>
          <w:b/>
          <w:bCs/>
        </w:rPr>
        <w:t xml:space="preserve">Риск штрафа.</w:t>
      </w:r>
      <w:r>
        <w:t xml:space="preserve"> Ст. 13.11 КоАП (юрлицо): ч. 12–14 — 3–15 млн ₽ при утечке (по числу затронутых субъектов); ч. 15 — 1–3 % выручки, не менее 20 млн ₽ (повторная утечка).</w:t>
      </w:r>
    </w:p>
    <w:p>
      <w:pPr>
        <w:pStyle w:val="Heading2"/>
      </w:pPr>
      <w:r>
        <w:t xml:space="preserve">ПДН-Д-06. Локализация: подтвердить размещение всех баз и копий ПДн в РФ</w:t>
      </w:r>
    </w:p>
    <w:p>
      <w:r>
        <w:rPr>
          <w:b/>
          <w:bCs/>
        </w:rPr>
        <w:t xml:space="preserve">Приоритет:</w:t>
      </w:r>
      <w:r>
        <w:t xml:space="preserve"> P1 — до месяца · </w:t>
      </w:r>
      <w:r>
        <w:rPr>
          <w:b/>
          <w:bCs/>
        </w:rPr>
        <w:t xml:space="preserve">Зона:</w:t>
      </w:r>
      <w:r>
        <w:t xml:space="preserve"> Инфраструктура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По данным компании серверная часть работает в Yandex Cloud на территории РФ, локализация выполнена. Для закрытия пункта это нужно подтвердить документально по всем контурам — базы данных, файлы, резервные копии, тестовые стенды, почта: нарушение требования локализации влечёт крупные штрафы.</w:t>
      </w:r>
    </w:p>
    <w:p>
      <w:pPr>
        <w:pStyle w:val="ListParagraph"/>
        <w:numPr>
          <w:ilvl w:val="0"/>
          <w:numId w:val="2"/>
        </w:numPr>
        <w:spacing w:after="60" w:before="0"/>
      </w:pPr>
      <w:r>
        <w:rPr>
          <w:b/>
          <w:bCs/>
        </w:rPr>
        <w:t xml:space="preserve">Варианты.</w:t>
      </w:r>
      <w:r>
        <w:t xml:space="preserve"> Если какой-либо контур (тестовый стенд, резервные копии, почта) окажется вне РФ — перенести; если всё в РФ — приложить подтверждения к реестру. Условия Yandex Cloud об обработке ПДн и место хранения резервных копий — см. опросник (документ 2, разд. 9), п. 6.</w:t>
      </w:r>
    </w:p>
    <w:p>
      <w:pPr>
        <w:pStyle w:val="ListParagraph"/>
        <w:numPr>
          <w:ilvl w:val="0"/>
          <w:numId w:val="2"/>
        </w:numPr>
        <w:spacing w:after="60" w:before="0"/>
      </w:pPr>
      <w:r>
        <w:rPr>
          <w:b/>
          <w:bCs/>
        </w:rPr>
        <w:t xml:space="preserve">Норма.</w:t>
      </w:r>
      <w:r>
        <w:t xml:space="preserve"> ч. 5 ст. 18 152-ФЗ; ч. 3 ст. 6 152-ФЗ; п. 10.1 ч. 3 ст. 22 152-ФЗ; ч. 8, 9 ст. 13.11 КоАП РФ.</w:t>
      </w:r>
    </w:p>
    <w:p>
      <w:pPr>
        <w:pStyle w:val="ListParagraph"/>
        <w:numPr>
          <w:ilvl w:val="0"/>
          <w:numId w:val="2"/>
        </w:numPr>
        <w:spacing w:after="60" w:before="0"/>
      </w:pPr>
      <w:r>
        <w:rPr>
          <w:b/>
          <w:bCs/>
        </w:rPr>
        <w:t xml:space="preserve">Критерий готовности.</w:t>
      </w:r>
      <w:r>
        <w:t xml:space="preserve"> Есть документ-карта мест хранения ПДн с юрисдикцией и подтверждающими договорами; все первичные БД, файловые хранилища и резервные копии — в РФ; условие ч. 5 ст. 18 есть в договорах с субобработчиками.</w:t>
      </w:r>
    </w:p>
    <w:p>
      <w:pPr>
        <w:pStyle w:val="ListParagraph"/>
        <w:numPr>
          <w:ilvl w:val="0"/>
          <w:numId w:val="2"/>
        </w:numPr>
        <w:spacing w:after="60" w:before="0"/>
      </w:pPr>
      <w:r>
        <w:rPr>
          <w:b/>
          <w:bCs/>
        </w:rPr>
        <w:t xml:space="preserve">Риск штрафа.</w:t>
      </w:r>
      <w:r>
        <w:t xml:space="preserve"> Ст. 13.11 КоАП (юрлицо): ч. 8 — 1–6 млн ₽, повторно (ч. 9) — 6–18 млн ₽ (условно — при хранении баз вне РФ). Ст. 19.7 КоАП — предупреждение или 3–5 тыс. ₽.</w:t>
      </w:r>
    </w:p>
    <w:p>
      <w:pPr>
        <w:pStyle w:val="Heading2"/>
      </w:pPr>
      <w:r>
        <w:t xml:space="preserve">ПДН-Д-08. Сервер: push-уведомления через Firebase (Google) — без адресов и текстов переписки, с выключателем</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Уведомления на мобильные устройства отправляются через Firebase (Google, США); по данным компании сервис используется на рабочем сервере. В Google уходят токены устройств и текст уведомлений: адреса трансфера «откуда → куда» и фрагменты сообщений чата (до 100 символов) водителей, экипажей и диспетчеров. Это трансграничная передача ПДн в страну, которой нет в перечне стран с адекватной защитой, без уведомления Роскомнадзора. Нужно убрать персональные данные из текста уведомлений и либо уведомить РКН о трансграничной передаче (ПДН-Д-02), либо перейти на российский сервис push-уведомлений.</w:t>
      </w:r>
    </w:p>
    <w:p>
      <w:pPr>
        <w:pStyle w:val="ListParagraph"/>
        <w:numPr>
          <w:ilvl w:val="0"/>
          <w:numId w:val="2"/>
        </w:numPr>
        <w:spacing w:after="60" w:before="0"/>
      </w:pPr>
      <w:r>
        <w:rPr>
          <w:b/>
          <w:bCs/>
        </w:rPr>
        <w:t xml:space="preserve">Варианты.</w:t>
      </w:r>
      <w:r>
        <w:t xml:space="preserve"> Если компания переходит на российский сервис push — до перехода установить исправление, убирающее ПДн из текста, и зафиксировать дату прекращения передачи; если Firebase остаётся — исправление плюс уведомление по ПДН-Д-02: токены устройств передаются в Google и без ПДн в тексте, поэтому одно исправление вопрос трансграничной передачи не снимает.</w:t>
      </w:r>
    </w:p>
    <w:p>
      <w:pPr>
        <w:pStyle w:val="ListParagraph"/>
        <w:numPr>
          <w:ilvl w:val="0"/>
          <w:numId w:val="2"/>
        </w:numPr>
        <w:spacing w:after="60" w:before="0"/>
      </w:pPr>
      <w:r>
        <w:rPr>
          <w:b/>
          <w:bCs/>
        </w:rPr>
        <w:t xml:space="preserve">Норма.</w:t>
      </w:r>
      <w:r>
        <w:t xml:space="preserve"> ч. 3, 11 ст. 12 152-ФЗ; п. 11 ст. 3 152-ФЗ; ч. 14 ст. 12 152-ФЗ (обязанность оператора при запрете или ограничении передачи); ч. 7, 12 ст. 12 152-ФЗ и п. 26 Правил, утв. ПП РФ от 16.01.2023 № 24 — только как основания возможного запрета или ограничения передачи (выключатель отправки — вывод аудита, а не прямое требование); ч. 3 ст. 6 и ст. 7 152-ФЗ (данные экипажа); ч. 5 ст. 5 152-ФЗ.</w:t>
      </w:r>
    </w:p>
    <w:p>
      <w:pPr>
        <w:pStyle w:val="ListParagraph"/>
        <w:numPr>
          <w:ilvl w:val="0"/>
          <w:numId w:val="2"/>
        </w:numPr>
        <w:spacing w:after="60" w:before="0"/>
      </w:pPr>
      <w:r>
        <w:rPr>
          <w:b/>
          <w:bCs/>
        </w:rPr>
        <w:t xml:space="preserve">Критерий готовности.</w:t>
      </w:r>
      <w:r>
        <w:t xml:space="preserve"> Содержимое всех push-уведомлений ограничено типом события и идентификаторами (автотест); при выключенной настройке отправка не выполняется (автотест); в журналах нет идентификаторов устройств; выполнен ПДН-Д-02 (уведомление РКН) или отправка переведена на российский сервис.</w:t>
      </w:r>
    </w:p>
    <w:p>
      <w:pPr>
        <w:pStyle w:val="ListParagraph"/>
        <w:numPr>
          <w:ilvl w:val="0"/>
          <w:numId w:val="2"/>
        </w:numPr>
        <w:spacing w:after="60" w:before="0"/>
      </w:pPr>
      <w:r>
        <w:rPr>
          <w:b/>
          <w:bCs/>
        </w:rPr>
        <w:t xml:space="preserve">Риск штрафа.</w:t>
      </w:r>
      <w:r>
        <w:t xml:space="preserve"> Передача идёт сейчас, поэтому риск актуальный, а не условный (вывод). Ст. 13.11 КоАП (юрлицо): ч. 1 — 150–300 тыс. ₽ (повторно, ч. 1.1 — 300–500 тыс. ₽); ч. 12–14 — 3–15 млн ₽ при утечке (по числу затронутых субъектов); ч. 15 — 1–3 % выручки, не менее 20 млн ₽ (повторная утечка).</w:t>
      </w:r>
    </w:p>
    <w:p>
      <w:pPr>
        <w:pStyle w:val="Heading2"/>
      </w:pPr>
      <w:r>
        <w:t xml:space="preserve">ПДН-Д-09. Бэк: бот поддержки (Telegram, MAX) — по данным компании не используется</w:t>
      </w:r>
    </w:p>
    <w:p>
      <w:r>
        <w:rPr>
          <w:b/>
          <w:bCs/>
        </w:rPr>
        <w:t xml:space="preserve">Приоритет:</w:t>
      </w:r>
      <w:r>
        <w:t xml:space="preserve"> P3 — плановое · </w:t>
      </w:r>
      <w:r>
        <w:rPr>
          <w:b/>
          <w:bCs/>
        </w:rPr>
        <w:t xml:space="preserve">Зона:</w:t>
      </w:r>
      <w:r>
        <w:t xml:space="preserve"> Бэк · </w:t>
      </w:r>
      <w:r>
        <w:rPr>
          <w:b/>
          <w:bCs/>
        </w:rPr>
        <w:t xml:space="preserve">Статус:</w:t>
      </w:r>
      <w:r>
        <w:t xml:space="preserve"> закрыт — по данным компании не используется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В системе есть функции бота поддержки в мессенджерах Telegram и MAX. По данным компании боты не используются, поэтому персональные данные через них не обрабатываются и за рубеж не передаются. Действие — при включении бота: оценить передачу за рубеж (Telegram — иностранный сервис), установить срок хранения обращений и разместить ссылку на политику в канале.</w:t>
      </w:r>
    </w:p>
    <w:p>
      <w:pPr>
        <w:pStyle w:val="ListParagraph"/>
        <w:numPr>
          <w:ilvl w:val="0"/>
          <w:numId w:val="2"/>
        </w:numPr>
        <w:spacing w:after="60" w:before="0"/>
      </w:pPr>
      <w:r>
        <w:rPr>
          <w:b/>
          <w:bCs/>
        </w:rPr>
        <w:t xml:space="preserve">Норма.</w:t>
      </w:r>
      <w:r>
        <w:t xml:space="preserve"> ч. 3, 4, 5, 11 ст. 12 152-ФЗ (при включении Telegram); п. 11 ст. 3 152-ФЗ; ч. 7 ст. 5 и ч. 4 ст. 21 152-ФЗ; ч. 2 ст. 18.1 152-ФЗ (политика доступна в канале сбора); п. 2 ч. 1 ст. 18.1 152-ФЗ; ч. 3 ст. 6 152-ФЗ (если пересылаются данные экипажей/пассажиров); п. 10 ч. 3 ст. 22 152-ФЗ.</w:t>
      </w:r>
    </w:p>
    <w:p>
      <w:pPr>
        <w:pStyle w:val="ListParagraph"/>
        <w:numPr>
          <w:ilvl w:val="0"/>
          <w:numId w:val="2"/>
        </w:numPr>
        <w:spacing w:after="60" w:before="0"/>
      </w:pPr>
      <w:r>
        <w:rPr>
          <w:b/>
          <w:bCs/>
        </w:rPr>
        <w:t xml:space="preserve">Критерий готовности.</w:t>
      </w:r>
      <w:r>
        <w:t xml:space="preserve"> До включения бота: решение по трансграничной передаче (канал Telegram оформлен по ПДН-Д-02 или не используется), срок хранения обращений и задача их удаления, ссылка на политику в канале бота.</w:t>
      </w:r>
    </w:p>
    <w:p>
      <w:pPr>
        <w:pStyle w:val="ListParagraph"/>
        <w:numPr>
          <w:ilvl w:val="0"/>
          <w:numId w:val="2"/>
        </w:numPr>
        <w:spacing w:after="60" w:before="0"/>
      </w:pPr>
      <w:r>
        <w:rPr>
          <w:b/>
          <w:bCs/>
        </w:rPr>
        <w:t xml:space="preserve">Риск штрафа.</w:t>
      </w:r>
      <w:r>
        <w:t xml:space="preserve"> Прямой санкции нет, пока боты не используются. При включении без этих мер — ст. 13.11 КоАП (юрлицо): ч. 1 — 150–300 тыс. ₽ (повторно, ч. 1.1 — 300–500 тыс. ₽); ч. 3 — 30–60 тыс. ₽.</w:t>
      </w:r>
    </w:p>
    <w:p>
      <w:pPr>
        <w:pStyle w:val="Heading2"/>
      </w:pPr>
      <w:r>
        <w:t xml:space="preserve">ПДН-Д-10. ФАП (бэк): распознавание документов — отключить журналирование у провайдера и сократить передаваемое</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закрыт — выкачено 07.10.2026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Ход исправления.</w:t>
      </w:r>
      <w:r>
        <w:t xml:space="preserve"> Исправлено в коде 07.10.2026: запрос к облачной языковой модели передаётся с отключённым хранением запросов у провайдера (автотест), полный текст документа на устройство сотрудника не возвращается. Выкачено на рабочий сервер 07.10.2026. Сокращение текста, передаваемого языковой модели, — возможное улучшение, в критерий готовности не входит.</w:t>
      </w:r>
    </w:p>
    <w:p>
      <w:pPr>
        <w:pStyle w:val="ListParagraph"/>
        <w:numPr>
          <w:ilvl w:val="0"/>
          <w:numId w:val="2"/>
        </w:numPr>
        <w:spacing w:after="60" w:before="0"/>
      </w:pPr>
      <w:r>
        <w:rPr>
          <w:b/>
          <w:bCs/>
        </w:rPr>
        <w:t xml:space="preserve">Что сделать и почему.</w:t>
      </w:r>
      <w:r>
        <w:t xml:space="preserve"> Снимки документов пассажиров обрабатываются облачным сервисом распознавания; полный текст документа передаётся языковой модели без отключения хранения запросов у провайдера и возвращается на устройство сотрудника. Привлечение облачного сервиса должно быть разрешено поручением авиакомпании, а объём передаваемых данных — минимальным.</w:t>
      </w:r>
    </w:p>
    <w:p>
      <w:pPr>
        <w:pStyle w:val="ListParagraph"/>
        <w:numPr>
          <w:ilvl w:val="0"/>
          <w:numId w:val="2"/>
        </w:numPr>
        <w:spacing w:after="60" w:before="0"/>
      </w:pPr>
      <w:r>
        <w:rPr>
          <w:b/>
          <w:bCs/>
        </w:rPr>
        <w:t xml:space="preserve">Варианты.</w:t>
      </w:r>
      <w:r>
        <w:t xml:space="preserve"> Если поручения АК разрешают привлекать облачный сервис распознавания — остаётся избыточность, закрываемая этим пунктом; если не разрешают — до допсоглашения (ПДН-Д-03) рассмотреть отключение распознавания по фото для таких АК.</w:t>
      </w:r>
    </w:p>
    <w:p>
      <w:pPr>
        <w:pStyle w:val="ListParagraph"/>
        <w:numPr>
          <w:ilvl w:val="0"/>
          <w:numId w:val="2"/>
        </w:numPr>
        <w:spacing w:after="60" w:before="0"/>
      </w:pPr>
      <w:r>
        <w:rPr>
          <w:b/>
          <w:bCs/>
        </w:rPr>
        <w:t xml:space="preserve">Норма.</w:t>
      </w:r>
      <w:r>
        <w:t xml:space="preserve"> ч. 3 ст. 6 152-ФЗ; ч. 5 ст. 5 152-ФЗ (через ч. 3 ст. 6); ч. 1 ст. 19 152-ФЗ (через ч. 3 ст. 6); ст. 7 152-ФЗ (вариант «поручение не охватывает Yandex Cloud»); мера УПД.16 приложения к Приказу ФСТЭК России № 21.</w:t>
      </w:r>
    </w:p>
    <w:p>
      <w:pPr>
        <w:pStyle w:val="ListParagraph"/>
        <w:numPr>
          <w:ilvl w:val="0"/>
          <w:numId w:val="2"/>
        </w:numPr>
        <w:spacing w:after="60" w:before="0"/>
      </w:pPr>
      <w:r>
        <w:rPr>
          <w:b/>
          <w:bCs/>
        </w:rPr>
        <w:t xml:space="preserve">Критерий готовности.</w:t>
      </w:r>
      <w:r>
        <w:t xml:space="preserve"> Запрос к облачной языковой модели передаётся с отключённым хранением запросов у провайдера (автотест); ответ функции распознавания не содержит полного текста документа; автотесты распознавания проходят.</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w:t>
      </w:r>
    </w:p>
    <w:p>
      <w:pPr>
        <w:pStyle w:val="Heading2"/>
      </w:pPr>
      <w:r>
        <w:t xml:space="preserve">ПДН-Д-11. PWA: распознавание по фото — не запрашивать полный текст, подсказать что снимать</w:t>
      </w:r>
    </w:p>
    <w:p>
      <w:r>
        <w:rPr>
          <w:b/>
          <w:bCs/>
        </w:rPr>
        <w:t xml:space="preserve">Приоритет:</w:t>
      </w:r>
      <w:r>
        <w:t xml:space="preserve"> P2 — до трёх месяцев · </w:t>
      </w:r>
      <w:r>
        <w:rPr>
          <w:b/>
          <w:bCs/>
        </w:rPr>
        <w:t xml:space="preserve">Зона:</w:t>
      </w:r>
      <w:r>
        <w:t xml:space="preserve"> PWA · </w:t>
      </w:r>
      <w:r>
        <w:rPr>
          <w:b/>
          <w:bCs/>
        </w:rPr>
        <w:t xml:space="preserve">Статус:</w:t>
      </w:r>
      <w:r>
        <w:t xml:space="preserve"> в работе — частично: полный текст документа не запрашивается (выкачено 07.10.2026); подсказка на экране и решение по вкладке «Фото» у водителя — в плане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Ход исправления.</w:t>
      </w:r>
      <w:r>
        <w:t xml:space="preserve"> Исправлено в коде 07.10.2026: приложение не запрашивает полный текст сфотографированного документа. Выкачено 07.10.2026. Осталось: подсказка о типе документа на экране фото, решение по вкладке «Фото» у водителя.</w:t>
      </w:r>
    </w:p>
    <w:p>
      <w:pPr>
        <w:pStyle w:val="ListParagraph"/>
        <w:numPr>
          <w:ilvl w:val="0"/>
          <w:numId w:val="2"/>
        </w:numPr>
        <w:spacing w:after="60" w:before="0"/>
      </w:pPr>
      <w:r>
        <w:rPr>
          <w:b/>
          <w:bCs/>
        </w:rPr>
        <w:t xml:space="preserve">Что сделать и почему.</w:t>
      </w:r>
      <w:r>
        <w:t xml:space="preserve"> Мобильное приложение получает полный текст сфотографированного документа, хотя использует только несколько полей; на экране не сказано, какой документ снимать, поэтому в обработку могут попадать паспортные данные.</w:t>
      </w:r>
    </w:p>
    <w:p>
      <w:pPr>
        <w:pStyle w:val="ListParagraph"/>
        <w:numPr>
          <w:ilvl w:val="0"/>
          <w:numId w:val="2"/>
        </w:numPr>
        <w:spacing w:after="60" w:before="0"/>
      </w:pPr>
      <w:r>
        <w:rPr>
          <w:b/>
          <w:bCs/>
        </w:rPr>
        <w:t xml:space="preserve">Норма.</w:t>
      </w:r>
      <w:r>
        <w:t xml:space="preserve"> ч. 5 ст. 5 152-ФЗ (через ч. 3 ст. 6); ч. 3 ст. 6 152-ФЗ; ст. 7 152-ФЗ.</w:t>
      </w:r>
    </w:p>
    <w:p>
      <w:pPr>
        <w:pStyle w:val="ListParagraph"/>
        <w:numPr>
          <w:ilvl w:val="0"/>
          <w:numId w:val="2"/>
        </w:numPr>
        <w:spacing w:after="60" w:before="0"/>
      </w:pPr>
      <w:r>
        <w:rPr>
          <w:b/>
          <w:bCs/>
        </w:rPr>
        <w:t xml:space="preserve">Критерий готовности.</w:t>
      </w:r>
      <w:r>
        <w:t xml:space="preserve"> В сетевом ответе распознавания на устройстве нет полного текста документа; на экране фото есть подсказка о типе документа; решение по вкладке «Фото» у водителя зафиксировано.</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w:t>
      </w:r>
    </w:p>
    <w:p>
      <w:pPr>
        <w:pStyle w:val="Heading2"/>
      </w:pPr>
      <w:r>
        <w:t xml:space="preserve">ПДН-Д-12. Фронт: убрать предпросмотр справочной документации через Microsoft Office Online</w:t>
      </w:r>
    </w:p>
    <w:p>
      <w:r>
        <w:rPr>
          <w:b/>
          <w:bCs/>
        </w:rPr>
        <w:t xml:space="preserve">Приоритет:</w:t>
      </w:r>
      <w:r>
        <w:t xml:space="preserve"> P1 — до месяца · </w:t>
      </w:r>
      <w:r>
        <w:rPr>
          <w:b/>
          <w:bCs/>
        </w:rPr>
        <w:t xml:space="preserve">Зона:</w:t>
      </w:r>
      <w:r>
        <w:t xml:space="preserve"> Фронт · </w:t>
      </w:r>
      <w:r>
        <w:rPr>
          <w:b/>
          <w:bCs/>
        </w:rPr>
        <w:t xml:space="preserve">Статус:</w:t>
      </w:r>
      <w:r>
        <w:t xml:space="preserve"> закрыт — выкачено 07.10.2026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Ход исправления.</w:t>
      </w:r>
      <w:r>
        <w:t xml:space="preserve"> Исправлено в коде 07.10.2026: обращения к зарубежному сервису просмотра документов убраны, документы Word в разделе «Инструкции» скачиваются, как остальные форматы. Выкачено на рабочий сервер 07.10.2026.</w:t>
      </w:r>
    </w:p>
    <w:p>
      <w:pPr>
        <w:pStyle w:val="ListParagraph"/>
        <w:numPr>
          <w:ilvl w:val="0"/>
          <w:numId w:val="2"/>
        </w:numPr>
        <w:spacing w:after="60" w:before="0"/>
      </w:pPr>
      <w:r>
        <w:rPr>
          <w:b/>
          <w:bCs/>
        </w:rPr>
        <w:t xml:space="preserve">Что сделать и почему.</w:t>
      </w:r>
      <w:r>
        <w:t xml:space="preserve"> Office Online используется только в модуле справочной документации («Инструкции»). При просмотре документа Word сервис Microsoft получает адрес файла вместе с действующим средством доступа пользователя к системе. Это прежде всего риск безопасности: утечка средства доступа даёт вход в систему с правами пользователя. Персональные данные передаются за рубеж, только если в справочной документации окажутся файлы с ПДн (вывод). Функция заменяется встроенным просмотром.</w:t>
      </w:r>
    </w:p>
    <w:p>
      <w:pPr>
        <w:pStyle w:val="ListParagraph"/>
        <w:numPr>
          <w:ilvl w:val="0"/>
          <w:numId w:val="2"/>
        </w:numPr>
        <w:spacing w:after="60" w:before="0"/>
      </w:pPr>
      <w:r>
        <w:rPr>
          <w:b/>
          <w:bCs/>
        </w:rPr>
        <w:t xml:space="preserve">Норма.</w:t>
      </w:r>
      <w:r>
        <w:t xml:space="preserve"> ч. 3 ст. 12 и п. 11 ст. 3 152-ФЗ (только если в документации окажутся файлы с ПДн и серверы просмотрщика за рубежом — вывод); ст. 7 152-ФЗ; ч. 1 и ч. 4 ст. 19 152-ФЗ; меры ИАФ.4 и УПД.16 приложения к Приказу ФСТЭК России № 21; ч. 3 ст. 6 152-ФЗ (доступ к данным экипажей/пассажиров по средству доступа пользователя).</w:t>
      </w:r>
    </w:p>
    <w:p>
      <w:pPr>
        <w:pStyle w:val="ListParagraph"/>
        <w:numPr>
          <w:ilvl w:val="0"/>
          <w:numId w:val="2"/>
        </w:numPr>
        <w:spacing w:after="60" w:before="0"/>
      </w:pPr>
      <w:r>
        <w:rPr>
          <w:b/>
          <w:bCs/>
        </w:rPr>
        <w:t xml:space="preserve">Критерий готовности.</w:t>
      </w:r>
      <w:r>
        <w:t xml:space="preserve"> В веб-системе нет обращений к зарубежному сервису просмотра документов (проверено поиском по коду); предпросмотр документов Word работает без внешних сервисов или заменён скачиванием; ручная проверка в разделе «Инструкции».</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11 — 1–3 млн ₽ при неуведомлении РКН об инциденте; ч. 12–14 — 3–15 млн ₽ при утечке (по числу затронутых субъектов); ч. 15 — 1–3 % выручки, не менее 20 млн ₽ (повторная утечка).</w:t>
      </w:r>
    </w:p>
    <w:p>
      <w:pPr>
        <w:pStyle w:val="Heading2"/>
      </w:pPr>
      <w:r>
        <w:t xml:space="preserve">ПДН-Д-13. Фронт: разместить шрифты у себя вместо Google Fonts</w:t>
      </w:r>
    </w:p>
    <w:p>
      <w:r>
        <w:rPr>
          <w:b/>
          <w:bCs/>
        </w:rPr>
        <w:t xml:space="preserve">Приоритет:</w:t>
      </w:r>
      <w:r>
        <w:t xml:space="preserve"> P1 — до месяца · </w:t>
      </w:r>
      <w:r>
        <w:rPr>
          <w:b/>
          <w:bCs/>
        </w:rPr>
        <w:t xml:space="preserve">Зона:</w:t>
      </w:r>
      <w:r>
        <w:t xml:space="preserve"> Фронт · </w:t>
      </w:r>
      <w:r>
        <w:rPr>
          <w:b/>
          <w:bCs/>
        </w:rPr>
        <w:t xml:space="preserve">Статус:</w:t>
      </w:r>
      <w:r>
        <w:t xml:space="preserve"> закрыт — шрифты размещены на собственном сервере, обращения к Google Fonts из кода убраны (06.10.2026), выкачено 07.10.2026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При каждом открытии веб-системы браузер пользователя обращается к зарубежному сервису шрифтов, передавая ему сетевой адрес и сведения о браузере. Поток не нужен для работы системы и устраняется размещением шрифтов на собственном сервере — тогда оформлять трансграничную передачу по нему не требуется.</w:t>
      </w:r>
    </w:p>
    <w:p>
      <w:pPr>
        <w:pStyle w:val="ListParagraph"/>
        <w:numPr>
          <w:ilvl w:val="0"/>
          <w:numId w:val="2"/>
        </w:numPr>
        <w:spacing w:after="60" w:before="0"/>
      </w:pPr>
      <w:r>
        <w:rPr>
          <w:b/>
          <w:bCs/>
        </w:rPr>
        <w:t xml:space="preserve">Норма.</w:t>
      </w:r>
      <w:r>
        <w:t xml:space="preserve"> ч. 3, 11 ст. 12 152-ФЗ; п. 1, 11 ст. 3 152-ФЗ (квалификация — вывод); п. 10 ч. 3 ст. 22 152-ФЗ.</w:t>
      </w:r>
    </w:p>
    <w:p>
      <w:pPr>
        <w:pStyle w:val="ListParagraph"/>
        <w:numPr>
          <w:ilvl w:val="0"/>
          <w:numId w:val="2"/>
        </w:numPr>
        <w:spacing w:after="60" w:before="0"/>
      </w:pPr>
      <w:r>
        <w:rPr>
          <w:b/>
          <w:bCs/>
        </w:rPr>
        <w:t xml:space="preserve">Критерий готовности.</w:t>
      </w:r>
      <w:r>
        <w:t xml:space="preserve"> Веб-система не обращается к внешним сервисам шрифтов (проверено поиском по коду); при открытии страницы входа и главной в сетевых запросах браузера нет обращений к доменам Google.</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Ст. 19.7 КоАП — предупреждение или 3–5 тыс. ₽.</w:t>
      </w:r>
    </w:p>
    <w:p>
      <w:pPr>
        <w:pStyle w:val="Heading2"/>
      </w:pPr>
      <w:r>
        <w:t xml:space="preserve">ПДН-Д-14. PWA: разместить шрифт у себя вместо Google Fonts</w:t>
      </w:r>
    </w:p>
    <w:p>
      <w:r>
        <w:rPr>
          <w:b/>
          <w:bCs/>
        </w:rPr>
        <w:t xml:space="preserve">Приоритет:</w:t>
      </w:r>
      <w:r>
        <w:t xml:space="preserve"> P1 — до месяца · </w:t>
      </w:r>
      <w:r>
        <w:rPr>
          <w:b/>
          <w:bCs/>
        </w:rPr>
        <w:t xml:space="preserve">Зона:</w:t>
      </w:r>
      <w:r>
        <w:t xml:space="preserve"> PWA · </w:t>
      </w:r>
      <w:r>
        <w:rPr>
          <w:b/>
          <w:bCs/>
        </w:rPr>
        <w:t xml:space="preserve">Статус:</w:t>
      </w:r>
      <w:r>
        <w:t xml:space="preserve"> закрыт — шрифты размещены на собственном сервере, обращения к Google Fonts из кода убраны (06.10.2026), выкачено 07.10.2026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Мобильное веб-приложение представителей и водителей при каждом открытии обращается к зарубежному сервису шрифтов. Поток устраняется размещением шрифта на собственном сервере.</w:t>
      </w:r>
    </w:p>
    <w:p>
      <w:pPr>
        <w:pStyle w:val="ListParagraph"/>
        <w:numPr>
          <w:ilvl w:val="0"/>
          <w:numId w:val="2"/>
        </w:numPr>
        <w:spacing w:after="60" w:before="0"/>
      </w:pPr>
      <w:r>
        <w:rPr>
          <w:b/>
          <w:bCs/>
        </w:rPr>
        <w:t xml:space="preserve">Норма.</w:t>
      </w:r>
      <w:r>
        <w:t xml:space="preserve"> ч. 3, 11 ст. 12 152-ФЗ; п. 1, 11 ст. 3 152-ФЗ (квалификация — вывод).</w:t>
      </w:r>
    </w:p>
    <w:p>
      <w:pPr>
        <w:pStyle w:val="ListParagraph"/>
        <w:numPr>
          <w:ilvl w:val="0"/>
          <w:numId w:val="2"/>
        </w:numPr>
        <w:spacing w:after="60" w:before="0"/>
      </w:pPr>
      <w:r>
        <w:rPr>
          <w:b/>
          <w:bCs/>
        </w:rPr>
        <w:t xml:space="preserve">Критерий готовности.</w:t>
      </w:r>
      <w:r>
        <w:t xml:space="preserve"> Приложение представителя не обращается к внешним сервисам шрифтов (проверено поиском по коду); при открытии экрана входа и главной в сетевых запросах браузера нет обращений к доменам Google.</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Ст. 19.7 КоАП — предупреждение или 3–5 тыс. ₽.</w:t>
      </w:r>
    </w:p>
    <w:p>
      <w:pPr>
        <w:pStyle w:val="Heading2"/>
      </w:pPr>
      <w:r>
        <w:t xml:space="preserve">ПДН-Д-15. Фронт: бронь TravelLine — контакты члена экипажа не обязательны и не подставляются</w:t>
      </w:r>
    </w:p>
    <w:p>
      <w:r>
        <w:rPr>
          <w:b/>
          <w:bCs/>
        </w:rPr>
        <w:t xml:space="preserve">Приоритет:</w:t>
      </w:r>
      <w:r>
        <w:t xml:space="preserve"> P2 — до трёх месяцев · </w:t>
      </w:r>
      <w:r>
        <w:rPr>
          <w:b/>
          <w:bCs/>
        </w:rPr>
        <w:t xml:space="preserve">Зона:</w:t>
      </w:r>
      <w:r>
        <w:t xml:space="preserve"> Фронт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При бронировании гостиницы через систему бронирования форма требует контакты члена экипажа и подставляет его личный телефон; по умолчанию эти контакты уходят в систему бронирования и гостинице, хотя для брони достаточно корпоративного контакта заказчика.</w:t>
      </w:r>
    </w:p>
    <w:p>
      <w:pPr>
        <w:pStyle w:val="ListParagraph"/>
        <w:numPr>
          <w:ilvl w:val="0"/>
          <w:numId w:val="2"/>
        </w:numPr>
        <w:spacing w:after="60" w:before="0"/>
      </w:pPr>
      <w:r>
        <w:rPr>
          <w:b/>
          <w:bCs/>
        </w:rPr>
        <w:t xml:space="preserve">Варианты.</w:t>
      </w:r>
      <w:r>
        <w:t xml:space="preserve"> Если поручение АК называет систему бронирования или гостиницу получателем контактов экипажа — достаточно убрать подстановку по умолчанию; если нет — контакты экипажа не передавать вовсе.</w:t>
      </w:r>
    </w:p>
    <w:p>
      <w:pPr>
        <w:pStyle w:val="ListParagraph"/>
        <w:numPr>
          <w:ilvl w:val="0"/>
          <w:numId w:val="2"/>
        </w:numPr>
        <w:spacing w:after="60" w:before="0"/>
      </w:pPr>
      <w:r>
        <w:rPr>
          <w:b/>
          <w:bCs/>
        </w:rPr>
        <w:t xml:space="preserve">Норма.</w:t>
      </w:r>
      <w:r>
        <w:t xml:space="preserve"> ч. 5 ст. 5 152-ФЗ (через ч. 3 ст. 6); ч. 3 ст. 6 152-ФЗ; ст. 7 152-ФЗ (вариант «поручение не называет TravelLine»).</w:t>
      </w:r>
    </w:p>
    <w:p>
      <w:pPr>
        <w:pStyle w:val="ListParagraph"/>
        <w:numPr>
          <w:ilvl w:val="0"/>
          <w:numId w:val="2"/>
        </w:numPr>
        <w:spacing w:after="60" w:before="0"/>
      </w:pPr>
      <w:r>
        <w:rPr>
          <w:b/>
          <w:bCs/>
        </w:rPr>
        <w:t xml:space="preserve">Критерий готовности.</w:t>
      </w:r>
      <w:r>
        <w:t xml:space="preserve"> Бронь создаётся без email и телефона гостя при заданном заказчике бронирования; поле телефона гостя по умолчанию пустое; в запросе на создание брони контакты гостя не передаются (проверено в сетевых запросах браузера).</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w:t>
      </w:r>
    </w:p>
    <w:p>
      <w:pPr>
        <w:pStyle w:val="Heading2"/>
      </w:pPr>
      <w:r>
        <w:t xml:space="preserve">ПДН-Д-16. Бэк: TravelLine — не хранить ответ целиком, срок хранения броней, без ПДн в журналах</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Копии ответов системы бронирования с контактами гостей хранятся бессрочно и записываются в технические журналы.</w:t>
      </w:r>
    </w:p>
    <w:p>
      <w:pPr>
        <w:pStyle w:val="ListParagraph"/>
        <w:numPr>
          <w:ilvl w:val="0"/>
          <w:numId w:val="2"/>
        </w:numPr>
        <w:spacing w:after="60" w:before="0"/>
      </w:pPr>
      <w:r>
        <w:rPr>
          <w:b/>
          <w:bCs/>
        </w:rPr>
        <w:t xml:space="preserve">Норма.</w:t>
      </w:r>
      <w:r>
        <w:t xml:space="preserve"> ч. 7 ст. 5 152-ФЗ; ч. 4 ст. 21 152-ФЗ (для обработчика — по указанию АК); ч. 5 ст. 5 152-ФЗ; ч. 3 ст. 6 152-ФЗ; ст. 7 152-ФЗ.</w:t>
      </w:r>
    </w:p>
    <w:p>
      <w:pPr>
        <w:pStyle w:val="ListParagraph"/>
        <w:numPr>
          <w:ilvl w:val="0"/>
          <w:numId w:val="2"/>
        </w:numPr>
        <w:spacing w:after="60" w:before="0"/>
      </w:pPr>
      <w:r>
        <w:rPr>
          <w:b/>
          <w:bCs/>
        </w:rPr>
        <w:t xml:space="preserve">Критерий готовности.</w:t>
      </w:r>
      <w:r>
        <w:t xml:space="preserve"> Новые записи броней не содержат полного ответа системы бронирования с контактами; записи старше срока удаляются задачей; в журналах сервера нет ответов системы бронирования.</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w:t>
      </w:r>
    </w:p>
    <w:p>
      <w:pPr>
        <w:pStyle w:val="Heading2"/>
      </w:pPr>
      <w:r>
        <w:t xml:space="preserve">ПДН-Д-17. Яндекс Геокодер и Карты: включить в перечень получателей по поручению АК; при отказе АК — убрать геокодирование адреса доставки пассажиру</w:t>
      </w:r>
    </w:p>
    <w:p>
      <w:r>
        <w:rPr>
          <w:b/>
          <w:bCs/>
        </w:rPr>
        <w:t xml:space="preserve">Приоритет:</w:t>
      </w:r>
      <w:r>
        <w:t xml:space="preserve"> P3 — плановое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Адрес доставки багажа пассажиру, который вводит диспетчер, передаётся российскому картографическому сервису для подсказок и определения координат. Как обработчик компания вправе это делать, если поручение авиакомпании допускает использование таких сервисов; сервис должен быть указан в перечне получателей, который компания передаёт авиакомпаниям.</w:t>
      </w:r>
    </w:p>
    <w:p>
      <w:pPr>
        <w:pStyle w:val="ListParagraph"/>
        <w:numPr>
          <w:ilvl w:val="0"/>
          <w:numId w:val="2"/>
        </w:numPr>
        <w:spacing w:after="60" w:before="0"/>
      </w:pPr>
      <w:r>
        <w:rPr>
          <w:b/>
          <w:bCs/>
        </w:rPr>
        <w:t xml:space="preserve">Варианты.</w:t>
      </w:r>
      <w:r>
        <w:t xml:space="preserve"> Если поручения АК разрешают передачу ПДн сервисам геокодирования и картографии — пункт закрывается документом; если не разрешают или поручений нет — до допсоглашения отключить подсказки и геокодирование в поле адреса доставки пассажиру.</w:t>
      </w:r>
    </w:p>
    <w:p>
      <w:pPr>
        <w:pStyle w:val="ListParagraph"/>
        <w:numPr>
          <w:ilvl w:val="0"/>
          <w:numId w:val="2"/>
        </w:numPr>
        <w:spacing w:after="60" w:before="0"/>
      </w:pPr>
      <w:r>
        <w:rPr>
          <w:b/>
          <w:bCs/>
        </w:rPr>
        <w:t xml:space="preserve">Норма.</w:t>
      </w:r>
      <w:r>
        <w:t xml:space="preserve"> ч. 3 ст. 6 152-ФЗ (условно — по тексту поручения); ст. 7 152-ФЗ (вариант «поручение не охватывает Яндекс»); п. 4 и п. 9 ч. 7 ст. 14 во взаимосвязи с ч. 3 ст. 6 152-ФЗ; мера УПД.16 приложения к Приказу ФСТЭК России от 18.02.2013 № 21.</w:t>
      </w:r>
    </w:p>
    <w:p>
      <w:pPr>
        <w:pStyle w:val="ListParagraph"/>
        <w:numPr>
          <w:ilvl w:val="0"/>
          <w:numId w:val="2"/>
        </w:numPr>
        <w:spacing w:after="60" w:before="0"/>
      </w:pPr>
      <w:r>
        <w:rPr>
          <w:b/>
          <w:bCs/>
        </w:rPr>
        <w:t xml:space="preserve">Критерий готовности.</w:t>
      </w:r>
      <w:r>
        <w:t xml:space="preserve"> Яндекс (геокодер, карты) внесён в реестр внешних ИС и в перечень получателей, переданный АК; по каждой АК есть подтверждение, что поручение охватывает такой сервис, либо поле «Адрес доставки» пассажира в веб-системе больше не обращается к геокодеру (проверено в сетевых запросах браузера).</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w:t>
      </w:r>
    </w:p>
    <w:p>
      <w:pPr>
        <w:pStyle w:val="Heading2"/>
      </w:pPr>
      <w:r>
        <w:t xml:space="preserve">ПДН-Д-18. Выгрузки для получателей — только их часть; финансовая копия без ПДн</w:t>
      </w:r>
    </w:p>
    <w:p>
      <w:r>
        <w:rPr>
          <w:b/>
          <w:bCs/>
        </w:rPr>
        <w:t xml:space="preserve">Приоритет:</w:t>
      </w:r>
      <w:r>
        <w:t xml:space="preserve"> P3 — плановое · </w:t>
      </w:r>
      <w:r>
        <w:rPr>
          <w:b/>
          <w:bCs/>
        </w:rPr>
        <w:t xml:space="preserve">Зона:</w:t>
      </w:r>
      <w:r>
        <w:t xml:space="preserve"> Фронт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Получателям, которым нужна только часть сведений (конкретной гостинице, бухгалтерии), должны передаваться отдельные копии документов без лишних персональных данных. Частично это уже реализовано; нужна выгрузка финансовых сведений без фамилий и правило в локальных актах.</w:t>
      </w:r>
    </w:p>
    <w:p>
      <w:pPr>
        <w:pStyle w:val="ListParagraph"/>
        <w:numPr>
          <w:ilvl w:val="0"/>
          <w:numId w:val="2"/>
        </w:numPr>
        <w:spacing w:after="60" w:before="0"/>
      </w:pPr>
      <w:r>
        <w:rPr>
          <w:b/>
          <w:bCs/>
        </w:rPr>
        <w:t xml:space="preserve">Норма.</w:t>
      </w:r>
      <w:r>
        <w:t xml:space="preserve"> пп. «а» п. 9 и п. 11 Положения, утв. ПП РФ от 15.09.2008 № 687; ч. 5 ст. 5 152-ФЗ; ст. 7 152-ФЗ.</w:t>
      </w:r>
    </w:p>
    <w:p>
      <w:pPr>
        <w:pStyle w:val="ListParagraph"/>
        <w:numPr>
          <w:ilvl w:val="0"/>
          <w:numId w:val="2"/>
        </w:numPr>
        <w:spacing w:after="60" w:before="0"/>
      </w:pPr>
      <w:r>
        <w:rPr>
          <w:b/>
          <w:bCs/>
        </w:rPr>
        <w:t xml:space="preserve">Критерий готовности.</w:t>
      </w:r>
      <w:r>
        <w:t xml:space="preserve"> Для каждого типа получателя есть своя выгрузка только с его ПДн (подтверждено автотестом с отбором по гостиницам и скрытием услуг); есть режим финансовой выгрузки без ФИО; запрет в ЛНА утверждён.</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6 — 50–100 тыс. ₽ (бумажные носители, при наступлении последствий); ч. 12–14 — 3–15 млн ₽ при утечке (по числу затронутых субъектов); ч. 15 — 1–3 % выручки, не менее 20 млн ₽ (повторная утечка).</w:t>
      </w:r>
    </w:p>
    <w:p>
      <w:pPr>
        <w:pStyle w:val="Heading2"/>
      </w:pPr>
      <w:r>
        <w:t xml:space="preserve">ПДН-Д-19. ЛНА: запрет вывода выгрузок с ПДн в иностранные сервисы и личные каналы</w:t>
      </w:r>
    </w:p>
    <w:p>
      <w:r>
        <w:rPr>
          <w:b/>
          <w:bCs/>
        </w:rPr>
        <w:t xml:space="preserve">Приоритет:</w:t>
      </w:r>
      <w:r>
        <w:t xml:space="preserve"> P2 — до трёх месяцев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Работники и контрагенты могут пересылать выгрузки с персональными данными в личные и зарубежные сервисы; закрепление такого запрета в локальных актах не подтверждено: в материалах проверки не представлено. Незаконная трансграничная передача персональных данных отягчает уголовную ответственность виновных лиц.</w:t>
      </w:r>
    </w:p>
    <w:p>
      <w:pPr>
        <w:pStyle w:val="ListParagraph"/>
        <w:numPr>
          <w:ilvl w:val="0"/>
          <w:numId w:val="2"/>
        </w:numPr>
        <w:spacing w:after="60" w:before="0"/>
      </w:pPr>
      <w:r>
        <w:rPr>
          <w:b/>
          <w:bCs/>
        </w:rPr>
        <w:t xml:space="preserve">Норма.</w:t>
      </w:r>
      <w:r>
        <w:t xml:space="preserve"> ч. 4 ст. 272.1 УК РФ (прим. 2); ст. 7 152-ФЗ; ч. 1 ст. 19 152-ФЗ.</w:t>
      </w:r>
    </w:p>
    <w:p>
      <w:pPr>
        <w:pStyle w:val="ListParagraph"/>
        <w:numPr>
          <w:ilvl w:val="0"/>
          <w:numId w:val="2"/>
        </w:numPr>
        <w:spacing w:after="60" w:before="0"/>
      </w:pPr>
      <w:r>
        <w:rPr>
          <w:b/>
          <w:bCs/>
        </w:rPr>
        <w:t xml:space="preserve">Критерий готовности.</w:t>
      </w:r>
      <w:r>
        <w:t xml:space="preserve"> Запрет закреплён в утверждённом ЛНА и в форме обязательства о неразглашении; есть листы ознакомления работников с доступом к ПДн.</w:t>
      </w:r>
    </w:p>
    <w:p>
      <w:pPr>
        <w:pStyle w:val="ListParagraph"/>
        <w:numPr>
          <w:ilvl w:val="0"/>
          <w:numId w:val="2"/>
        </w:numPr>
        <w:spacing w:after="60" w:before="0"/>
      </w:pPr>
      <w:r>
        <w:rPr>
          <w:b/>
          <w:bCs/>
        </w:rPr>
        <w:t xml:space="preserve">Риск штрафа.</w:t>
      </w:r>
      <w:r>
        <w:t xml:space="preserve"> Ст. 13.11 КоАП (юрлицо): ч. 12–14 — 3–15 млн ₽ при утечке (по числу затронутых субъектов); ч. 15 — 1–3 % выручки, не менее 20 млн ₽ (повторная утечка). Ст. 272.1 УК РФ — для виновных физических лиц.</w:t>
      </w:r>
    </w:p>
    <w:p>
      <w:pPr>
        <w:pStyle w:val="Heading1"/>
      </w:pPr>
      <w:r>
        <w:t xml:space="preserve">Е. Защита (ст. 19 152-ФЗ, ПП № 1119, Приказ ФСТЭК № 21)</w:t>
      </w:r>
    </w:p>
    <w:p>
      <w:r>
        <w:t xml:space="preserve">Правовые, организационные и технические меры безопасности: разграничение доступа, защита средств входа, журналирование, резервное копирование, периметр, модель угроз и уровень защищённости. Уязвимости описаны категорией и критичностью; технические детали передаются исполнителям отдельно.</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4"/>
        <w:gridCol w:w="3350"/>
        <w:gridCol w:w="1329"/>
        <w:gridCol w:w="2345"/>
        <w:gridCol w:w="2154"/>
        <w:gridCol w:w="1863"/>
        <w:gridCol w:w="2275"/>
      </w:tblGrid>
      <w:tr>
        <w:trPr>
          <w:cantSplit/>
          <w:tblHeader/>
        </w:trPr>
        <w:tc>
          <w:tcPr>
            <w:tcW w:type="dxa" w:w="125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ID</w:t>
            </w:r>
          </w:p>
        </w:tc>
        <w:tc>
          <w:tcPr>
            <w:tcW w:type="dxa" w:w="335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c>
          <w:tcPr>
            <w:tcW w:type="dxa" w:w="132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234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215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c>
          <w:tcPr>
            <w:tcW w:type="dxa" w:w="186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w:t>
            </w:r>
          </w:p>
        </w:tc>
        <w:tc>
          <w:tcPr>
            <w:tcW w:type="dxa" w:w="227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Худший сценарий штрафа (юрлицо)</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ПДН-Е-01</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Справочник водителей: закрыть доступ и изменение без авторизации — установить исправление</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исправление выкачено 05.10.2026</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стенд</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ПДН-Е-02</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Служебные сведения для входа в ответах системы: установить исправление</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исправление выкачено 05.10.2026</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ПДН-Е-03</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Аннулировать все сеансы, секреты второго фактора и ссылки входа после установки исправлений</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риск принят компанией 06.10.2026</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ПДН-Е-04</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Тестовый стенд: закрыть от интернета, отключить отладочные режимы</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 + 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код выкачен 05.10.2026; остаётся закрыть стенд от интернета</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стенд</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ПДН-Е-05</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Внедрение вредоносного кода через вводимые данные (интерфейс): установить исправление</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исправление выкачено 05.10.2026</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ПДН-Е-06</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Средства входа участников заявки ФАП: установить исправление и перевыпустить ссылки</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PWA</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в части кода — выкачено 05.10.2026</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ПДН-Е-07</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Средства входа гостиниц и сведения о размещённых лицах — только уполномоченным</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ПДН-Е-08</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ФАП: обеспечить разграничение заявок между авиакомпаниями на рабочем сервере</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ПДН-Е-09</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Самостоятельная регистрация пользователей: достаточная проверка перед выдачей доступа</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P0</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ПДН-Е-10</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Сузить права доступа ролей и ввести разграничение данных по организации</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ПДН-Е-11</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Файлы: проверка принадлежности для документов водителей, вложений ФАП и списков резерва</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ПДН-Е-12</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Чаты: чтение только участникам, отправитель — из сессии</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ПДН-Е-13</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Резерв: изоляция чтения и правки списков пассажиров</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ПДН-Е-14</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Безвозвратное удаление записей ПДн — только по ролям, мягко и с журналом</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ПДН-Е-15</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Журнал действий: доступ к записям и защита журналов</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ПДН-Е-16</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Аналитика по лицам и организациям: только своим и по ролям</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ПДН-Е-17</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ФАП: гостинице и водителю — только их часть заявки</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PWA</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ПДН-Е-18</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Обезвреживание пользовательских значений в уведомлениях и журналах (сервер)</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риск принят компанией 07.10.2026</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ПДН-Е-19</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Ссылки входа: не хранить в базе в готовом к использованию виде</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ПДН-Е-20</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Сведения о сеансах хранить хешем, секрет второго фактора — зашифрованным</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ПДН-Е-21</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Блокировка учётки должна обрывать сессию</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Заказчик — оргмеры</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ПДН-Е-22</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Ключи сеанса вне доступа скриптов страницы (веб-система и приложение)</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 PWA + 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ПДН-Е-23</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Убрать ключ сеанса из адресов файлов</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 PWA + Бэк + 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ПДН-Е-24</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Ограничение попыток входа и частоты запросов; ответы входа без перечисления учёток</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ПДН-Е-25</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Каналы обращений из мессенджеров: проверка подлинности источника</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ПДН-Е-26</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TLS и заголовки безопасности фронта и PWA</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 PWA + 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ПДН-Е-27</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Резервное копирование и восстановление</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 + 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ПДН-Е-28</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Журнал действий: идентификация исполнителя и точное время</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3 млн ₽</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ПДН-Е-30</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Тестовые стенды без реальных ПДн; почта тестового режима</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 + 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выполнено по данным компании</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 (при попадании реальных ПДн — оборотный)</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ПДН-Е-31</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Периметр рабочего сервера: база данных и внутренние сервисы закрыты, администрирование по ключам/VPN</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ПДН-Е-32</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ИСПДн: состав, оценка вреда, модель угроз, уровень защищённости, состав мер</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ПДН-Е-33</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Спецкатегории, биометрия, дети: решение оператора и усиленная защита</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ПДН-Е-35</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Перечень лиц с доступом, ответственный за безопасность, разделение полномочий</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ПДН-Е-36</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TravelLine: привязка броней к организации, без выдачи полного ответа системы бронирования</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ПДН-Е-37</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Служебная тестовая рассылка уведомлений — только администратору</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ПДН-Е-38</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Ключ из ссылки входа не должен оставаться в адресной строке</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 + Фронт + 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ПДН-Е-39</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Второй фактор: запрашивать при входе во всех способах входа</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 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ПДН-Е-40</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Пароль новой учётки не отправлять письмом</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Лендинг</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ПДН-Е-41</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Завершение сеанса: бездействие во фронте, выход в PWA</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 PWA + 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ПДН-Е-42</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Уязвимости зависимостей и обновления ПО</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 PWA + Лендинг + Бэк + 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ПДН-Е-43</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Журналировать выгрузки ПДн в Excel</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 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3 млн ₽</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ПДН-Е-44</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Контроль рабочей конфигурации при старте сервера</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ПДН-Е-45</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Управление изменениями и составом ИСПДн</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 + Бэк + Фронт + Заказчик — оргмеры</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15 млн ₽ — при утечке (косвенно)</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ПДН-Е-46</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Антивирусная защита и проверка загружаемых файлов</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 + 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ПДН-Е-47</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Виртуальная инфраструктура и хостинг: доступ и журналирование</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ПДН-Е-48</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Помещения, носители, мобильные устройства, Wi-Fi, экраны</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ПДН-Е-49</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Средства защиты с оценкой соответствия: где нужны</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ПДН-Е-50</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Оценка эффективности мер и периодический контроль</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ПДН-Е-51</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Взаимодействие с внешними информационными системами</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Бэк</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ПДН-Е-53</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Убрать вывод служебных сведений и ПДн в консоль браузера</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ПДН-Е-54</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Приложение представителя: удалить неиспользуемые служебные операции</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ПДН-Е-55</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Меры уровня УЗ-2 (условно, по итогам модели угроз)</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ПДН-Е-56</w:t>
            </w:r>
          </w:p>
        </w:tc>
        <w:tc>
          <w:tcPr>
            <w:tcW w:type="dxa" w:w="335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 лиц под государственной защитой</w:t>
            </w:r>
          </w:p>
        </w:tc>
        <w:tc>
          <w:tcPr>
            <w:tcW w:type="dxa" w:w="13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34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1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86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7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bl>
    <w:p>
      <w:pPr>
        <w:spacing w:after="60" w:before="0" w:line="120"/>
        <w:rPr>
          <w:sz w:val="8"/>
          <w:szCs w:val="8"/>
        </w:rPr>
      </w:pPr>
    </w:p>
    <w:p>
      <w:pPr>
        <w:pStyle w:val="Heading2"/>
      </w:pPr>
      <w:r>
        <w:t xml:space="preserve">ПДН-Е-01. Справочник водителей: закрыть доступ и изменение без авторизации — установить исправление</w:t>
      </w:r>
    </w:p>
    <w:p>
      <w:r>
        <w:rPr>
          <w:b/>
          <w:bCs/>
        </w:rPr>
        <w:t xml:space="preserve">Приоритет:</w:t>
      </w:r>
      <w:r>
        <w:t xml:space="preserve"> P0 — дни · </w:t>
      </w:r>
      <w:r>
        <w:rPr>
          <w:b/>
          <w:bCs/>
        </w:rPr>
        <w:t xml:space="preserve">Зона:</w:t>
      </w:r>
      <w:r>
        <w:t xml:space="preserve"> Бэк · </w:t>
      </w:r>
      <w:r>
        <w:rPr>
          <w:b/>
          <w:bCs/>
        </w:rPr>
        <w:t xml:space="preserve">Статус:</w:t>
      </w:r>
      <w:r>
        <w:t xml:space="preserve"> закрыт — исправление выкачено 05.10.2026 · </w:t>
      </w:r>
      <w:r>
        <w:rPr>
          <w:b/>
          <w:bCs/>
        </w:rPr>
        <w:t xml:space="preserve">Источник:</w:t>
      </w:r>
      <w:r>
        <w:t xml:space="preserve"> стенд</w:t>
      </w:r>
    </w:p>
    <w:p>
      <w:pPr>
        <w:pStyle w:val="ListParagraph"/>
        <w:numPr>
          <w:ilvl w:val="0"/>
          <w:numId w:val="2"/>
        </w:numPr>
        <w:spacing w:after="60" w:before="0"/>
      </w:pPr>
      <w:r>
        <w:rPr>
          <w:b/>
          <w:bCs/>
        </w:rPr>
        <w:t xml:space="preserve">Ход исправления.</w:t>
      </w:r>
      <w:r>
        <w:t xml:space="preserve"> Исправлено в коде 02.10.2026; выкачено 05.10.2026. Повторная анонимная проверка тестового стенда и рабочего сервера 05.10.2026 подтвердила: без входа в систему запросы к справочнику водителей отклоняются.</w:t>
      </w:r>
    </w:p>
    <w:p>
      <w:pPr>
        <w:pStyle w:val="ListParagraph"/>
        <w:numPr>
          <w:ilvl w:val="0"/>
          <w:numId w:val="2"/>
        </w:numPr>
        <w:spacing w:after="60" w:before="0"/>
      </w:pPr>
      <w:r>
        <w:rPr>
          <w:b/>
          <w:bCs/>
        </w:rPr>
        <w:t xml:space="preserve">Что сделать и почему.</w:t>
      </w:r>
      <w:r>
        <w:t xml:space="preserve"> Не было обеспечено разграничение доступа к справочнику водителей — ни для чтения, ни для изменения записей; критичность — критическая. Риск — неправомерный доступ к ПДн водителей (контакты, данные удостоверения и транспортного средства, фото документов) и подмены этих данных. Исправление выкачено 05.10.2026. По данным компании фактов несанкционированного доступа не было.</w:t>
      </w:r>
    </w:p>
    <w:p>
      <w:pPr>
        <w:pStyle w:val="ListParagraph"/>
        <w:numPr>
          <w:ilvl w:val="0"/>
          <w:numId w:val="2"/>
        </w:numPr>
        <w:spacing w:after="60" w:before="0"/>
      </w:pPr>
      <w:r>
        <w:rPr>
          <w:b/>
          <w:bCs/>
        </w:rPr>
        <w:t xml:space="preserve">Норма.</w:t>
      </w:r>
      <w:r>
        <w:t xml:space="preserve"> ч. 1 ст. 19 152-ФЗ; п. 8 ч. 2 ст. 19 152-ФЗ; ст. 7 152-ФЗ; мера УПД.11 приложения к Приказу ФСТЭК № 21; мера ИАФ.6 приложения к Приказу ФСТЭК № 21.</w:t>
      </w:r>
    </w:p>
    <w:p>
      <w:pPr>
        <w:pStyle w:val="ListParagraph"/>
        <w:numPr>
          <w:ilvl w:val="0"/>
          <w:numId w:val="2"/>
        </w:numPr>
        <w:spacing w:after="60" w:before="0"/>
      </w:pPr>
      <w:r>
        <w:rPr>
          <w:b/>
          <w:bCs/>
        </w:rPr>
        <w:t xml:space="preserve">Критерий готовности.</w:t>
      </w:r>
      <w:r>
        <w:t xml:space="preserve"> На рабочем сервере без входа в систему чтение, поиск и изменение данных водителей недоступны, служебные поля посторонние не изменяют; автотесты проходят; дата установки на рабочий сервер зафиксирована; повторная проверка по сценарию аудита даёт отказ.</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ч. 17 — 15–20 млн ₽ (утечка биометрии, условно); ч. 18 — 1–3 % выручки, не менее 25 млн ₽ (повторно по ч. 16–17). Ст. 272.1 УК РФ — для виновных физических лиц. Компенсация морального вреда субъектам (ч. 2 ст. 24 152-ФЗ).</w:t>
      </w:r>
    </w:p>
    <w:p>
      <w:pPr>
        <w:pStyle w:val="Heading2"/>
      </w:pPr>
      <w:r>
        <w:t xml:space="preserve">ПДН-Е-02. Служебные сведения для входа в ответах системы: установить исправление</w:t>
      </w:r>
    </w:p>
    <w:p>
      <w:r>
        <w:rPr>
          <w:b/>
          <w:bCs/>
        </w:rPr>
        <w:t xml:space="preserve">Приоритет:</w:t>
      </w:r>
      <w:r>
        <w:t xml:space="preserve"> P0 — дни · </w:t>
      </w:r>
      <w:r>
        <w:rPr>
          <w:b/>
          <w:bCs/>
        </w:rPr>
        <w:t xml:space="preserve">Зона:</w:t>
      </w:r>
      <w:r>
        <w:t xml:space="preserve"> Бэк · </w:t>
      </w:r>
      <w:r>
        <w:rPr>
          <w:b/>
          <w:bCs/>
        </w:rPr>
        <w:t xml:space="preserve">Статус:</w:t>
      </w:r>
      <w:r>
        <w:t xml:space="preserve"> закрыт — исправление выкачено 05.10.2026 · </w:t>
      </w:r>
      <w:r>
        <w:rPr>
          <w:b/>
          <w:bCs/>
        </w:rPr>
        <w:t xml:space="preserve">Источник:</w:t>
      </w:r>
      <w:r>
        <w:t xml:space="preserve"> код — подтверждено (наличие соответствующих полей в схеме тестового стенда подтверждено проверкой 02.10.2026)</w:t>
      </w:r>
    </w:p>
    <w:p>
      <w:pPr>
        <w:pStyle w:val="ListParagraph"/>
        <w:numPr>
          <w:ilvl w:val="0"/>
          <w:numId w:val="2"/>
        </w:numPr>
        <w:spacing w:after="60" w:before="0"/>
      </w:pPr>
      <w:r>
        <w:rPr>
          <w:b/>
          <w:bCs/>
        </w:rPr>
        <w:t xml:space="preserve">Ход исправления.</w:t>
      </w:r>
      <w:r>
        <w:t xml:space="preserve"> Исправлено в коде 02.10.2026; выкачено 05.10.2026.</w:t>
      </w:r>
    </w:p>
    <w:p>
      <w:pPr>
        <w:pStyle w:val="ListParagraph"/>
        <w:numPr>
          <w:ilvl w:val="0"/>
          <w:numId w:val="2"/>
        </w:numPr>
        <w:spacing w:after="60" w:before="0"/>
      </w:pPr>
      <w:r>
        <w:rPr>
          <w:b/>
          <w:bCs/>
        </w:rPr>
        <w:t xml:space="preserve">Что сделать и почему.</w:t>
      </w:r>
      <w:r>
        <w:t xml:space="preserve"> Выявлено раскрытие служебных сведений для входа в ответах системы; критичность — критическая. Риск — неправомерный доступ ко всем ПДн системы. Исправление выкачено 05.10.2026; смена действующих сессий всех пользователей — ПДН-Е-03 (риск принят компанией).</w:t>
      </w:r>
    </w:p>
    <w:p>
      <w:pPr>
        <w:pStyle w:val="ListParagraph"/>
        <w:numPr>
          <w:ilvl w:val="0"/>
          <w:numId w:val="2"/>
        </w:numPr>
        <w:spacing w:after="60" w:before="0"/>
      </w:pPr>
      <w:r>
        <w:rPr>
          <w:b/>
          <w:bCs/>
        </w:rPr>
        <w:t xml:space="preserve">Норма.</w:t>
      </w:r>
      <w:r>
        <w:t xml:space="preserve"> ч. 1 ст. 19 152-ФЗ; п. 8 ч. 2 ст. 19 152-ФЗ; п. 2 ч. 2 ст. 19 152-ФЗ; мера ИАФ.4 приложения к Приказу ФСТЭК № 21; ч. 3 ст. 6 152-ФЗ.</w:t>
      </w:r>
    </w:p>
    <w:p>
      <w:pPr>
        <w:pStyle w:val="ListParagraph"/>
        <w:numPr>
          <w:ilvl w:val="0"/>
          <w:numId w:val="2"/>
        </w:numPr>
        <w:spacing w:after="60" w:before="0"/>
      </w:pPr>
      <w:r>
        <w:rPr>
          <w:b/>
          <w:bCs/>
        </w:rPr>
        <w:t xml:space="preserve">Критерий готовности.</w:t>
      </w:r>
      <w:r>
        <w:t xml:space="preserve"> На рабочем сервере ни одна роль не получает служебных сведений для входа других учётных записей (пароли, сведения о сеансах, второй фактор) — проверено тестовой учётной записью; автотест проходит; дата установки зафиксирована.</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Компенсация морального вреда субъектам (ч. 2 ст. 24 152-ФЗ).</w:t>
      </w:r>
    </w:p>
    <w:p>
      <w:pPr>
        <w:pStyle w:val="Heading2"/>
      </w:pPr>
      <w:r>
        <w:t xml:space="preserve">ПДН-Е-03. Аннулировать все сеансы, секреты второго фактора и ссылки входа после установки исправлений</w:t>
      </w:r>
    </w:p>
    <w:p>
      <w:r>
        <w:rPr>
          <w:b/>
          <w:bCs/>
        </w:rPr>
        <w:t xml:space="preserve">Приоритет:</w:t>
      </w:r>
      <w:r>
        <w:t xml:space="preserve"> P0 — дни · </w:t>
      </w:r>
      <w:r>
        <w:rPr>
          <w:b/>
          <w:bCs/>
        </w:rPr>
        <w:t xml:space="preserve">Зона:</w:t>
      </w:r>
      <w:r>
        <w:t xml:space="preserve"> Бэк + Инфраструктура · </w:t>
      </w:r>
      <w:r>
        <w:rPr>
          <w:b/>
          <w:bCs/>
        </w:rPr>
        <w:t xml:space="preserve">Статус:</w:t>
      </w:r>
      <w:r>
        <w:t xml:space="preserve"> закрыт — риск принят компанией 06.10.2026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Ход исправления.</w:t>
      </w:r>
      <w:r>
        <w:t xml:space="preserve"> Исправления установлены 05.10.2026 (ПДН-Е-01, ПДН-Е-02, ПДН-Е-05, ПДН-Е-06). Решение компании 06.10.2026: массовая смена сеансов не выполняется — она прервала бы работу всех пользователей одновременно, а компания готовит переход на новую версию системы; риск принят до перехода.</w:t>
      </w:r>
    </w:p>
    <w:p>
      <w:pPr>
        <w:pStyle w:val="ListParagraph"/>
        <w:numPr>
          <w:ilvl w:val="0"/>
          <w:numId w:val="2"/>
        </w:numPr>
        <w:spacing w:after="60" w:before="0"/>
      </w:pPr>
      <w:r>
        <w:rPr>
          <w:b/>
          <w:bCs/>
        </w:rPr>
        <w:t xml:space="preserve">Что сделать и почему.</w:t>
      </w:r>
      <w:r>
        <w:t xml:space="preserve"> Служебные сведения для входа могли быть доступны посторонним до 05.10.2026. Что известно после установки исправлений: ссылки входа участников заявок на обслуживание пассажиров, выданные до исправления, перестали действовать сами по истечении срока; второй фактор в системе не используется; у пользователей, входивших в систему после 05.10.2026, сеансы обновились. Остаточный риск: сеансы пользователей, которые с 05.10.2026 не входили в систему, остаются действительными. Риск принят компанией; при переходе на новую версию системы — выпустить сеансы заново.</w:t>
      </w:r>
    </w:p>
    <w:p>
      <w:pPr>
        <w:pStyle w:val="ListParagraph"/>
        <w:numPr>
          <w:ilvl w:val="0"/>
          <w:numId w:val="2"/>
        </w:numPr>
        <w:spacing w:after="60" w:before="0"/>
      </w:pPr>
      <w:r>
        <w:rPr>
          <w:b/>
          <w:bCs/>
        </w:rPr>
        <w:t xml:space="preserve">Норма.</w:t>
      </w:r>
      <w:r>
        <w:t xml:space="preserve"> ч. 1 ст. 19 152-ФЗ; п. 2 ч. 2 ст. 19 152-ФЗ; мера ИАФ.4 приложения к Приказу ФСТЭК № 21; ч. 3 ст. 6 152-ФЗ.</w:t>
      </w:r>
    </w:p>
    <w:p>
      <w:pPr>
        <w:pStyle w:val="ListParagraph"/>
        <w:numPr>
          <w:ilvl w:val="0"/>
          <w:numId w:val="2"/>
        </w:numPr>
        <w:spacing w:after="60" w:before="0"/>
      </w:pPr>
      <w:r>
        <w:rPr>
          <w:b/>
          <w:bCs/>
        </w:rPr>
        <w:t xml:space="preserve">Критерий готовности.</w:t>
      </w:r>
      <w:r>
        <w:t xml:space="preserve"> Решение компании о принятии риска зафиксировано с датой и основанием; остаточный риск записан; при переходе на новую версию системы все сеансы выпущены заново.</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ПДН-Е-04. Тестовый стенд: закрыть от интернета, отключить отладочные режимы</w:t>
      </w:r>
    </w:p>
    <w:p>
      <w:r>
        <w:rPr>
          <w:b/>
          <w:bCs/>
        </w:rPr>
        <w:t xml:space="preserve">Приоритет:</w:t>
      </w:r>
      <w:r>
        <w:t xml:space="preserve"> P0 — дни · </w:t>
      </w:r>
      <w:r>
        <w:rPr>
          <w:b/>
          <w:bCs/>
        </w:rPr>
        <w:t xml:space="preserve">Зона:</w:t>
      </w:r>
      <w:r>
        <w:t xml:space="preserve"> Инфраструктура + Бэк · </w:t>
      </w:r>
      <w:r>
        <w:rPr>
          <w:b/>
          <w:bCs/>
        </w:rPr>
        <w:t xml:space="preserve">Статус:</w:t>
      </w:r>
      <w:r>
        <w:t xml:space="preserve"> в работе — код выкачен 05.10.2026; остаётся закрыть стенд от интернета · </w:t>
      </w:r>
      <w:r>
        <w:rPr>
          <w:b/>
          <w:bCs/>
        </w:rPr>
        <w:t xml:space="preserve">Источник:</w:t>
      </w:r>
      <w:r>
        <w:t xml:space="preserve"> стенд</w:t>
      </w:r>
    </w:p>
    <w:p>
      <w:pPr>
        <w:pStyle w:val="ListParagraph"/>
        <w:numPr>
          <w:ilvl w:val="0"/>
          <w:numId w:val="2"/>
        </w:numPr>
        <w:spacing w:after="60" w:before="0"/>
      </w:pPr>
      <w:r>
        <w:rPr>
          <w:b/>
          <w:bCs/>
        </w:rPr>
        <w:t xml:space="preserve">Ход исправления.</w:t>
      </w:r>
      <w:r>
        <w:t xml:space="preserve"> Исправлено в коде 02.10.2026; выкачено 05.10.2026. Повторная анонимная проверка тестового стенда 05.10.2026 подтвердила: описание программного интерфейса анонимно не выдаётся, подробные сведения об ошибках не отдаются. Не выполнено: стенд по-прежнему доступен из интернета; служебная проверка работоспособности по-прежнему сообщает окружение и версию.</w:t>
      </w:r>
    </w:p>
    <w:p>
      <w:pPr>
        <w:pStyle w:val="ListParagraph"/>
        <w:numPr>
          <w:ilvl w:val="0"/>
          <w:numId w:val="2"/>
        </w:numPr>
        <w:spacing w:after="60" w:before="0"/>
      </w:pPr>
      <w:r>
        <w:rPr>
          <w:b/>
          <w:bCs/>
        </w:rPr>
        <w:t xml:space="preserve">Что сделать и почему.</w:t>
      </w:r>
      <w:r>
        <w:t xml:space="preserve"> Тестовый стенд системы доступен из интернета и раскрывал техническое устройство сервиса, что облегчает атаки на рабочую систему. По данным компании на стенде только тестовые данные (ПДН-Е-30), поэтому это риск безопасности — раскрытие устройства системы, — а не раскрытие реальных ПДн. Исправление кода выкачено 05.10.2026, закрытие стенда от интернета — за администратором серверов.</w:t>
      </w:r>
    </w:p>
    <w:p>
      <w:pPr>
        <w:pStyle w:val="ListParagraph"/>
        <w:numPr>
          <w:ilvl w:val="0"/>
          <w:numId w:val="2"/>
        </w:numPr>
        <w:spacing w:after="60" w:before="0"/>
      </w:pPr>
      <w:r>
        <w:rPr>
          <w:b/>
          <w:bCs/>
        </w:rPr>
        <w:t xml:space="preserve">Норма.</w:t>
      </w:r>
      <w:r>
        <w:t xml:space="preserve"> ч. 1 ст. 19 152-ФЗ; п. 1 ч. 2 ст. 19 152-ФЗ; мера УПД.3 приложения к Приказу ФСТЭК № 21; мера ЗСВ.10 приложения к Приказу ФСТЭК № 21.</w:t>
      </w:r>
    </w:p>
    <w:p>
      <w:pPr>
        <w:pStyle w:val="ListParagraph"/>
        <w:numPr>
          <w:ilvl w:val="0"/>
          <w:numId w:val="2"/>
        </w:numPr>
        <w:spacing w:after="60" w:before="0"/>
      </w:pPr>
      <w:r>
        <w:rPr>
          <w:b/>
          <w:bCs/>
        </w:rPr>
        <w:t xml:space="preserve">Критерий готовности.</w:t>
      </w:r>
      <w:r>
        <w:t xml:space="preserve"> С адресов вне разрешённого списка тестовый стенд не отвечает, с разрешённых — работает; анонимное получение описания программного интерфейса и подробных сведений об ошибках отключено; служебная проверка работоспособности не раскрывает окружение и версию.</w:t>
      </w:r>
    </w:p>
    <w:p>
      <w:pPr>
        <w:pStyle w:val="ListParagraph"/>
        <w:numPr>
          <w:ilvl w:val="0"/>
          <w:numId w:val="2"/>
        </w:numPr>
        <w:spacing w:after="60" w:before="0"/>
      </w:pPr>
      <w:r>
        <w:rPr>
          <w:b/>
          <w:bCs/>
        </w:rPr>
        <w:t xml:space="preserve">Риск штрафа.</w:t>
      </w:r>
      <w:r>
        <w:t xml:space="preserve"> Прямой санкции нет: по данным компании реальных ПДн на стенде нет; риск — предписание РКН. Косвенно — при атаке на рабочую систему с использованием раскрытых сведений: ст. 13.11 КоАП (юрлицо): ч. 1 — 150–300 тыс. ₽ (повторно, ч. 1.1 — 300–500 тыс. ₽); ч. 11 — 1–3 млн ₽ при неуведомлении РКН об инциденте; ч. 12–14 — 3–15 млн ₽ при утечке (по числу затронутых субъектов); ч. 15 — 1–3 % выручки, не менее 20 млн ₽ (повторная утечка). Договорная ответственность перед АК (ч. 5 ст. 6 152-ФЗ).</w:t>
      </w:r>
    </w:p>
    <w:p>
      <w:pPr>
        <w:pStyle w:val="Heading2"/>
      </w:pPr>
      <w:r>
        <w:t xml:space="preserve">ПДН-Е-05. Внедрение вредоносного кода через вводимые данные (интерфейс): установить исправление</w:t>
      </w:r>
    </w:p>
    <w:p>
      <w:r>
        <w:rPr>
          <w:b/>
          <w:bCs/>
        </w:rPr>
        <w:t xml:space="preserve">Приоритет:</w:t>
      </w:r>
      <w:r>
        <w:t xml:space="preserve"> P0 — дни · </w:t>
      </w:r>
      <w:r>
        <w:rPr>
          <w:b/>
          <w:bCs/>
        </w:rPr>
        <w:t xml:space="preserve">Зона:</w:t>
      </w:r>
      <w:r>
        <w:t xml:space="preserve"> Фронт · </w:t>
      </w:r>
      <w:r>
        <w:rPr>
          <w:b/>
          <w:bCs/>
        </w:rPr>
        <w:t xml:space="preserve">Статус:</w:t>
      </w:r>
      <w:r>
        <w:t xml:space="preserve"> закрыт — исправление выкачено 05.10.2026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Ход исправления.</w:t>
      </w:r>
      <w:r>
        <w:t xml:space="preserve"> Исправлено в коде 02.10.2026; выкачено 05.10.2026.</w:t>
      </w:r>
    </w:p>
    <w:p>
      <w:pPr>
        <w:pStyle w:val="ListParagraph"/>
        <w:numPr>
          <w:ilvl w:val="0"/>
          <w:numId w:val="2"/>
        </w:numPr>
        <w:spacing w:after="60" w:before="0"/>
      </w:pPr>
      <w:r>
        <w:rPr>
          <w:b/>
          <w:bCs/>
        </w:rPr>
        <w:t xml:space="preserve">Что сделать и почему.</w:t>
      </w:r>
      <w:r>
        <w:t xml:space="preserve"> Через данные, вводимые пользователями, можно было внедрить вредоносный код, срабатывающий в интерфейсе сотрудников диспетчерской: риск захвата учётной записи администратора и доступа ко всем ПДн. Исправление интерфейса выкачено 05.10.2026; доработка на стороне сервера — отдельный пункт ПДН-Е-18 (открыт).</w:t>
      </w:r>
    </w:p>
    <w:p>
      <w:pPr>
        <w:pStyle w:val="ListParagraph"/>
        <w:numPr>
          <w:ilvl w:val="0"/>
          <w:numId w:val="2"/>
        </w:numPr>
        <w:spacing w:after="60" w:before="0"/>
      </w:pPr>
      <w:r>
        <w:rPr>
          <w:b/>
          <w:bCs/>
        </w:rPr>
        <w:t xml:space="preserve">Норма.</w:t>
      </w:r>
      <w:r>
        <w:t xml:space="preserve"> ч. 1 ст. 19 152-ФЗ; п. 2 ч. 2 ст. 19 152-ФЗ; ч. 3 ст. 6 152-ФЗ.</w:t>
      </w:r>
    </w:p>
    <w:p>
      <w:pPr>
        <w:pStyle w:val="ListParagraph"/>
        <w:numPr>
          <w:ilvl w:val="0"/>
          <w:numId w:val="2"/>
        </w:numPr>
        <w:spacing w:after="60" w:before="0"/>
      </w:pPr>
      <w:r>
        <w:rPr>
          <w:b/>
          <w:bCs/>
        </w:rPr>
        <w:t xml:space="preserve">Критерий готовности.</w:t>
      </w:r>
      <w:r>
        <w:t xml:space="preserve"> В рабочей версии весь контент, выводимый как разметка, проходит очистку (проверено поиском по коду: исключений нет); тестовые вредоносные значения в данных профиля не исполняются в уведомлениях и журналах; оставшиеся способы вывода разметки проверены и задокументированы.</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Компенсация морального вреда субъектам (ч. 2 ст. 24 152-ФЗ).</w:t>
      </w:r>
    </w:p>
    <w:p>
      <w:pPr>
        <w:pStyle w:val="Heading2"/>
      </w:pPr>
      <w:r>
        <w:t xml:space="preserve">ПДН-Е-06. Средства входа участников заявки ФАП: установить исправление и перевыпустить ссылки</w:t>
      </w:r>
    </w:p>
    <w:p>
      <w:r>
        <w:rPr>
          <w:b/>
          <w:bCs/>
        </w:rPr>
        <w:t xml:space="preserve">Приоритет:</w:t>
      </w:r>
      <w:r>
        <w:t xml:space="preserve"> P0 — дни · </w:t>
      </w:r>
      <w:r>
        <w:rPr>
          <w:b/>
          <w:bCs/>
        </w:rPr>
        <w:t xml:space="preserve">Зона:</w:t>
      </w:r>
      <w:r>
        <w:t xml:space="preserve"> Бэк + PWA · </w:t>
      </w:r>
      <w:r>
        <w:rPr>
          <w:b/>
          <w:bCs/>
        </w:rPr>
        <w:t xml:space="preserve">Статус:</w:t>
      </w:r>
      <w:r>
        <w:t xml:space="preserve"> закрыт в части кода — выкачено 05.10.2026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Ход исправления.</w:t>
      </w:r>
      <w:r>
        <w:t xml:space="preserve"> Исправлено в коде 02.10.2026; выкачено 05.10.2026. Ссылки входа, выданные до исправления, перестали действовать сами по истечении срока.</w:t>
      </w:r>
    </w:p>
    <w:p>
      <w:pPr>
        <w:pStyle w:val="ListParagraph"/>
        <w:numPr>
          <w:ilvl w:val="0"/>
          <w:numId w:val="2"/>
        </w:numPr>
        <w:spacing w:after="60" w:before="0"/>
      </w:pPr>
      <w:r>
        <w:rPr>
          <w:b/>
          <w:bCs/>
        </w:rPr>
        <w:t xml:space="preserve">Что сделать и почему.</w:t>
      </w:r>
      <w:r>
        <w:t xml:space="preserve"> Участники заявки на обслуживание пассажиров (гостиницы, водители, представители) могли получать действующие средства входа других участников: риск входа под чужой учётной записью и доступа к ПДн пассажиров и гостей — нарушение конфиденциальности при обработке по поручению авиакомпании. Исправление выкачено 05.10.2026; ссылки, выданные до исправления, истекли сами.</w:t>
      </w:r>
    </w:p>
    <w:p>
      <w:pPr>
        <w:pStyle w:val="ListParagraph"/>
        <w:numPr>
          <w:ilvl w:val="0"/>
          <w:numId w:val="2"/>
        </w:numPr>
        <w:spacing w:after="60" w:before="0"/>
      </w:pPr>
      <w:r>
        <w:rPr>
          <w:b/>
          <w:bCs/>
        </w:rPr>
        <w:t xml:space="preserve">Норма.</w:t>
      </w:r>
      <w:r>
        <w:t xml:space="preserve"> ч. 3 ст. 6 152-ФЗ; ст. 7 152-ФЗ; ч. 1 ст. 19 152-ФЗ; п. 8 ч. 2 ст. 19 152-ФЗ; мера ИАФ.6 приложения к Приказу ФСТЭК № 21; мера УПД.2 приложения к Приказу ФСТЭК № 21.</w:t>
      </w:r>
    </w:p>
    <w:p>
      <w:pPr>
        <w:pStyle w:val="ListParagraph"/>
        <w:numPr>
          <w:ilvl w:val="0"/>
          <w:numId w:val="2"/>
        </w:numPr>
        <w:spacing w:after="60" w:before="0"/>
      </w:pPr>
      <w:r>
        <w:rPr>
          <w:b/>
          <w:bCs/>
        </w:rPr>
        <w:t xml:space="preserve">Критерий готовности.</w:t>
      </w:r>
      <w:r>
        <w:t xml:space="preserve"> После установки исправления не-диспетчерские роли не получают в заявке ФАП ссылки входа других участников (автотест); повторное использование ссылки входа по истечении короткого окна не открывает сеанс; приложение представителя не запрашивает ссылки; ссылки перевыпущены.</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Компенсация морального вреда субъектам (ч. 2 ст. 24 152-ФЗ).</w:t>
      </w:r>
    </w:p>
    <w:p>
      <w:pPr>
        <w:pStyle w:val="Heading2"/>
      </w:pPr>
      <w:r>
        <w:t xml:space="preserve">ПДН-Е-07. Средства входа гостиниц и сведения о размещённых лицах — только уполномоченным</w:t>
      </w:r>
    </w:p>
    <w:p>
      <w:r>
        <w:rPr>
          <w:b/>
          <w:bCs/>
        </w:rPr>
        <w:t xml:space="preserve">Приоритет:</w:t>
      </w:r>
      <w:r>
        <w:t xml:space="preserve"> P0 — дни · </w:t>
      </w:r>
      <w:r>
        <w:rPr>
          <w:b/>
          <w:bCs/>
        </w:rPr>
        <w:t xml:space="preserve">Зона:</w:t>
      </w:r>
      <w:r>
        <w:t xml:space="preserve"> Бэк · </w:t>
      </w:r>
      <w:r>
        <w:rPr>
          <w:b/>
          <w:bCs/>
        </w:rPr>
        <w:t xml:space="preserve">Статус:</w:t>
      </w:r>
      <w:r>
        <w:t xml:space="preserve"> закрыт — исправление выкачено 07.10.2026, сохранённые ссылки входа гостиниц удалены из базы рабочего сервера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Ход исправления.</w:t>
      </w:r>
      <w:r>
        <w:t xml:space="preserve"> Выкачено 07.10.2026: ссылки входа гостиниц не выдаются ни одной учётной записи, сведения о размещении — только по своей организации (проверено на тестовом сервере 06.10.2026). Сохранённые ранее ссылки удалены из базы рабочего сервера 07.10.2026. Перевыпуск ссылок не требуется: ссылки действуют 48 часов, выданные до исправления истекли.</w:t>
      </w:r>
    </w:p>
    <w:p>
      <w:pPr>
        <w:pStyle w:val="ListParagraph"/>
        <w:numPr>
          <w:ilvl w:val="0"/>
          <w:numId w:val="2"/>
        </w:numPr>
        <w:spacing w:after="60" w:before="0"/>
      </w:pPr>
      <w:r>
        <w:rPr>
          <w:b/>
          <w:bCs/>
        </w:rPr>
        <w:t xml:space="preserve">Что сделать и почему.</w:t>
      </w:r>
      <w:r>
        <w:t xml:space="preserve"> Действующие средства входа учётных записей гостиниц и сведения о лицах, размещённых по заявкам других организаций, доступны вошедшим пользователям сверх их полномочий: риск входа под учётной записью гостиницы и доступа к ПДн её гостей и экипажей.</w:t>
      </w:r>
    </w:p>
    <w:p>
      <w:pPr>
        <w:pStyle w:val="ListParagraph"/>
        <w:numPr>
          <w:ilvl w:val="0"/>
          <w:numId w:val="2"/>
        </w:numPr>
        <w:spacing w:after="60" w:before="0"/>
      </w:pPr>
      <w:r>
        <w:rPr>
          <w:b/>
          <w:bCs/>
        </w:rPr>
        <w:t xml:space="preserve">Норма.</w:t>
      </w:r>
      <w:r>
        <w:t xml:space="preserve"> ч. 1 ст. 19 152-ФЗ; п. 8 ч. 2 ст. 19 152-ФЗ; ст. 7 152-ФЗ; ч. 3 ст. 6 152-ФЗ; мера УПД.5 приложения к Приказу ФСТЭК № 21.</w:t>
      </w:r>
    </w:p>
    <w:p>
      <w:pPr>
        <w:pStyle w:val="ListParagraph"/>
        <w:numPr>
          <w:ilvl w:val="0"/>
          <w:numId w:val="2"/>
        </w:numPr>
        <w:spacing w:after="60" w:before="0"/>
      </w:pPr>
      <w:r>
        <w:rPr>
          <w:b/>
          <w:bCs/>
        </w:rPr>
        <w:t xml:space="preserve">Критерий готовности.</w:t>
      </w:r>
      <w:r>
        <w:t xml:space="preserve"> Учётные записи АК, гостиниц и прочих не-диспетчерских ролей не получают ссылок входа гостиниц; сведения о размещении выдаются только по своей организации; сохранённые ссылки удалены из базы; ссылки гостиниц перевыпущены.</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Компенсация морального вреда субъектам (ч. 2 ст. 24 152-ФЗ).</w:t>
      </w:r>
    </w:p>
    <w:p>
      <w:pPr>
        <w:pStyle w:val="Heading2"/>
      </w:pPr>
      <w:r>
        <w:t xml:space="preserve">ПДН-Е-08. ФАП: обеспечить разграничение заявок между авиакомпаниями на рабочем сервере</w:t>
      </w:r>
    </w:p>
    <w:p>
      <w:r>
        <w:rPr>
          <w:b/>
          <w:bCs/>
        </w:rPr>
        <w:t xml:space="preserve">Приоритет:</w:t>
      </w:r>
      <w:r>
        <w:t xml:space="preserve"> P0 — дни · </w:t>
      </w:r>
      <w:r>
        <w:rPr>
          <w:b/>
          <w:bCs/>
        </w:rPr>
        <w:t xml:space="preserve">Зона:</w:t>
      </w:r>
      <w:r>
        <w:t xml:space="preserve"> Бэк + Инфраструктура · </w:t>
      </w:r>
      <w:r>
        <w:rPr>
          <w:b/>
          <w:bCs/>
        </w:rPr>
        <w:t xml:space="preserve">Статус:</w:t>
      </w:r>
      <w:r>
        <w:t xml:space="preserve"> закрыт — разграничение включено по умолчанию, выкачено на рабочий сервер 07.10.2026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Ход исправления.</w:t>
      </w:r>
      <w:r>
        <w:t xml:space="preserve"> Перед выкатом на рабочем сервере дополнены сведения о принадлежности внешних учётных записей к организациям, проверка готовности блокеров не выявила, журнал наблюдения за прошедший период проанализирован. Отключить разграничение можно только явной настройкой (аварийный откат). Проверено на тестовом сервере двумя учётными записями разных АК (06.10.2026), на рабочем — учётной записью АК (07.10.2026).</w:t>
      </w:r>
    </w:p>
    <w:p>
      <w:pPr>
        <w:pStyle w:val="ListParagraph"/>
        <w:numPr>
          <w:ilvl w:val="0"/>
          <w:numId w:val="2"/>
        </w:numPr>
        <w:spacing w:after="60" w:before="0"/>
      </w:pPr>
      <w:r>
        <w:rPr>
          <w:b/>
          <w:bCs/>
        </w:rPr>
        <w:t xml:space="preserve">Что сделать и почему.</w:t>
      </w:r>
      <w:r>
        <w:t xml:space="preserve"> Механизм разграничения заявок на обслуживание пассажиров между авиакомпаниями в системе есть, но его работа на рабочем сервере не подтверждена: риск раскрытия ПДн пассажиров и экипажа одной авиакомпании пользователям другой — нарушение конфиденциальности при обработке по поручению.</w:t>
      </w:r>
    </w:p>
    <w:p>
      <w:pPr>
        <w:pStyle w:val="ListParagraph"/>
        <w:numPr>
          <w:ilvl w:val="0"/>
          <w:numId w:val="2"/>
        </w:numPr>
        <w:spacing w:after="60" w:before="0"/>
      </w:pPr>
      <w:r>
        <w:rPr>
          <w:b/>
          <w:bCs/>
        </w:rPr>
        <w:t xml:space="preserve">Варианты.</w:t>
      </w:r>
      <w:r>
        <w:t xml:space="preserve"> Если разграничение на рабочем сервере уже включено — приоритет снижается до P1 (подтвердить и закрепить). Подтверждение администратором разграничения заявок ФАП между АК на рабочем сервере — см. опросник (документ 2, разд. 9), п. 27.</w:t>
      </w:r>
    </w:p>
    <w:p>
      <w:pPr>
        <w:pStyle w:val="ListParagraph"/>
        <w:numPr>
          <w:ilvl w:val="0"/>
          <w:numId w:val="2"/>
        </w:numPr>
        <w:spacing w:after="60" w:before="0"/>
      </w:pPr>
      <w:r>
        <w:rPr>
          <w:b/>
          <w:bCs/>
        </w:rPr>
        <w:t xml:space="preserve">Норма.</w:t>
      </w:r>
      <w:r>
        <w:t xml:space="preserve"> ч. 3 ст. 6 152-ФЗ; ст. 7 152-ФЗ; ч. 1 ст. 19 152-ФЗ; мера УПД.2 приложения к Приказу ФСТЭК № 21.</w:t>
      </w:r>
    </w:p>
    <w:p>
      <w:pPr>
        <w:pStyle w:val="ListParagraph"/>
        <w:numPr>
          <w:ilvl w:val="0"/>
          <w:numId w:val="2"/>
        </w:numPr>
        <w:spacing w:after="60" w:before="0"/>
      </w:pPr>
      <w:r>
        <w:rPr>
          <w:b/>
          <w:bCs/>
        </w:rPr>
        <w:t xml:space="preserve">Критерий готовности.</w:t>
      </w:r>
      <w:r>
        <w:t xml:space="preserve"> На рабочем и тестовом серверах разграничение включено (подтверждено администратором) и не может быть незаметно отключено настройкой; пользователь АК видит в списке ФАП только заявки своей АК (проверено двумя учётными записями разных АК); журналы за прошедший период проанализированы.</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11 — 1–3 млн ₽ при неуведомлении РКН об инциденте; ч. 12–14 — 3–15 млн ₽ при утечке (по числу затронутых субъектов); ч. 15 — 1–3 % выручки, не менее 20 млн ₽ (повторная утечка). Договорная ответственность перед АК (ч. 5 ст. 6 152-ФЗ). Компенсация морального вреда субъектам (ч. 2 ст. 24 152-ФЗ).</w:t>
      </w:r>
    </w:p>
    <w:p>
      <w:pPr>
        <w:pStyle w:val="Heading2"/>
      </w:pPr>
      <w:r>
        <w:t xml:space="preserve">ПДН-Е-09. Самостоятельная регистрация пользователей: достаточная проверка перед выдачей доступа</w:t>
      </w:r>
    </w:p>
    <w:p>
      <w:r>
        <w:rPr>
          <w:b/>
          <w:bCs/>
        </w:rPr>
        <w:t xml:space="preserve">Приоритет:</w:t>
      </w:r>
      <w:r>
        <w:t xml:space="preserve"> P0 — дни · </w:t>
      </w:r>
      <w:r>
        <w:rPr>
          <w:b/>
          <w:bCs/>
        </w:rPr>
        <w:t xml:space="preserve">Зона:</w:t>
      </w:r>
      <w:r>
        <w:t xml:space="preserve"> Бэк · </w:t>
      </w:r>
      <w:r>
        <w:rPr>
          <w:b/>
          <w:bCs/>
        </w:rPr>
        <w:t xml:space="preserve">Статус:</w:t>
      </w:r>
      <w:r>
        <w:t xml:space="preserve"> закрыт — самостоятельная регистрация отключена, вход без подтверждённой почты закрыт во всех способах входа; выкачено 07.10.2026, на рабочем сервере регистрация отклоняется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Порядок самостоятельной регистрации не обеспечивает проверки перед выдачей доступа к системе; критичность — высокая. Риск — доступ неустановленных лиц к ПДн (пункт связан с ПДН-Е-10). Нужны проверка на тестовом стенде и решение, нужна ли публичная регистрация.</w:t>
      </w:r>
    </w:p>
    <w:p>
      <w:pPr>
        <w:pStyle w:val="ListParagraph"/>
        <w:numPr>
          <w:ilvl w:val="0"/>
          <w:numId w:val="2"/>
        </w:numPr>
        <w:spacing w:after="60" w:before="0"/>
      </w:pPr>
      <w:r>
        <w:rPr>
          <w:b/>
          <w:bCs/>
        </w:rPr>
        <w:t xml:space="preserve">Норма.</w:t>
      </w:r>
      <w:r>
        <w:t xml:space="preserve"> ч. 1 ст. 19 152-ФЗ; п. 8 ч. 2 ст. 19 152-ФЗ; ст. 7 152-ФЗ; мера УПД.1 приложения к Приказу ФСТЭК № 21; мера ИАФ.6 приложения к Приказу ФСТЭК № 21.</w:t>
      </w:r>
    </w:p>
    <w:p>
      <w:pPr>
        <w:pStyle w:val="ListParagraph"/>
        <w:numPr>
          <w:ilvl w:val="0"/>
          <w:numId w:val="2"/>
        </w:numPr>
        <w:spacing w:after="60" w:before="0"/>
      </w:pPr>
      <w:r>
        <w:rPr>
          <w:b/>
          <w:bCs/>
        </w:rPr>
        <w:t xml:space="preserve">Критерий готовности.</w:t>
      </w:r>
      <w:r>
        <w:t xml:space="preserve"> Автотест: учётная запись, созданная самостоятельной регистрацией, не получает доступа к системе до подтверждения ни одним способом входа; если публичная регистрация не нужна — она отключена или учётная запись неактивна до одобрения; на тестовом стенде учётная запись без подтверждённой роли получает отказ в доступе к ПДн.</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Ст. 272.1 УК РФ — для виновных физических лиц.</w:t>
      </w:r>
    </w:p>
    <w:p>
      <w:pPr>
        <w:pStyle w:val="Heading2"/>
      </w:pPr>
      <w:r>
        <w:t xml:space="preserve">ПДН-Е-10. Сузить права доступа ролей и ввести разграничение данных по организации</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Права ролей шире необходимого, разграничение данных по организациям не обеспечено; критичность — высокая. Риск — доступ к ПДн сотрудников и клиентов организаций лиц, которым он не нужен для работы. Это корневая причина ряда пунктов раздела; без её устранения перечень лиц с доступом к ПДн технически не соблюдается.</w:t>
      </w:r>
    </w:p>
    <w:p>
      <w:pPr>
        <w:pStyle w:val="ListParagraph"/>
        <w:numPr>
          <w:ilvl w:val="0"/>
          <w:numId w:val="2"/>
        </w:numPr>
        <w:spacing w:after="60" w:before="0"/>
      </w:pPr>
      <w:r>
        <w:rPr>
          <w:b/>
          <w:bCs/>
        </w:rPr>
        <w:t xml:space="preserve">Варианты.</w:t>
      </w:r>
      <w:r>
        <w:t xml:space="preserve"> Если на рабочем сервере есть роли, не используемые в работе, — немедленно исключить их из доступа к ПДн (шаг уровня P0).</w:t>
      </w:r>
    </w:p>
    <w:p>
      <w:pPr>
        <w:pStyle w:val="ListParagraph"/>
        <w:numPr>
          <w:ilvl w:val="0"/>
          <w:numId w:val="2"/>
        </w:numPr>
        <w:spacing w:after="60" w:before="0"/>
      </w:pPr>
      <w:r>
        <w:rPr>
          <w:b/>
          <w:bCs/>
        </w:rPr>
        <w:t xml:space="preserve">Норма.</w:t>
      </w:r>
      <w:r>
        <w:t xml:space="preserve"> ч. 1 ст. 19 152-ФЗ; п. 8 ч. 2 ст. 19 152-ФЗ; ст. 7 152-ФЗ; ч. 3 ст. 6 152-ФЗ; мера УПД.2 приложения к Приказу ФСТЭК № 21; мера УПД.5 приложения к Приказу ФСТЭК № 21; пп. «г» ч. 3 ст. 272.1 УК РФ.</w:t>
      </w:r>
    </w:p>
    <w:p>
      <w:pPr>
        <w:pStyle w:val="ListParagraph"/>
        <w:numPr>
          <w:ilvl w:val="0"/>
          <w:numId w:val="2"/>
        </w:numPr>
        <w:spacing w:after="60" w:before="0"/>
      </w:pPr>
      <w:r>
        <w:rPr>
          <w:b/>
          <w:bCs/>
        </w:rPr>
        <w:t xml:space="preserve">Критерий готовности.</w:t>
      </w:r>
      <w:r>
        <w:t xml:space="preserve"> Согласована таблица прав по всем функциям системы; автотест: пользователи без подтверждённой роли и роли, которым ПДн не нужны для работы, получают отказ в доступе к спискам пользователей и организаций, резерву, журналам, аналитике и переписке; пользователь АК или гостиницы получает данные только своей организации.</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Ст. 272.1 УК РФ — для виновных физических лиц.</w:t>
      </w:r>
    </w:p>
    <w:p>
      <w:pPr>
        <w:pStyle w:val="Heading2"/>
      </w:pPr>
      <w:r>
        <w:t xml:space="preserve">ПДН-Е-11. Файлы: проверка принадлежности для документов водителей, вложений ФАП и списков резерва</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Загруженные в систему файлы (документы и фото водителей, вложения и списки пассажиров по заявкам, списки резерва) выдаются любому вошедшему пользователю без проверки, относится ли файл к его организации: риск неправомерного доступа к документам и спискам с ПДн.</w:t>
      </w:r>
    </w:p>
    <w:p>
      <w:pPr>
        <w:pStyle w:val="ListParagraph"/>
        <w:numPr>
          <w:ilvl w:val="0"/>
          <w:numId w:val="2"/>
        </w:numPr>
        <w:spacing w:after="60" w:before="0"/>
      </w:pPr>
      <w:r>
        <w:rPr>
          <w:b/>
          <w:bCs/>
        </w:rPr>
        <w:t xml:space="preserve">Норма.</w:t>
      </w:r>
      <w:r>
        <w:t xml:space="preserve"> ч. 1 ст. 19 152-ФЗ; п. 8 ч. 2 ст. 19 152-ФЗ; ч. 3 ст. 6 152-ФЗ; ст. 7 152-ФЗ; мера УПД.2 приложения к Приказу ФСТЭК № 21.</w:t>
      </w:r>
    </w:p>
    <w:p>
      <w:pPr>
        <w:pStyle w:val="ListParagraph"/>
        <w:numPr>
          <w:ilvl w:val="0"/>
          <w:numId w:val="2"/>
        </w:numPr>
        <w:spacing w:after="60" w:before="0"/>
      </w:pPr>
      <w:r>
        <w:rPr>
          <w:b/>
          <w:bCs/>
        </w:rPr>
        <w:t xml:space="preserve">Критерий готовности.</w:t>
      </w:r>
      <w:r>
        <w:t xml:space="preserve"> Автотест: файл документа одного водителя недоступен другому водителю, самостоятельно зарегистрированному пользователю, гостинице и АК; вложение заявки ФАП недоступно участнику другой заявки; файл резерва доступен только организациям резерва и диспетчеру.</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12–14 — 3–15 млн ₽ при утечке (по числу затронутых субъектов); ч. 15 — 1–3 % выручки, не менее 20 млн ₽ (повторная утечка); ч. 16 — 10–15 млн ₽ (утечка специальных категорий, условно); ч. 17 — 15–20 млн ₽ (утечка биометрии, условно); ч. 18 — 1–3 % выручки, не менее 25 млн ₽ (повторно по ч. 16–17). По данным экипажей и пассажиров эти составы адресованы АК как оператору, Kars Avia отвечает перед ней по договору. Ст. 272.1 УК РФ — для виновных физических лиц. Компенсация морального вреда субъектам (ч. 2 ст. 24 152-ФЗ).</w:t>
      </w:r>
    </w:p>
    <w:p>
      <w:pPr>
        <w:pStyle w:val="Heading2"/>
      </w:pPr>
      <w:r>
        <w:t xml:space="preserve">ПДН-Е-12. Чаты: чтение только участникам, отправитель — из сессии</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Не обеспечены разграничение доступа к переписке по заявкам и достоверность отправителя сообщений; критичность — высокая. Риск — раскрытие ПДн из переписки и искажение сведений.</w:t>
      </w:r>
    </w:p>
    <w:p>
      <w:pPr>
        <w:pStyle w:val="ListParagraph"/>
        <w:numPr>
          <w:ilvl w:val="0"/>
          <w:numId w:val="2"/>
        </w:numPr>
        <w:spacing w:after="60" w:before="0"/>
      </w:pPr>
      <w:r>
        <w:rPr>
          <w:b/>
          <w:bCs/>
        </w:rPr>
        <w:t xml:space="preserve">Норма.</w:t>
      </w:r>
      <w:r>
        <w:t xml:space="preserve"> ч. 1 ст. 19 152-ФЗ; п. 8 ч. 2 ст. 19 152-ФЗ; ст. 7 152-ФЗ; ч. 3 ст. 6 152-ФЗ; мера УПД.2 приложения к Приказу ФСТЭК № 21.</w:t>
      </w:r>
    </w:p>
    <w:p>
      <w:pPr>
        <w:pStyle w:val="ListParagraph"/>
        <w:numPr>
          <w:ilvl w:val="0"/>
          <w:numId w:val="2"/>
        </w:numPr>
        <w:spacing w:after="60" w:before="0"/>
      </w:pPr>
      <w:r>
        <w:rPr>
          <w:b/>
          <w:bCs/>
        </w:rPr>
        <w:t xml:space="preserve">Критерий готовности.</w:t>
      </w:r>
      <w:r>
        <w:t xml:space="preserve"> Автотест: пользователь, не участвующий в чате, получает отказ при чтении переписки; сообщение всегда сохраняется от имени фактического отправителя.</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Компенсация морального вреда субъектам (ч. 2 ст. 24 152-ФЗ).</w:t>
      </w:r>
    </w:p>
    <w:p>
      <w:pPr>
        <w:pStyle w:val="Heading2"/>
      </w:pPr>
      <w:r>
        <w:t xml:space="preserve">ПДН-Е-13. Резерв: изоляция чтения и правки списков пассажиров</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Списки пассажиров резерва любой организации доступны для чтения и дополнения любому вошедшему пользователю: риск раскрытия и искажения ПДн пассажиров, в том числе детей.</w:t>
      </w:r>
    </w:p>
    <w:p>
      <w:pPr>
        <w:pStyle w:val="ListParagraph"/>
        <w:numPr>
          <w:ilvl w:val="0"/>
          <w:numId w:val="2"/>
        </w:numPr>
        <w:spacing w:after="60" w:before="0"/>
      </w:pPr>
      <w:r>
        <w:rPr>
          <w:b/>
          <w:bCs/>
        </w:rPr>
        <w:t xml:space="preserve">Норма.</w:t>
      </w:r>
      <w:r>
        <w:t xml:space="preserve"> ч. 1 ст. 19 152-ФЗ; ст. 7 152-ФЗ; ч. 3 ст. 6 152-ФЗ; мера УПД.2 приложения к Приказу ФСТЭК № 21.</w:t>
      </w:r>
    </w:p>
    <w:p>
      <w:pPr>
        <w:pStyle w:val="ListParagraph"/>
        <w:numPr>
          <w:ilvl w:val="0"/>
          <w:numId w:val="2"/>
        </w:numPr>
        <w:spacing w:after="60" w:before="0"/>
      </w:pPr>
      <w:r>
        <w:rPr>
          <w:b/>
          <w:bCs/>
        </w:rPr>
        <w:t xml:space="preserve">Критерий готовности.</w:t>
      </w:r>
      <w:r>
        <w:t xml:space="preserve"> Автотест: пользователи чужой АК или гостиницы и пользователи без подтверждённой роли получают отказ в чтении резерва и списка его пассажиров и в изменении чужого резерва.</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Ст. 272.1 УК РФ — для виновных физических лиц.</w:t>
      </w:r>
    </w:p>
    <w:p>
      <w:pPr>
        <w:pStyle w:val="Heading2"/>
      </w:pPr>
      <w:r>
        <w:t xml:space="preserve">ПДН-Е-14. Безвозвратное удаление записей ПДн — только по ролям, мягко и с журналом</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Права на безвозвратное удаление записей пассажиров резерва не разграничены по ролям, удаление водителя необратимо и не журналируется: риск неправомерного уничтожения ПДн и невозможности восстановить, кто это сделал.</w:t>
      </w:r>
    </w:p>
    <w:p>
      <w:pPr>
        <w:pStyle w:val="ListParagraph"/>
        <w:numPr>
          <w:ilvl w:val="0"/>
          <w:numId w:val="2"/>
        </w:numPr>
        <w:spacing w:after="60" w:before="0"/>
      </w:pPr>
      <w:r>
        <w:rPr>
          <w:b/>
          <w:bCs/>
        </w:rPr>
        <w:t xml:space="preserve">Норма.</w:t>
      </w:r>
      <w:r>
        <w:t xml:space="preserve"> ч. 1 ст. 19 152-ФЗ; п. 8 ч. 2 ст. 19 152-ФЗ; ч. 3 ст. 6 152-ФЗ; мера УПД.4 приложения к Приказу ФСТЭК № 21.</w:t>
      </w:r>
    </w:p>
    <w:p>
      <w:pPr>
        <w:pStyle w:val="ListParagraph"/>
        <w:numPr>
          <w:ilvl w:val="0"/>
          <w:numId w:val="2"/>
        </w:numPr>
        <w:spacing w:after="60" w:before="0"/>
      </w:pPr>
      <w:r>
        <w:rPr>
          <w:b/>
          <w:bCs/>
        </w:rPr>
        <w:t xml:space="preserve">Критерий готовности.</w:t>
      </w:r>
      <w:r>
        <w:t xml:space="preserve"> Автотест: самостоятельно зарегистрированный пользователь, водитель и гостиница не могут удалить пассажира резерва; удаление водителя ставит отметку и создаёт запись журнала с исполнителем; физическое уничтожение — по регламенту.</w:t>
      </w:r>
    </w:p>
    <w:p>
      <w:pPr>
        <w:pStyle w:val="ListParagraph"/>
        <w:numPr>
          <w:ilvl w:val="0"/>
          <w:numId w:val="2"/>
        </w:numPr>
        <w:spacing w:after="60" w:before="0"/>
      </w:pPr>
      <w:r>
        <w:rPr>
          <w:b/>
          <w:bCs/>
        </w:rPr>
        <w:t xml:space="preserve">Риск штрафа.</w:t>
      </w:r>
      <w:r>
        <w:t xml:space="preserve"> Прямой санкции нет: за неправомерное уничтожение ПДн при автоматизированной обработке отдельного состава в ст. 13.11 КоАП нет; риск — предписание РКН и договорная ответственность перед АК за утрату данных пассажиров резерва (ч. 5 ст. 6 152-ФЗ). Компенсация морального вреда субъектам (ч. 2 ст. 24 152-ФЗ).</w:t>
      </w:r>
    </w:p>
    <w:p>
      <w:pPr>
        <w:pStyle w:val="Heading2"/>
      </w:pPr>
      <w:r>
        <w:t xml:space="preserve">ПДН-Е-15. Журнал действий: доступ к записям и защита журналов</w:t>
      </w:r>
    </w:p>
    <w:p>
      <w:r>
        <w:rPr>
          <w:b/>
          <w:bCs/>
        </w:rPr>
        <w:t xml:space="preserve">Приоритет:</w:t>
      </w:r>
      <w:r>
        <w:t xml:space="preserve"> P1 — до месяца · </w:t>
      </w:r>
      <w:r>
        <w:rPr>
          <w:b/>
          <w:bCs/>
        </w:rPr>
        <w:t xml:space="preserve">Зона:</w:t>
      </w:r>
      <w:r>
        <w:t xml:space="preserve"> Бэк + Инфраструктура · </w:t>
      </w:r>
      <w:r>
        <w:rPr>
          <w:b/>
          <w:bCs/>
        </w:rPr>
        <w:t xml:space="preserve">Статус:</w:t>
      </w:r>
      <w:r>
        <w:t xml:space="preserve"> в работе — частично: журналы действий по карточкам гостиниц и авиакомпаний ограничены, выкачено 07.10.2026; журнал по заявкам и защита файлов журналов — открыты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Ход исправления.</w:t>
      </w:r>
      <w:r>
        <w:t xml:space="preserve"> Исправлено в коде 06.10.2026, проверено на тестовом сервере, выкачено 07.10.2026: журнал действий по карточке гостиницы выдаётся только диспетчерам, по карточке авиакомпании — диспетчерам и пользователям этой авиакомпании (автотесты). Осталось: журнал изменений заявок — только тем, кому видна заявка; записи журнала без полных сведений об исполнителе; защита файлов журналов на сервере.</w:t>
      </w:r>
    </w:p>
    <w:p>
      <w:pPr>
        <w:pStyle w:val="ListParagraph"/>
        <w:numPr>
          <w:ilvl w:val="0"/>
          <w:numId w:val="2"/>
        </w:numPr>
        <w:spacing w:after="60" w:before="0"/>
      </w:pPr>
      <w:r>
        <w:rPr>
          <w:b/>
          <w:bCs/>
        </w:rPr>
        <w:t xml:space="preserve">Что сделать и почему.</w:t>
      </w:r>
      <w:r>
        <w:t xml:space="preserve"> Журнал действий с ПДн доступен любому вошедшему пользователю, включая историю изменений чужих заявок и сведения об исполнителях: риск раскрытия ПДн и сведений о работе с ними; журналы не защищены от посторонних.</w:t>
      </w:r>
    </w:p>
    <w:p>
      <w:pPr>
        <w:pStyle w:val="ListParagraph"/>
        <w:numPr>
          <w:ilvl w:val="0"/>
          <w:numId w:val="2"/>
        </w:numPr>
        <w:spacing w:after="60" w:before="0"/>
      </w:pPr>
      <w:r>
        <w:rPr>
          <w:b/>
          <w:bCs/>
        </w:rPr>
        <w:t xml:space="preserve">Норма.</w:t>
      </w:r>
      <w:r>
        <w:t xml:space="preserve"> ч. 1 ст. 19 152-ФЗ; п. 8 ч. 2 ст. 19 152-ФЗ; ст. 7 152-ФЗ; мера РСБ.7 приложения к Приказу ФСТЭК № 21; п. 15 Требований, утв. ПП РФ № 1119.</w:t>
      </w:r>
    </w:p>
    <w:p>
      <w:pPr>
        <w:pStyle w:val="ListParagraph"/>
        <w:numPr>
          <w:ilvl w:val="0"/>
          <w:numId w:val="2"/>
        </w:numPr>
        <w:spacing w:after="60" w:before="0"/>
      </w:pPr>
      <w:r>
        <w:rPr>
          <w:b/>
          <w:bCs/>
        </w:rPr>
        <w:t xml:space="preserve">Критерий готовности.</w:t>
      </w:r>
      <w:r>
        <w:t xml:space="preserve"> Автотест: пользователь, которому заявка не видна, получает отказ при чтении её журнала; записи журнала не раскрывают полные сведения об исполнителе; файлы журналов на сервере доступны приложению только на дозапись, на чтение — администратору.</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ПДН-Е-16. Аналитика по лицам и организациям: только своим и по ролям</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Сводки о проживании и активности по конкретным сотрудникам экипажей и по любой авиакомпании доступны любому вошедшему пользователю: риск раскрытия ПДн экипажей третьим лицам вне поручения авиакомпании.</w:t>
      </w:r>
    </w:p>
    <w:p>
      <w:pPr>
        <w:pStyle w:val="ListParagraph"/>
        <w:numPr>
          <w:ilvl w:val="0"/>
          <w:numId w:val="2"/>
        </w:numPr>
        <w:spacing w:after="60" w:before="0"/>
      </w:pPr>
      <w:r>
        <w:rPr>
          <w:b/>
          <w:bCs/>
        </w:rPr>
        <w:t xml:space="preserve">Норма.</w:t>
      </w:r>
      <w:r>
        <w:t xml:space="preserve"> ч. 1 ст. 19 152-ФЗ; п. 8 ч. 2 ст. 19 152-ФЗ; ст. 7 152-ФЗ; ч. 3 ст. 6 152-ФЗ; мера УПД.5 приложения к Приказу ФСТЭК № 21.</w:t>
      </w:r>
    </w:p>
    <w:p>
      <w:pPr>
        <w:pStyle w:val="ListParagraph"/>
        <w:numPr>
          <w:ilvl w:val="0"/>
          <w:numId w:val="2"/>
        </w:numPr>
        <w:spacing w:after="60" w:before="0"/>
      </w:pPr>
      <w:r>
        <w:rPr>
          <w:b/>
          <w:bCs/>
        </w:rPr>
        <w:t xml:space="preserve">Критерий готовности.</w:t>
      </w:r>
      <w:r>
        <w:t xml:space="preserve"> Автотест: гостиница, водитель и самостоятельно зарегистрированный пользователь получают отказ на аналитику по организациям и лицам; АК получает только свои данные.</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Компенсация морального вреда субъектам (ч. 2 ст. 24 152-ФЗ).</w:t>
      </w:r>
    </w:p>
    <w:p>
      <w:pPr>
        <w:pStyle w:val="Heading2"/>
      </w:pPr>
      <w:r>
        <w:t xml:space="preserve">ПДН-Е-17. ФАП: гостинице и водителю — только их часть заявки</w:t>
      </w:r>
    </w:p>
    <w:p>
      <w:r>
        <w:rPr>
          <w:b/>
          <w:bCs/>
        </w:rPr>
        <w:t xml:space="preserve">Приоритет:</w:t>
      </w:r>
      <w:r>
        <w:t xml:space="preserve"> P1 — до месяца · </w:t>
      </w:r>
      <w:r>
        <w:rPr>
          <w:b/>
          <w:bCs/>
        </w:rPr>
        <w:t xml:space="preserve">Зона:</w:t>
      </w:r>
      <w:r>
        <w:t xml:space="preserve"> Бэк + PWA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Гостиница и водитель, участвующие в заявке на обслуживание пассажиров, получают сведения обо всех пассажирах заявки, включая гостей других гостиниц, телефоны и данные детей: раскрытие ПДн сверх необходимого для их услуги.</w:t>
      </w:r>
    </w:p>
    <w:p>
      <w:pPr>
        <w:pStyle w:val="ListParagraph"/>
        <w:numPr>
          <w:ilvl w:val="0"/>
          <w:numId w:val="2"/>
        </w:numPr>
        <w:spacing w:after="60" w:before="0"/>
      </w:pPr>
      <w:r>
        <w:rPr>
          <w:b/>
          <w:bCs/>
        </w:rPr>
        <w:t xml:space="preserve">Норма.</w:t>
      </w:r>
      <w:r>
        <w:t xml:space="preserve"> ч. 5 ст. 5 152-ФЗ; ст. 7 152-ФЗ; ч. 3 ст. 6 152-ФЗ; ч. 1 ст. 19 152-ФЗ; мера УПД.5 приложения к Приказу ФСТЭК № 21.</w:t>
      </w:r>
    </w:p>
    <w:p>
      <w:pPr>
        <w:pStyle w:val="ListParagraph"/>
        <w:numPr>
          <w:ilvl w:val="0"/>
          <w:numId w:val="2"/>
        </w:numPr>
        <w:spacing w:after="60" w:before="0"/>
      </w:pPr>
      <w:r>
        <w:rPr>
          <w:b/>
          <w:bCs/>
        </w:rPr>
        <w:t xml:space="preserve">Критерий готовности.</w:t>
      </w:r>
      <w:r>
        <w:t xml:space="preserve"> Автотест: гостиница не получает гостей другой гостиницы, реестр, группы и водителей; водитель не получает пассажиров чужих поездок; в приложении представителя запросы разделены по ролям; временное допущение снято.</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 ч. 16 — 10–15 млн ₽ (утечка специальных категорий, условно); ч. 18 — 1–3 % выручки, не менее 25 млн ₽ (повторно по ч. 16–17). Договорная ответственность перед АК (ч. 5 ст. 6 152-ФЗ). Компенсация морального вреда субъектам (ч. 2 ст. 24 152-ФЗ).</w:t>
      </w:r>
    </w:p>
    <w:p>
      <w:pPr>
        <w:pStyle w:val="Heading2"/>
      </w:pPr>
      <w:r>
        <w:t xml:space="preserve">ПДН-Е-18. Обезвреживание пользовательских значений в уведомлениях и журналах (сервер)</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закрыт — риск принят компанией 07.10.2026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Ход исправления.</w:t>
      </w:r>
      <w:r>
        <w:t xml:space="preserve"> Решение компании 07.10.2026: серверная часть не выполняется — риск принят. Основание: внедрение вредоносного кода через вводимые данные закрыто в интерфейсе (ПДН-Е-05, выкачено 05.10.2026); шаблоны писем обезвреживают подставляемые значения сами; кроме веб-интерфейса, эти уведомления и журналы никто не выводит (проверено по коду веб-системы и приложения представителей). Остаточный риск: при появлении нового клиента, выводящего уведомления или журналы, — обезвреживать значения в нём или вернуться к серверной части.</w:t>
      </w:r>
    </w:p>
    <w:p>
      <w:pPr>
        <w:pStyle w:val="ListParagraph"/>
        <w:numPr>
          <w:ilvl w:val="0"/>
          <w:numId w:val="2"/>
        </w:numPr>
        <w:spacing w:after="60" w:before="0"/>
      </w:pPr>
      <w:r>
        <w:rPr>
          <w:b/>
          <w:bCs/>
        </w:rPr>
        <w:t xml:space="preserve">Что сделать и почему.</w:t>
      </w:r>
      <w:r>
        <w:t xml:space="preserve"> Сервер формирует текст уведомлений и журналов без обезвреживания введённых пользователями значений; интерфейс защищается исправлением ПДН-Е-05, но любой другой потребитель этих данных (письма, будущие клиенты) остаётся уязвим.</w:t>
      </w:r>
    </w:p>
    <w:p>
      <w:pPr>
        <w:pStyle w:val="ListParagraph"/>
        <w:numPr>
          <w:ilvl w:val="0"/>
          <w:numId w:val="2"/>
        </w:numPr>
        <w:spacing w:after="60" w:before="0"/>
      </w:pPr>
      <w:r>
        <w:rPr>
          <w:b/>
          <w:bCs/>
        </w:rPr>
        <w:t xml:space="preserve">Норма.</w:t>
      </w:r>
      <w:r>
        <w:t xml:space="preserve"> ч. 1 ст. 19 152-ФЗ; п. 2 ч. 2 ст. 19 152-ФЗ.</w:t>
      </w:r>
    </w:p>
    <w:p>
      <w:pPr>
        <w:pStyle w:val="ListParagraph"/>
        <w:numPr>
          <w:ilvl w:val="0"/>
          <w:numId w:val="2"/>
        </w:numPr>
        <w:spacing w:after="60" w:before="0"/>
      </w:pPr>
      <w:r>
        <w:rPr>
          <w:b/>
          <w:bCs/>
        </w:rPr>
        <w:t xml:space="preserve">Критерий готовности.</w:t>
      </w:r>
      <w:r>
        <w:t xml:space="preserve"> Во всех шаблонах уведомлений и журналов значения, введённые пользователями, обезвреживаются перед вставкой в разметку (проверено поиском по коду); автотест: имя с разметкой сохраняется в описании в обезвреженном виде.</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ПДН-Е-19. Ссылки входа: не хранить в базе в готовом к использованию виде</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Ссылки входа для гостиниц, водителей и представителей хранятся в базе в готовом к использованию виде: при утечке базы или резервной копии посторонний сможет войти от их имени и получить ПДн пассажиров.</w:t>
      </w:r>
    </w:p>
    <w:p>
      <w:pPr>
        <w:pStyle w:val="ListParagraph"/>
        <w:numPr>
          <w:ilvl w:val="0"/>
          <w:numId w:val="2"/>
        </w:numPr>
        <w:spacing w:after="60" w:before="0"/>
      </w:pPr>
      <w:r>
        <w:rPr>
          <w:b/>
          <w:bCs/>
        </w:rPr>
        <w:t xml:space="preserve">Норма.</w:t>
      </w:r>
      <w:r>
        <w:t xml:space="preserve"> ч. 1 ст. 19 152-ФЗ; п. 2 ч. 2 ст. 19 152-ФЗ; мера ИАФ.4 приложения к Приказу ФСТЭК № 21; ч. 3 ст. 6 152-ФЗ.</w:t>
      </w:r>
    </w:p>
    <w:p>
      <w:pPr>
        <w:pStyle w:val="ListParagraph"/>
        <w:numPr>
          <w:ilvl w:val="0"/>
          <w:numId w:val="2"/>
        </w:numPr>
        <w:spacing w:after="60" w:before="0"/>
      </w:pPr>
      <w:r>
        <w:rPr>
          <w:b/>
          <w:bCs/>
        </w:rPr>
        <w:t xml:space="preserve">Критерий готовности.</w:t>
      </w:r>
      <w:r>
        <w:t xml:space="preserve"> В базе не хранятся ссылки входа и ключи из них в открытом виде; в заявках нет готовых ссылок входа; устаревшие записи удаляются по сроку; вход по ссылке работает через сверку хеша.</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ПДН-Е-20. Сведения о сеансах хранить хешем, секрет второго фактора — зашифрованным</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Служебные сведения для входа хранятся в базе в открытом виде: копия базы или резервной копии сразу даёт действующий доступ к учётным записям и ко всем ПДн, видимым этим учётным записям.</w:t>
      </w:r>
    </w:p>
    <w:p>
      <w:pPr>
        <w:pStyle w:val="ListParagraph"/>
        <w:numPr>
          <w:ilvl w:val="0"/>
          <w:numId w:val="2"/>
        </w:numPr>
        <w:spacing w:after="60" w:before="0"/>
      </w:pPr>
      <w:r>
        <w:rPr>
          <w:b/>
          <w:bCs/>
        </w:rPr>
        <w:t xml:space="preserve">Варианты.</w:t>
      </w:r>
      <w:r>
        <w:t xml:space="preserve"> Если база и резервные копии зашифрованы и доступ к базе есть только у лиц из перечня — можно обосновать это как компенсирующую меру и снизить приоритет до P2.</w:t>
      </w:r>
    </w:p>
    <w:p>
      <w:pPr>
        <w:pStyle w:val="ListParagraph"/>
        <w:numPr>
          <w:ilvl w:val="0"/>
          <w:numId w:val="2"/>
        </w:numPr>
        <w:spacing w:after="60" w:before="0"/>
      </w:pPr>
      <w:r>
        <w:rPr>
          <w:b/>
          <w:bCs/>
        </w:rPr>
        <w:t xml:space="preserve">Норма.</w:t>
      </w:r>
      <w:r>
        <w:t xml:space="preserve"> ч. 1 ст. 19 152-ФЗ; п. 2 ч. 2 ст. 19 152-ФЗ; мера ИАФ.4 приложения к Приказу ФСТЭК № 21; ч. 3 ст. 6 152-ФЗ.</w:t>
      </w:r>
    </w:p>
    <w:p>
      <w:pPr>
        <w:pStyle w:val="ListParagraph"/>
        <w:numPr>
          <w:ilvl w:val="0"/>
          <w:numId w:val="2"/>
        </w:numPr>
        <w:spacing w:after="60" w:before="0"/>
      </w:pPr>
      <w:r>
        <w:rPr>
          <w:b/>
          <w:bCs/>
        </w:rPr>
        <w:t xml:space="preserve">Критерий готовности.</w:t>
      </w:r>
      <w:r>
        <w:t xml:space="preserve"> В учётных записях пользователей, водителей и сотрудников АК сведения о сеансе хранятся только в виде хеша (проверено выборкой без вывода значений); проверка сеанса идёт по хешу; секрет второго фактора зашифрован.</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ПДН-Е-21. Блокировка учётки должна обрывать сессию</w:t>
      </w:r>
    </w:p>
    <w:p>
      <w:r>
        <w:rPr>
          <w:b/>
          <w:bCs/>
        </w:rPr>
        <w:t xml:space="preserve">Приоритет:</w:t>
      </w:r>
      <w:r>
        <w:t xml:space="preserve"> P1 — до месяца · </w:t>
      </w:r>
      <w:r>
        <w:rPr>
          <w:b/>
          <w:bCs/>
        </w:rPr>
        <w:t xml:space="preserve">Зона:</w:t>
      </w:r>
      <w:r>
        <w:t xml:space="preserve"> Бэк +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Отключение учётной записи уволенного сотрудника не прекращает его действующий доступ к системе: риск доступа бывших работников диспетчерской, гостиниц и авиакомпаний к ПДн экипажей и пассажиров.</w:t>
      </w:r>
    </w:p>
    <w:p>
      <w:pPr>
        <w:pStyle w:val="ListParagraph"/>
        <w:numPr>
          <w:ilvl w:val="0"/>
          <w:numId w:val="2"/>
        </w:numPr>
        <w:spacing w:after="60" w:before="0"/>
      </w:pPr>
      <w:r>
        <w:rPr>
          <w:b/>
          <w:bCs/>
        </w:rPr>
        <w:t xml:space="preserve">Норма.</w:t>
      </w:r>
      <w:r>
        <w:t xml:space="preserve"> ч. 1 ст. 19 152-ФЗ; п. 2 ч. 2 ст. 19 152-ФЗ; мера УПД.1 приложения к Приказу ФСТЭК № 21; мера ИАФ.3 приложения к Приказу ФСТЭК № 21; мера ИАФ.4 приложения к Приказу ФСТЭК № 21.</w:t>
      </w:r>
    </w:p>
    <w:p>
      <w:pPr>
        <w:pStyle w:val="ListParagraph"/>
        <w:numPr>
          <w:ilvl w:val="0"/>
          <w:numId w:val="2"/>
        </w:numPr>
        <w:spacing w:after="60" w:before="0"/>
      </w:pPr>
      <w:r>
        <w:rPr>
          <w:b/>
          <w:bCs/>
        </w:rPr>
        <w:t xml:space="preserve">Критерий готовности.</w:t>
      </w:r>
      <w:r>
        <w:t xml:space="preserve"> Автотест: после отключения учётной записи пользователя или сотрудника АК прежние сеансы не работают; регламент блокировки учётных записей утверждён.</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Ст. 272.1 УК РФ — для виновных физических лиц.</w:t>
      </w:r>
    </w:p>
    <w:p>
      <w:pPr>
        <w:pStyle w:val="Heading2"/>
      </w:pPr>
      <w:r>
        <w:t xml:space="preserve">ПДН-Е-22. Ключи сеанса вне доступа скриптов страницы (веб-система и приложение)</w:t>
      </w:r>
    </w:p>
    <w:p>
      <w:r>
        <w:rPr>
          <w:b/>
          <w:bCs/>
        </w:rPr>
        <w:t xml:space="preserve">Приоритет:</w:t>
      </w:r>
      <w:r>
        <w:t xml:space="preserve"> P1 — до месяца · </w:t>
      </w:r>
      <w:r>
        <w:rPr>
          <w:b/>
          <w:bCs/>
        </w:rPr>
        <w:t xml:space="preserve">Зона:</w:t>
      </w:r>
      <w:r>
        <w:t xml:space="preserve"> Фронт + PWA +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Долгоживущие ключи сессии в веб-интерфейсе и мобильном приложении доступны любому скрипту на странице: при внедрении вредоносного кода или расширения браузера сессия пользователя может быть похищена вместе с доступом к ПДн.</w:t>
      </w:r>
    </w:p>
    <w:p>
      <w:pPr>
        <w:pStyle w:val="ListParagraph"/>
        <w:numPr>
          <w:ilvl w:val="0"/>
          <w:numId w:val="2"/>
        </w:numPr>
        <w:spacing w:after="60" w:before="0"/>
      </w:pPr>
      <w:r>
        <w:rPr>
          <w:b/>
          <w:bCs/>
        </w:rPr>
        <w:t xml:space="preserve">Норма.</w:t>
      </w:r>
      <w:r>
        <w:t xml:space="preserve"> ч. 1 ст. 19 152-ФЗ; п. 2 ч. 2 ст. 19 152-ФЗ; мера ИАФ.4 приложения к Приказу ФСТЭК № 21; мера УПД.13 приложения к Приказу ФСТЭК № 21.</w:t>
      </w:r>
    </w:p>
    <w:p>
      <w:pPr>
        <w:pStyle w:val="ListParagraph"/>
        <w:numPr>
          <w:ilvl w:val="0"/>
          <w:numId w:val="2"/>
        </w:numPr>
        <w:spacing w:after="60" w:before="0"/>
      </w:pPr>
      <w:r>
        <w:rPr>
          <w:b/>
          <w:bCs/>
        </w:rPr>
        <w:t xml:space="preserve">Критерий готовности.</w:t>
      </w:r>
      <w:r>
        <w:t xml:space="preserve"> Ключи сеанса хранятся в защищённых cookie, недоступных скриптам страницы (после доработки сервера); в хранилище браузера приложения нет ключей сеанса и профиля; после выхода ключи сеанса и профиль не сохраняются.</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ПДН-Е-23. Убрать ключ сеанса из адресов файлов</w:t>
      </w:r>
    </w:p>
    <w:p>
      <w:r>
        <w:rPr>
          <w:b/>
          <w:bCs/>
        </w:rPr>
        <w:t xml:space="preserve">Приоритет:</w:t>
      </w:r>
      <w:r>
        <w:t xml:space="preserve"> P1 — до месяца · </w:t>
      </w:r>
      <w:r>
        <w:rPr>
          <w:b/>
          <w:bCs/>
        </w:rPr>
        <w:t xml:space="preserve">Зона:</w:t>
      </w:r>
      <w:r>
        <w:t xml:space="preserve"> Фронт + PWA + Бэк + Инфраструктура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Средство доступа пользователя к системе передаётся в адресах открываемых файлов и поэтому может оседать в журналах серверов, истории браузера и пересылаемых ссылках: утечка адреса файла равна утечке сеанса со всеми правами пользователя.</w:t>
      </w:r>
    </w:p>
    <w:p>
      <w:pPr>
        <w:pStyle w:val="ListParagraph"/>
        <w:numPr>
          <w:ilvl w:val="0"/>
          <w:numId w:val="2"/>
        </w:numPr>
        <w:spacing w:after="60" w:before="0"/>
      </w:pPr>
      <w:r>
        <w:rPr>
          <w:b/>
          <w:bCs/>
        </w:rPr>
        <w:t xml:space="preserve">Норма.</w:t>
      </w:r>
      <w:r>
        <w:t xml:space="preserve"> ч. 1 ст. 19 152-ФЗ; п. 2 ч. 2 ст. 19 152-ФЗ; мера ИАФ.4 приложения к Приказу ФСТЭК № 21.</w:t>
      </w:r>
    </w:p>
    <w:p>
      <w:pPr>
        <w:pStyle w:val="ListParagraph"/>
        <w:numPr>
          <w:ilvl w:val="0"/>
          <w:numId w:val="2"/>
        </w:numPr>
        <w:spacing w:after="60" w:before="0"/>
      </w:pPr>
      <w:r>
        <w:rPr>
          <w:b/>
          <w:bCs/>
        </w:rPr>
        <w:t xml:space="preserve">Критерий готовности.</w:t>
      </w:r>
      <w:r>
        <w:t xml:space="preserve"> Адреса файлов в веб-системе и приложении не содержат ключа сеанса; сервер файлов принимает только короткоживущие подписанные ссылки; журналы обращений сервера не сохраняют параметры адреса.</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ч. 17 — 15–20 млн ₽ (утечка биометрии, условно); ч. 18 — 1–3 % выручки, не менее 25 млн ₽ (повторно по ч. 16–17). По данным экипажей и пассажиров эти составы адресованы АК как оператору, Kars Avia отвечает перед ней по договору.</w:t>
      </w:r>
    </w:p>
    <w:p>
      <w:pPr>
        <w:pStyle w:val="Heading2"/>
      </w:pPr>
      <w:r>
        <w:t xml:space="preserve">ПДН-Е-24. Ограничение попыток входа и частоты запросов; ответы входа без перечисления учёток</w:t>
      </w:r>
    </w:p>
    <w:p>
      <w:r>
        <w:rPr>
          <w:b/>
          <w:bCs/>
        </w:rPr>
        <w:t xml:space="preserve">Приоритет:</w:t>
      </w:r>
      <w:r>
        <w:t xml:space="preserve"> P1 — до месяца · </w:t>
      </w:r>
      <w:r>
        <w:rPr>
          <w:b/>
          <w:bCs/>
        </w:rPr>
        <w:t xml:space="preserve">Зона:</w:t>
      </w:r>
      <w:r>
        <w:t xml:space="preserve"> Бэк + Инфраструктура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Число попыток входа и частота запросов к основному программному интерфейсу не ограничены: риск подбора паролей и массового извлечения ПДн.</w:t>
      </w:r>
    </w:p>
    <w:p>
      <w:pPr>
        <w:pStyle w:val="ListParagraph"/>
        <w:numPr>
          <w:ilvl w:val="0"/>
          <w:numId w:val="2"/>
        </w:numPr>
        <w:spacing w:after="60" w:before="0"/>
      </w:pPr>
      <w:r>
        <w:rPr>
          <w:b/>
          <w:bCs/>
        </w:rPr>
        <w:t xml:space="preserve">Норма.</w:t>
      </w:r>
      <w:r>
        <w:t xml:space="preserve"> ч. 1 ст. 19 152-ФЗ; п. 2 ч. 2 ст. 19 152-ФЗ; мера УПД.6 приложения к Приказу ФСТЭК № 21; мера ИАФ.5 приложения к Приказу ФСТЭК № 21.</w:t>
      </w:r>
    </w:p>
    <w:p>
      <w:pPr>
        <w:pStyle w:val="ListParagraph"/>
        <w:numPr>
          <w:ilvl w:val="0"/>
          <w:numId w:val="2"/>
        </w:numPr>
        <w:spacing w:after="60" w:before="0"/>
      </w:pPr>
      <w:r>
        <w:rPr>
          <w:b/>
          <w:bCs/>
        </w:rPr>
        <w:t xml:space="preserve">Критерий готовности.</w:t>
      </w:r>
      <w:r>
        <w:t xml:space="preserve"> Проверка на тестовом стенде: серия неудачных входов подряд временно блокирует учётную запись или источник; превышение лимита частоты запросов отклоняется; ответы на неудачный вход не позволяют определить, существует ли и активна ли учётная запись.</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Ст. 272.1 УК РФ — для виновных физических лиц.</w:t>
      </w:r>
    </w:p>
    <w:p>
      <w:pPr>
        <w:pStyle w:val="Heading2"/>
      </w:pPr>
      <w:r>
        <w:t xml:space="preserve">ПДН-Е-25. Каналы обращений из мессенджеров: проверка подлинности источника</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Каналы приёма обращений из мессенджеров не проверяют подлинность источника: посторонний может создавать обращения от имени произвольного человека — риск искажения ПДн и использования канала поддержки для социальной инженерии. По данным компании боты не используются (ПДН-Д-09), поэтому приём сообщений по этим каналам нужно отключить или защитить, чтобы им нельзя было воспользоваться в обход.</w:t>
      </w:r>
    </w:p>
    <w:p>
      <w:pPr>
        <w:pStyle w:val="ListParagraph"/>
        <w:numPr>
          <w:ilvl w:val="0"/>
          <w:numId w:val="2"/>
        </w:numPr>
        <w:spacing w:after="60" w:before="0"/>
      </w:pPr>
      <w:r>
        <w:rPr>
          <w:b/>
          <w:bCs/>
        </w:rPr>
        <w:t xml:space="preserve">Норма.</w:t>
      </w:r>
      <w:r>
        <w:t xml:space="preserve"> ч. 1 ст. 19 152-ФЗ; п. 2 ч. 2 ст. 19 152-ФЗ; мера УПД.3 приложения к Приказу ФСТЭК № 21; мера УПД.16 приложения к Приказу ФСТЭК № 21.</w:t>
      </w:r>
    </w:p>
    <w:p>
      <w:pPr>
        <w:pStyle w:val="ListParagraph"/>
        <w:numPr>
          <w:ilvl w:val="0"/>
          <w:numId w:val="2"/>
        </w:numPr>
        <w:spacing w:after="60" w:before="0"/>
      </w:pPr>
      <w:r>
        <w:rPr>
          <w:b/>
          <w:bCs/>
        </w:rPr>
        <w:t xml:space="preserve">Критерий готовности.</w:t>
      </w:r>
      <w:r>
        <w:t xml:space="preserve"> Обращения в каналы мессенджеров без подтверждения подлинности отклоняются; при отсутствии настроенного секрета канал не принимает сообщения; настройки ботов доступны только суперадминистратору.</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ПДН-Е-26. TLS и заголовки безопасности фронта и PWA</w:t>
      </w:r>
    </w:p>
    <w:p>
      <w:r>
        <w:rPr>
          <w:b/>
          <w:bCs/>
        </w:rPr>
        <w:t xml:space="preserve">Приоритет:</w:t>
      </w:r>
      <w:r>
        <w:t xml:space="preserve"> P1 — до месяца · </w:t>
      </w:r>
      <w:r>
        <w:rPr>
          <w:b/>
          <w:bCs/>
        </w:rPr>
        <w:t xml:space="preserve">Зона:</w:t>
      </w:r>
      <w:r>
        <w:t xml:space="preserve"> Фронт + PWA + Инфраструктура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Конфигурация веб-приложений не задаёт защитных настроек браузера и в сборке по умолчанию указывает незащищённый канал к серверу; защищён ли канал на рабочем сервере, по репозиториям не видно: риск перехвата ПДн и ключей сессии в каналах связи и усиления последствий внедрения вредоносного кода.</w:t>
      </w:r>
    </w:p>
    <w:p>
      <w:pPr>
        <w:pStyle w:val="ListParagraph"/>
        <w:numPr>
          <w:ilvl w:val="0"/>
          <w:numId w:val="2"/>
        </w:numPr>
        <w:spacing w:after="60" w:before="0"/>
      </w:pPr>
      <w:r>
        <w:rPr>
          <w:b/>
          <w:bCs/>
        </w:rPr>
        <w:t xml:space="preserve">Норма.</w:t>
      </w:r>
      <w:r>
        <w:t xml:space="preserve"> ч. 1 ст. 19 152-ФЗ; п. 2 ч. 2 ст. 19 152-ФЗ; мера ЗИС.3 приложения к Приказу ФСТЭК № 21; мера УПД.13 приложения к Приказу ФСТЭК № 21; ч. 3 ст. 6 152-ФЗ.</w:t>
      </w:r>
    </w:p>
    <w:p>
      <w:pPr>
        <w:pStyle w:val="ListParagraph"/>
        <w:numPr>
          <w:ilvl w:val="0"/>
          <w:numId w:val="2"/>
        </w:numPr>
        <w:spacing w:after="60" w:before="0"/>
      </w:pPr>
      <w:r>
        <w:rPr>
          <w:b/>
          <w:bCs/>
        </w:rPr>
        <w:t xml:space="preserve">Критерий готовности.</w:t>
      </w:r>
      <w:r>
        <w:t xml:space="preserve"> Внешняя проверка рабочих адресов веб-системы и приложения: только защищённое соединение (TLS 1.2+), перенаправление с незащищённого порта и строгий транспортный режим; ответы содержат стандартные заголовки безопасности (политика содержимого, запрет встраивания, запрет подмены типа, политика реферера); в сборках нет незащищённых адресов сервера.</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11 — 1–3 млн ₽ при неуведомлении РКН об инциденте; ч. 12–14 — 3–15 млн ₽ при утечке (по числу затронутых субъектов); ч. 15 — 1–3 % выручки, не менее 20 млн ₽ (повторная утечка). Договорная ответственность перед АК (ч. 5 ст. 6 152-ФЗ).</w:t>
      </w:r>
    </w:p>
    <w:p>
      <w:pPr>
        <w:pStyle w:val="Heading2"/>
      </w:pPr>
      <w:r>
        <w:t xml:space="preserve">ПДН-Е-27. Резервное копирование и восстановление</w:t>
      </w:r>
    </w:p>
    <w:p>
      <w:r>
        <w:rPr>
          <w:b/>
          <w:bCs/>
        </w:rPr>
        <w:t xml:space="preserve">Приоритет:</w:t>
      </w:r>
      <w:r>
        <w:t xml:space="preserve"> P1 — до месяца · </w:t>
      </w:r>
      <w:r>
        <w:rPr>
          <w:b/>
          <w:bCs/>
        </w:rPr>
        <w:t xml:space="preserve">Зона:</w:t>
      </w:r>
      <w:r>
        <w:t xml:space="preserve"> Инфраструктура +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Схема резервного копирования не подтверждена: копии, если делаются, не шифруются, не удаляются и лежат на том же сервере. Риск — невозможность восстановить ПДн после сбоя или атаки либо, наоборот, бессрочное хранение полных незашифрованных копий всех ПДн. По данным компании серверная часть работает в Yandex Cloud на территории РФ; нужно подтвердить, что резервные копии также хранятся в Yandex Cloud РФ (см. опросник (документ 2, разд. 9), п. 6).</w:t>
      </w:r>
    </w:p>
    <w:p>
      <w:pPr>
        <w:pStyle w:val="ListParagraph"/>
        <w:numPr>
          <w:ilvl w:val="0"/>
          <w:numId w:val="2"/>
        </w:numPr>
        <w:spacing w:after="60" w:before="0"/>
      </w:pPr>
      <w:r>
        <w:rPr>
          <w:b/>
          <w:bCs/>
        </w:rPr>
        <w:t xml:space="preserve">Норма.</w:t>
      </w:r>
      <w:r>
        <w:t xml:space="preserve"> п. 7 ч. 2 ст. 19 152-ФЗ; ч. 7 ст. 5 152-ФЗ; пп. «б» п. 13 Требований, утв. ПП РФ № 1119; меры ОДТ.4, ОДТ.5 приложения к Приказу ФСТЭК № 21.</w:t>
      </w:r>
    </w:p>
    <w:p>
      <w:pPr>
        <w:pStyle w:val="ListParagraph"/>
        <w:numPr>
          <w:ilvl w:val="0"/>
          <w:numId w:val="2"/>
        </w:numPr>
        <w:spacing w:after="60" w:before="0"/>
      </w:pPr>
      <w:r>
        <w:rPr>
          <w:b/>
          <w:bCs/>
        </w:rPr>
        <w:t xml:space="preserve">Критерий готовности.</w:t>
      </w:r>
      <w:r>
        <w:t xml:space="preserve"> Есть зашифрованные копии базы данных и файловых хранилищ вне основного сервера, на территории РФ; старые копии удаляются по сроку; есть акт тестового восстановления с замером времени; учётные данные базы не видны в списке процессов сервера.</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Отдельно: ч. 8 — 1–6 млн ₽, повторно (ч. 9) — 6–18 млн ₽ (условно — при хранении баз вне РФ).</w:t>
      </w:r>
    </w:p>
    <w:p>
      <w:pPr>
        <w:pStyle w:val="Heading2"/>
      </w:pPr>
      <w:r>
        <w:t xml:space="preserve">ПДН-Е-28. Журнал действий: идентификация исполнителя и точное время</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Журнал действий не фиксирует, кто именно из водителей, сотрудников авиакомпаний и внешних пользователей изменил или удалил ПДн, время записей искажено: при инциденте невозможно установить источник и хронологию, что требуется для уведомления регулятора.</w:t>
      </w:r>
    </w:p>
    <w:p>
      <w:pPr>
        <w:pStyle w:val="ListParagraph"/>
        <w:numPr>
          <w:ilvl w:val="0"/>
          <w:numId w:val="2"/>
        </w:numPr>
        <w:spacing w:after="60" w:before="0"/>
      </w:pPr>
      <w:r>
        <w:rPr>
          <w:b/>
          <w:bCs/>
        </w:rPr>
        <w:t xml:space="preserve">Норма.</w:t>
      </w:r>
      <w:r>
        <w:t xml:space="preserve"> п. 8 ч. 2 ст. 19 152-ФЗ; меры РСБ.2, РСБ.3 приложения к Приказу ФСТЭК № 21; мера ИАФ.6 приложения к Приказу ФСТЭК № 21.</w:t>
      </w:r>
    </w:p>
    <w:p>
      <w:pPr>
        <w:pStyle w:val="ListParagraph"/>
        <w:numPr>
          <w:ilvl w:val="0"/>
          <w:numId w:val="2"/>
        </w:numPr>
        <w:spacing w:after="60" w:before="0"/>
      </w:pPr>
      <w:r>
        <w:rPr>
          <w:b/>
          <w:bCs/>
        </w:rPr>
        <w:t xml:space="preserve">Критерий готовности.</w:t>
      </w:r>
      <w:r>
        <w:t xml:space="preserve"> Автотест: действие водителя, сотрудника АК или внешнего пользователя создаёт запись журнала с идентификатором исполнителя; время записей журнала совпадает со временем технических журналов (UTC).</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При инциденте: без полноценного журнала нельзя в течение 72 ч сообщить РКН результаты расследования — риск по ст. 13.11 КоАП (юрлицо): ч. 11 — 1–3 млн ₽ при неуведомлении РКН об инциденте (вывод; по данным АК — на АК).</w:t>
      </w:r>
    </w:p>
    <w:p>
      <w:pPr>
        <w:pStyle w:val="Heading2"/>
      </w:pPr>
      <w:r>
        <w:t xml:space="preserve">ПДН-Е-30. Тестовые стенды без реальных ПДн; почта тестового режима</w:t>
      </w:r>
    </w:p>
    <w:p>
      <w:r>
        <w:rPr>
          <w:b/>
          <w:bCs/>
        </w:rPr>
        <w:t xml:space="preserve">Приоритет:</w:t>
      </w:r>
      <w:r>
        <w:t xml:space="preserve"> P3 — плановое · </w:t>
      </w:r>
      <w:r>
        <w:rPr>
          <w:b/>
          <w:bCs/>
        </w:rPr>
        <w:t xml:space="preserve">Зона:</w:t>
      </w:r>
      <w:r>
        <w:t xml:space="preserve"> Инфраструктура + Бэк · </w:t>
      </w:r>
      <w:r>
        <w:rPr>
          <w:b/>
          <w:bCs/>
        </w:rPr>
        <w:t xml:space="preserve">Статус:</w:t>
      </w:r>
      <w:r>
        <w:t xml:space="preserve"> выполнено по данным компании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По данным компании на тестовых стендах (dev и demo) только тестовые данные, реальных ПДн там нет; поэтому и письма тестового режима, которые уходят в один служебный ящик, реальных ПДн не содержат. Мера выполнена; её нужно поддерживать — не копировать рабочую базу на стенды и не использовать реальные ПДн при тестировании.</w:t>
      </w:r>
    </w:p>
    <w:p>
      <w:pPr>
        <w:pStyle w:val="ListParagraph"/>
        <w:numPr>
          <w:ilvl w:val="0"/>
          <w:numId w:val="2"/>
        </w:numPr>
        <w:spacing w:after="60" w:before="0"/>
      </w:pPr>
      <w:r>
        <w:rPr>
          <w:b/>
          <w:bCs/>
        </w:rPr>
        <w:t xml:space="preserve">Норма.</w:t>
      </w:r>
      <w:r>
        <w:t xml:space="preserve"> ч. 1 ст. 19 152-ФЗ; ст. 7 152-ФЗ; ч. 3 ст. 6 152-ФЗ; мера ЗСВ.10 приложения к Приказу ФСТЭК № 21; ч. 1, 2 ст. 5 152-ФЗ.</w:t>
      </w:r>
    </w:p>
    <w:p>
      <w:pPr>
        <w:pStyle w:val="ListParagraph"/>
        <w:numPr>
          <w:ilvl w:val="0"/>
          <w:numId w:val="2"/>
        </w:numPr>
        <w:spacing w:after="60" w:before="0"/>
      </w:pPr>
      <w:r>
        <w:rPr>
          <w:b/>
          <w:bCs/>
        </w:rPr>
        <w:t xml:space="preserve">Критерий готовности.</w:t>
      </w:r>
      <w:r>
        <w:t xml:space="preserve"> Поддерживать: запрет копирования рабочей базы и использования реальных ПДн в тестовых средах закреплён в ЛНА; при пересоздании тестовой базы используются только вымышленные данные.</w:t>
      </w:r>
    </w:p>
    <w:p>
      <w:pPr>
        <w:pStyle w:val="ListParagraph"/>
        <w:numPr>
          <w:ilvl w:val="0"/>
          <w:numId w:val="2"/>
        </w:numPr>
        <w:spacing w:after="60" w:before="0"/>
      </w:pPr>
      <w:r>
        <w:rPr>
          <w:b/>
          <w:bCs/>
        </w:rPr>
        <w:t xml:space="preserve">Риск штрафа.</w:t>
      </w:r>
      <w:r>
        <w:t xml:space="preserve"> Прямой санкции нет, пока на стендах только тестовые данные. Если реальные ПДн попадут на стенд — ст. 13.11 КоАП (юрлицо): ч. 1 — 150–300 тыс. ₽ (повторно, ч. 1.1 — 300–500 тыс. ₽); ч. 8 — 1–6 млн ₽, повторно (ч. 9) — 6–18 млн ₽ (условно — при хранении баз вне РФ); ч. 11 — 1–3 млн ₽ при неуведомлении РКН об инциденте; ч. 12–14 — 3–15 млн ₽ при утечке (по числу затронутых субъектов); ч. 15 — 1–3 % выручки, не менее 20 млн ₽ (повторная утечка). Договорная ответственность перед АК (ч. 5 ст. 6 152-ФЗ).</w:t>
      </w:r>
    </w:p>
    <w:p>
      <w:pPr>
        <w:pStyle w:val="Heading2"/>
      </w:pPr>
      <w:r>
        <w:t xml:space="preserve">ПДН-Е-31. Периметр рабочего сервера: база данных и внутренние сервисы закрыты, администрирование по ключам/VPN</w:t>
      </w:r>
    </w:p>
    <w:p>
      <w:r>
        <w:rPr>
          <w:b/>
          <w:bCs/>
        </w:rPr>
        <w:t xml:space="preserve">Приоритет:</w:t>
      </w:r>
      <w:r>
        <w:t xml:space="preserve"> P1 — до месяца · </w:t>
      </w:r>
      <w:r>
        <w:rPr>
          <w:b/>
          <w:bCs/>
        </w:rPr>
        <w:t xml:space="preserve">Зона:</w:t>
      </w:r>
      <w:r>
        <w:t xml:space="preserve"> Инфраструктура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По материалам разработки нельзя подтвердить, что база данных и служебные сервисы рабочей системы закрыты от интернета, а администрирование ведётся по защищённому каналу; это нужно подтвердить у администратора серверов.</w:t>
      </w:r>
    </w:p>
    <w:p>
      <w:pPr>
        <w:pStyle w:val="ListParagraph"/>
        <w:numPr>
          <w:ilvl w:val="0"/>
          <w:numId w:val="2"/>
        </w:numPr>
        <w:spacing w:after="60" w:before="0"/>
      </w:pPr>
      <w:r>
        <w:rPr>
          <w:b/>
          <w:bCs/>
        </w:rPr>
        <w:t xml:space="preserve">Варианты.</w:t>
      </w:r>
      <w:r>
        <w:t xml:space="preserve"> Кто администрирует серверы и как организован доступ к ним — см. опросник (документ 2, разд. 9), п. 20.</w:t>
      </w:r>
    </w:p>
    <w:p>
      <w:pPr>
        <w:pStyle w:val="ListParagraph"/>
        <w:numPr>
          <w:ilvl w:val="0"/>
          <w:numId w:val="2"/>
        </w:numPr>
        <w:spacing w:after="60" w:before="0"/>
      </w:pPr>
      <w:r>
        <w:rPr>
          <w:b/>
          <w:bCs/>
        </w:rPr>
        <w:t xml:space="preserve">Норма.</w:t>
      </w:r>
      <w:r>
        <w:t xml:space="preserve"> ч. 1 ст. 19 152-ФЗ; мера УПД.3 приложения к Приказу ФСТЭК № 21; мера УПД.13 приложения к Приказу ФСТЭК № 21.</w:t>
      </w:r>
    </w:p>
    <w:p>
      <w:pPr>
        <w:pStyle w:val="ListParagraph"/>
        <w:numPr>
          <w:ilvl w:val="0"/>
          <w:numId w:val="2"/>
        </w:numPr>
        <w:spacing w:after="60" w:before="0"/>
      </w:pPr>
      <w:r>
        <w:rPr>
          <w:b/>
          <w:bCs/>
        </w:rPr>
        <w:t xml:space="preserve">Критерий готовности.</w:t>
      </w:r>
      <w:r>
        <w:t xml:space="preserve"> Внешнее сканирование рабочего сервера: открыт только защищённый веб-доступ (и обычный — с перенаправлением); подключение к базе данных извне и без учётных данных невозможно; удалённое администрирование — только по ключам; описание периметра включено в документы системы защиты.</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ПДН-Е-32. ИСПДн: состав, оценка вреда, модель угроз, уровень защищённости, состав мер</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Базовые документы защиты — состав информационной системы, оценка вреда, модель угроз, акт уровня защищённости и обоснованный состав мер — не подтверждены: в материалах проверки не представлены (см. опросник (документ 2, разд. 9), п. 3). Без них меры защиты нельзя признать выполненными по ст. 19, а при утечке размер ответственности определяется числом затронутых субъектов. Уровень зависит от числа пассажиров, экипажей и водителей в базе и от использования фото водителей и сведений о здоровье.</w:t>
      </w:r>
    </w:p>
    <w:p>
      <w:pPr>
        <w:pStyle w:val="ListParagraph"/>
        <w:numPr>
          <w:ilvl w:val="0"/>
          <w:numId w:val="2"/>
        </w:numPr>
        <w:spacing w:after="60" w:before="0"/>
      </w:pPr>
      <w:r>
        <w:rPr>
          <w:b/>
          <w:bCs/>
        </w:rPr>
        <w:t xml:space="preserve">Норма.</w:t>
      </w:r>
      <w:r>
        <w:t xml:space="preserve"> п. 10 ст. 3 152-ФЗ; ч. 1 ст. 19 152-ФЗ; п. 1 ч. 2 ст. 19 152-ФЗ; п. 2 ч. 2 ст. 19 152-ФЗ; ч. 3 ст. 6 152-ФЗ; п. 2, 3, 5–12 Требований, утв. ПП РФ № 1119; п. 8–10, 13 Состава и содержания мер (Приказ ФСТЭК № 21); ч. 12–14 ст. 13.11 КоАП РФ; ч. 4, 5 ст. 19 152-ФЗ.</w:t>
      </w:r>
    </w:p>
    <w:p>
      <w:pPr>
        <w:pStyle w:val="ListParagraph"/>
        <w:numPr>
          <w:ilvl w:val="0"/>
          <w:numId w:val="2"/>
        </w:numPr>
        <w:spacing w:after="60" w:before="0"/>
      </w:pPr>
      <w:r>
        <w:rPr>
          <w:b/>
          <w:bCs/>
        </w:rPr>
        <w:t xml:space="preserve">Критерий готовности.</w:t>
      </w:r>
      <w:r>
        <w:t xml:space="preserve"> Утверждены: описание состава ИСПДн, модель угроз с типом угроз (степень вреда — из акта ПДН-К-06), акт определения УЗ (с подсчётом субъектов), документ о составе мер с обоснованием адаптации и компенсирующих мер; подсчёт субъектов пересматривается ежегодно.</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Самостоятельные составы: непредставление по запросу РКН документов, подтверждающих меры, — ст. 19.7 КоАП — предупреждение или 3–5 тыс. ₽; неопубликованные сведения о реализуемых требованиях к защите (смежно с разделами В и К) — ст. 13.11 КоАП (юрлицо): ч. 3 — 30–60 тыс. ₽. Оценка масштаба определяет вилку при утечке: ч. 12–14 — 3–15 млн ₽ при утечке (по числу затронутых субъектов); ч. 15 — 1–3 % выручки, не менее 20 млн ₽ (повторная утечка); ч. 16 — 10–15 млн ₽ (утечка специальных категорий, условно).</w:t>
      </w:r>
    </w:p>
    <w:p>
      <w:pPr>
        <w:pStyle w:val="Heading2"/>
      </w:pPr>
      <w:r>
        <w:t xml:space="preserve">ПДН-Е-33. Спецкатегории, биометрия, дети: решение оператора и усиленная защита</w:t>
      </w:r>
    </w:p>
    <w:p>
      <w:r>
        <w:rPr>
          <w:b/>
          <w:bCs/>
        </w:rPr>
        <w:t xml:space="preserve">Приоритет:</w:t>
      </w:r>
      <w:r>
        <w:t xml:space="preserve"> P1 — до месяца · </w:t>
      </w:r>
      <w:r>
        <w:rPr>
          <w:b/>
          <w:bCs/>
        </w:rPr>
        <w:t xml:space="preserve">Зона:</w:t>
      </w:r>
      <w:r>
        <w:t xml:space="preserve"> Заказчик — оргмеры + Бэк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Не определено, являются ли фотографии водителей и документов биометрическими данными и попадают ли в систему сведения о здоровье пассажиров и данные детей. От этого зависят уровень защищённости и размер ответственности при утечке (для биометрии и специальных категорий — повышенные штрафы).</w:t>
      </w:r>
    </w:p>
    <w:p>
      <w:pPr>
        <w:pStyle w:val="ListParagraph"/>
        <w:numPr>
          <w:ilvl w:val="0"/>
          <w:numId w:val="2"/>
        </w:numPr>
        <w:spacing w:after="60" w:before="0"/>
      </w:pPr>
      <w:r>
        <w:rPr>
          <w:b/>
          <w:bCs/>
        </w:rPr>
        <w:t xml:space="preserve">Варианты.</w:t>
      </w:r>
      <w:r>
        <w:t xml:space="preserve"> Решение по фото водителей и сведениям о здоровье определяет уровень защищённости и составы штрафов (ч. 16–18 ст. 13.11 КоАП). Используется ли фото для установления личности; передают ли АК сведения о здоровье — см. опросник (документ 2, разд. 9), п. 14, 15.</w:t>
      </w:r>
    </w:p>
    <w:p>
      <w:pPr>
        <w:pStyle w:val="ListParagraph"/>
        <w:numPr>
          <w:ilvl w:val="0"/>
          <w:numId w:val="2"/>
        </w:numPr>
        <w:spacing w:after="60" w:before="0"/>
      </w:pPr>
      <w:r>
        <w:rPr>
          <w:b/>
          <w:bCs/>
        </w:rPr>
        <w:t xml:space="preserve">Норма.</w:t>
      </w:r>
      <w:r>
        <w:t xml:space="preserve"> п. 5 Требований, утв. ПП РФ № 1119; ч. 10 ст. 19 152-ФЗ; ч. 16 ст. 13.11 КоАП РФ; ч. 17 ст. 13.11 КоАП РФ; ч. 2 ст. 272.1 УК РФ.</w:t>
      </w:r>
    </w:p>
    <w:p>
      <w:pPr>
        <w:pStyle w:val="ListParagraph"/>
        <w:numPr>
          <w:ilvl w:val="0"/>
          <w:numId w:val="2"/>
        </w:numPr>
        <w:spacing w:after="60" w:before="0"/>
      </w:pPr>
      <w:r>
        <w:rPr>
          <w:b/>
          <w:bCs/>
        </w:rPr>
        <w:t xml:space="preserve">Критерий готовности.</w:t>
      </w:r>
      <w:r>
        <w:t xml:space="preserve"> Решение оператора по фото водителя, сведениям о здоровье и данным детей оформлено в акте/модели угроз; при биометрии — фото в отдельном хранилище с отдельным доступом; при отказе — сбор/сверка прекращены, исходные файлы с ремарками очищены.</w:t>
      </w:r>
    </w:p>
    <w:p>
      <w:pPr>
        <w:pStyle w:val="ListParagraph"/>
        <w:numPr>
          <w:ilvl w:val="0"/>
          <w:numId w:val="2"/>
        </w:numPr>
        <w:spacing w:after="60" w:before="0"/>
      </w:pPr>
      <w:r>
        <w:rPr>
          <w:b/>
          <w:bCs/>
        </w:rPr>
        <w:t xml:space="preserve">Риск штрафа.</w:t>
      </w:r>
      <w:r>
        <w:t xml:space="preserve"> Ст. 13.11 КоАП (юрлицо): ч. 2 — 300–700 тыс. ₽, повторно (ч. 2.1) — 1–1,5 млн ₽, если требуется письменное согласие; ч. 12–14 — 3–15 млн ₽ при утечке (по числу затронутых субъектов); ч. 16 — 10–15 млн ₽ (утечка специальных категорий, условно); ч. 17 — 15–20 млн ₽ (утечка биометрии, условно); ч. 18 — 1–3 % выручки, не менее 25 млн ₽ (повторно по ч. 16–17). Ст. 272.1 УК РФ — для виновных физических лиц.</w:t>
      </w:r>
    </w:p>
    <w:p>
      <w:pPr>
        <w:pStyle w:val="Heading2"/>
      </w:pPr>
      <w:r>
        <w:t xml:space="preserve">ПДН-Е-35. Перечень лиц с доступом, ответственный за безопасность, разделение полномочий</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Утверждённый перечень лиц с доступом к ПДн, назначение ответственного за безопасность ПДн в информационной системе и документальное разделение полномочий пользователей, администраторов и разработчиков не подтверждены: в материалах проверки не представлены (см. опросник (документ 2, разд. 9), п. 3, 28). Пока часть ролей в системе получает избыточный доступ, перечень технически не соблюдается.</w:t>
      </w:r>
    </w:p>
    <w:p>
      <w:pPr>
        <w:pStyle w:val="ListParagraph"/>
        <w:numPr>
          <w:ilvl w:val="0"/>
          <w:numId w:val="2"/>
        </w:numPr>
        <w:spacing w:after="60" w:before="0"/>
      </w:pPr>
      <w:r>
        <w:rPr>
          <w:b/>
          <w:bCs/>
        </w:rPr>
        <w:t xml:space="preserve">Норма.</w:t>
      </w:r>
      <w:r>
        <w:t xml:space="preserve"> пп. «в» п. 13 Требований, утв. ПП РФ № 1119; п. 14 Требований, утв. ПП РФ № 1119; мера УПД.4 приложения к Приказу ФСТЭК № 21; мера УКФ.1 приложения к Приказу ФСТЭК № 21.</w:t>
      </w:r>
    </w:p>
    <w:p>
      <w:pPr>
        <w:pStyle w:val="ListParagraph"/>
        <w:numPr>
          <w:ilvl w:val="0"/>
          <w:numId w:val="2"/>
        </w:numPr>
        <w:spacing w:after="60" w:before="0"/>
      </w:pPr>
      <w:r>
        <w:rPr>
          <w:b/>
          <w:bCs/>
        </w:rPr>
        <w:t xml:space="preserve">Критерий готовности.</w:t>
      </w:r>
      <w:r>
        <w:t xml:space="preserve"> Утверждённый перечень лиц с доступом; приказ о назначении ответственного за безопасность ПДн в ИС; документ о разделении полномочий и список лиц с правом изменений и деплоя.</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Самостоятельный состав: непредставление по запросу РКН документов, подтверждающих меры, — ст. 19.7 КоАП — предупреждение или 3–5 тыс. ₽.</w:t>
      </w:r>
    </w:p>
    <w:p>
      <w:pPr>
        <w:pStyle w:val="Heading2"/>
      </w:pPr>
      <w:r>
        <w:t xml:space="preserve">ПДН-Е-36. TravelLine: привязка броней к организации, без выдачи полного ответа системы бронирования</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Брони, созданные через TravelLine, хранятся без привязки к организации и целиком доступны всем отделам с этим разделом: риск раскрытия контактов гостей одной авиакомпании пользователям другой.</w:t>
      </w:r>
    </w:p>
    <w:p>
      <w:pPr>
        <w:pStyle w:val="ListParagraph"/>
        <w:numPr>
          <w:ilvl w:val="0"/>
          <w:numId w:val="2"/>
        </w:numPr>
        <w:spacing w:after="60" w:before="0"/>
      </w:pPr>
      <w:r>
        <w:rPr>
          <w:b/>
          <w:bCs/>
        </w:rPr>
        <w:t xml:space="preserve">Варианты.</w:t>
      </w:r>
      <w:r>
        <w:t xml:space="preserve"> Если раздел TravelLine выдан только диспетчерским отделам — приоритет P3, достаточно зафиксировать ограничение.</w:t>
      </w:r>
    </w:p>
    <w:p>
      <w:pPr>
        <w:pStyle w:val="ListParagraph"/>
        <w:numPr>
          <w:ilvl w:val="0"/>
          <w:numId w:val="2"/>
        </w:numPr>
        <w:spacing w:after="60" w:before="0"/>
      </w:pPr>
      <w:r>
        <w:rPr>
          <w:b/>
          <w:bCs/>
        </w:rPr>
        <w:t xml:space="preserve">Норма.</w:t>
      </w:r>
      <w:r>
        <w:t xml:space="preserve"> ч. 1 ст. 19 152-ФЗ; п. 8 ч. 2 ст. 19 152-ФЗ; ст. 7 152-ФЗ; ч. 5 ст. 5 152-ФЗ.</w:t>
      </w:r>
    </w:p>
    <w:p>
      <w:pPr>
        <w:pStyle w:val="ListParagraph"/>
        <w:numPr>
          <w:ilvl w:val="0"/>
          <w:numId w:val="2"/>
        </w:numPr>
        <w:spacing w:after="60" w:before="0"/>
      </w:pPr>
      <w:r>
        <w:rPr>
          <w:b/>
          <w:bCs/>
        </w:rPr>
        <w:t xml:space="preserve">Критерий готовности.</w:t>
      </w:r>
      <w:r>
        <w:t xml:space="preserve"> Брони системы бронирования привязаны к авиакомпании; отдел АК видит только свои брони; полный ответ системы бронирования пользователям не выдаётся.</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 Договорная ответственность перед АК (ч. 5 ст. 6 152-ФЗ).</w:t>
      </w:r>
    </w:p>
    <w:p>
      <w:pPr>
        <w:pStyle w:val="Heading2"/>
      </w:pPr>
      <w:r>
        <w:t xml:space="preserve">ПДН-Е-37. Служебная тестовая рассылка уведомлений — только администратору</w:t>
      </w:r>
    </w:p>
    <w:p>
      <w:r>
        <w:rPr>
          <w:b/>
          <w:bCs/>
        </w:rPr>
        <w:t xml:space="preserve">Приоритет:</w:t>
      </w:r>
      <w:r>
        <w:t xml:space="preserve"> P2 — до трёх месяцев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Служебная функция тестовой рассылки уведомлений доступна любому вошедшему пользователю: риск рассылки ложных указаний (фишинга) водителям, экипажам и диспетчерам от имени приложения.</w:t>
      </w:r>
    </w:p>
    <w:p>
      <w:pPr>
        <w:pStyle w:val="ListParagraph"/>
        <w:numPr>
          <w:ilvl w:val="0"/>
          <w:numId w:val="2"/>
        </w:numPr>
        <w:spacing w:after="60" w:before="0"/>
      </w:pPr>
      <w:r>
        <w:rPr>
          <w:b/>
          <w:bCs/>
        </w:rPr>
        <w:t xml:space="preserve">Норма.</w:t>
      </w:r>
      <w:r>
        <w:t xml:space="preserve"> ч. 1 ст. 19 152-ФЗ; мера УПД.4 приложения к Приказу ФСТЭК № 21; мера УПД.5 приложения к Приказу ФСТЭК № 21.</w:t>
      </w:r>
    </w:p>
    <w:p>
      <w:pPr>
        <w:pStyle w:val="ListParagraph"/>
        <w:numPr>
          <w:ilvl w:val="0"/>
          <w:numId w:val="2"/>
        </w:numPr>
        <w:spacing w:after="60" w:before="0"/>
      </w:pPr>
      <w:r>
        <w:rPr>
          <w:b/>
          <w:bCs/>
        </w:rPr>
        <w:t xml:space="preserve">Критерий готовности.</w:t>
      </w:r>
      <w:r>
        <w:t xml:space="preserve"> Автотест: пользователи, кроме суперадминистратора, получают отказ; суперадминистратор может отправить тестовое уведомление только себе.</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ПДН-Е-38. Ключ из ссылки входа не должен оставаться в адресной строке</w:t>
      </w:r>
    </w:p>
    <w:p>
      <w:r>
        <w:rPr>
          <w:b/>
          <w:bCs/>
        </w:rPr>
        <w:t xml:space="preserve">Приоритет:</w:t>
      </w:r>
      <w:r>
        <w:t xml:space="preserve"> P2 — до трёх месяцев · </w:t>
      </w:r>
      <w:r>
        <w:rPr>
          <w:b/>
          <w:bCs/>
        </w:rPr>
        <w:t xml:space="preserve">Зона:</w:t>
      </w:r>
      <w:r>
        <w:t xml:space="preserve"> PWA + Фронт + Инфраструктура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Ключ из ссылки входа для гостиниц, водителей и представителей остаётся в адресной строке, истории браузера и журналах серверов: на общем компьютере (например, на стойке гостиницы) им может воспользоваться другой человек, пока ссылка действует.</w:t>
      </w:r>
    </w:p>
    <w:p>
      <w:pPr>
        <w:pStyle w:val="ListParagraph"/>
        <w:numPr>
          <w:ilvl w:val="0"/>
          <w:numId w:val="2"/>
        </w:numPr>
        <w:spacing w:after="60" w:before="0"/>
      </w:pPr>
      <w:r>
        <w:rPr>
          <w:b/>
          <w:bCs/>
        </w:rPr>
        <w:t xml:space="preserve">Норма.</w:t>
      </w:r>
      <w:r>
        <w:t xml:space="preserve"> ч. 1 ст. 19 152-ФЗ; п. 2 ч. 2 ст. 19 152-ФЗ; мера ИАФ.4 приложения к Приказу ФСТЭК № 21; ч. 3 ст. 6 152-ФЗ.</w:t>
      </w:r>
    </w:p>
    <w:p>
      <w:pPr>
        <w:pStyle w:val="ListParagraph"/>
        <w:numPr>
          <w:ilvl w:val="0"/>
          <w:numId w:val="2"/>
        </w:numPr>
        <w:spacing w:after="60" w:before="0"/>
      </w:pPr>
      <w:r>
        <w:rPr>
          <w:b/>
          <w:bCs/>
        </w:rPr>
        <w:t xml:space="preserve">Критерий готовности.</w:t>
      </w:r>
      <w:r>
        <w:t xml:space="preserve"> После открытия ссылки входа (успешного и неуспешного) ключ не остаётся в адресной строке и истории браузера; журналы обращений сервера его не сохраняют; срок действия ссылки сокращён и задокументирован.</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ПДН-Е-39. Второй фактор: запрашивать при входе во всех способах входа</w:t>
      </w:r>
    </w:p>
    <w:p>
      <w:r>
        <w:rPr>
          <w:b/>
          <w:bCs/>
        </w:rPr>
        <w:t xml:space="preserve">Приоритет:</w:t>
      </w:r>
      <w:r>
        <w:t xml:space="preserve"> P2 — до трёх месяцев · </w:t>
      </w:r>
      <w:r>
        <w:rPr>
          <w:b/>
          <w:bCs/>
        </w:rPr>
        <w:t xml:space="preserve">Зона:</w:t>
      </w:r>
      <w:r>
        <w:t xml:space="preserve"> Фронт + Бэк · </w:t>
      </w:r>
      <w:r>
        <w:rPr>
          <w:b/>
          <w:bCs/>
        </w:rPr>
        <w:t xml:space="preserve">Статус:</w:t>
      </w:r>
      <w:r>
        <w:t xml:space="preserve"> в работе — второй фактор проверяется во всех способах входа (выкачено 07.10.2026); шаг ввода кода в интерфейсе —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Второй фактор входа на сервере реализован, но интерфейс его не запрашивает и он обязателен не во всех способах входа: для учётных записей с доступом ко всем ПДн фактически достаточно одного пароля.</w:t>
      </w:r>
    </w:p>
    <w:p>
      <w:pPr>
        <w:pStyle w:val="ListParagraph"/>
        <w:numPr>
          <w:ilvl w:val="0"/>
          <w:numId w:val="2"/>
        </w:numPr>
        <w:spacing w:after="60" w:before="0"/>
      </w:pPr>
      <w:r>
        <w:rPr>
          <w:b/>
          <w:bCs/>
        </w:rPr>
        <w:t xml:space="preserve">Норма.</w:t>
      </w:r>
      <w:r>
        <w:t xml:space="preserve"> ч. 1 ст. 19 152-ФЗ; п. 2 ч. 2 ст. 19 152-ФЗ; мера ИАФ.1 приложения к Приказу ФСТЭК № 21; мера ИАФ.6 приложения к Приказу ФСТЭК № 21.</w:t>
      </w:r>
    </w:p>
    <w:p>
      <w:pPr>
        <w:pStyle w:val="ListParagraph"/>
        <w:numPr>
          <w:ilvl w:val="0"/>
          <w:numId w:val="2"/>
        </w:numPr>
        <w:spacing w:after="60" w:before="0"/>
      </w:pPr>
      <w:r>
        <w:rPr>
          <w:b/>
          <w:bCs/>
        </w:rPr>
        <w:t xml:space="preserve">Критерий готовности.</w:t>
      </w:r>
      <w:r>
        <w:t xml:space="preserve"> Учётная запись с включённым вторым фактором не может войти ни одним способом без кода (автотест); в интерфейсе есть шаг ввода кода; обязательность второго фактора для административных ролей утверждена.</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ПДН-Е-40. Пароль новой учётки не отправлять письмом</w:t>
      </w:r>
    </w:p>
    <w:p>
      <w:r>
        <w:rPr>
          <w:b/>
          <w:bCs/>
        </w:rPr>
        <w:t xml:space="preserve">Приоритет:</w:t>
      </w:r>
      <w:r>
        <w:t xml:space="preserve"> P2 — до трёх месяцев · </w:t>
      </w:r>
      <w:r>
        <w:rPr>
          <w:b/>
          <w:bCs/>
        </w:rPr>
        <w:t xml:space="preserve">Зона:</w:t>
      </w:r>
      <w:r>
        <w:t xml:space="preserve"> Бэк + Лендинг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Пароль учётной записи, созданной администратором, отправляется по почте открытым текстом, а его смена не обязательна: доступ к почтовому ящику даёт рабочую учётную запись с доступом к ПДн.</w:t>
      </w:r>
    </w:p>
    <w:p>
      <w:pPr>
        <w:pStyle w:val="ListParagraph"/>
        <w:numPr>
          <w:ilvl w:val="0"/>
          <w:numId w:val="2"/>
        </w:numPr>
        <w:spacing w:after="60" w:before="0"/>
      </w:pPr>
      <w:r>
        <w:rPr>
          <w:b/>
          <w:bCs/>
        </w:rPr>
        <w:t xml:space="preserve">Норма.</w:t>
      </w:r>
      <w:r>
        <w:t xml:space="preserve"> ч. 1 ст. 19 152-ФЗ; п. 2 ч. 2 ст. 19 152-ФЗ; мера ИАФ.4 приложения к Приказу ФСТЭК № 21; мера АНЗ.5 приложения к Приказу ФСТЭК № 21.</w:t>
      </w:r>
    </w:p>
    <w:p>
      <w:pPr>
        <w:pStyle w:val="ListParagraph"/>
        <w:numPr>
          <w:ilvl w:val="0"/>
          <w:numId w:val="2"/>
        </w:numPr>
        <w:spacing w:after="60" w:before="0"/>
      </w:pPr>
      <w:r>
        <w:rPr>
          <w:b/>
          <w:bCs/>
        </w:rPr>
        <w:t xml:space="preserve">Критерий готовности.</w:t>
      </w:r>
      <w:r>
        <w:t xml:space="preserve"> Письмо о создании учётки не содержит пароля (тест шаблона); первый вход требует установки пароля; статья базы знаний обновлена.</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ПДН-Е-41. Завершение сеанса: бездействие во фронте, выход в PWA</w:t>
      </w:r>
    </w:p>
    <w:p>
      <w:r>
        <w:rPr>
          <w:b/>
          <w:bCs/>
        </w:rPr>
        <w:t xml:space="preserve">Приоритет:</w:t>
      </w:r>
      <w:r>
        <w:t xml:space="preserve"> P2 — до трёх месяцев · </w:t>
      </w:r>
      <w:r>
        <w:rPr>
          <w:b/>
          <w:bCs/>
        </w:rPr>
        <w:t xml:space="preserve">Зона:</w:t>
      </w:r>
      <w:r>
        <w:t xml:space="preserve"> Фронт + PWA +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Оставленный без присмотра браузер диспетчера остаётся в системе до 30 дней, а в мобильном приложении выход не завершает сеанс на сервере (у представителя выхода нет вовсе): потерянное или общее устройство сохраняет доступ к ПДн пассажиров.</w:t>
      </w:r>
    </w:p>
    <w:p>
      <w:pPr>
        <w:pStyle w:val="ListParagraph"/>
        <w:numPr>
          <w:ilvl w:val="0"/>
          <w:numId w:val="2"/>
        </w:numPr>
        <w:spacing w:after="60" w:before="0"/>
      </w:pPr>
      <w:r>
        <w:rPr>
          <w:b/>
          <w:bCs/>
        </w:rPr>
        <w:t xml:space="preserve">Норма.</w:t>
      </w:r>
      <w:r>
        <w:t xml:space="preserve"> ч. 1 ст. 19 152-ФЗ; п. 2 ч. 2 ст. 19 152-ФЗ; мера УПД.10 приложения к Приказу ФСТЭК № 21; мера УПД.15 приложения к Приказу ФСТЭК № 21; ч. 3 ст. 6 152-ФЗ.</w:t>
      </w:r>
    </w:p>
    <w:p>
      <w:pPr>
        <w:pStyle w:val="ListParagraph"/>
        <w:numPr>
          <w:ilvl w:val="0"/>
          <w:numId w:val="2"/>
        </w:numPr>
        <w:spacing w:after="60" w:before="0"/>
      </w:pPr>
      <w:r>
        <w:rPr>
          <w:b/>
          <w:bCs/>
        </w:rPr>
        <w:t xml:space="preserve">Критерий готовности.</w:t>
      </w:r>
      <w:r>
        <w:t xml:space="preserve"> В веб-системе после установленного времени бездействия требуется повторный вход; в приложении у всех ролей есть выход, после него в браузере не остаётся ключей сеанса и профиля, а прежний сеанс на сервере отклоняется.</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ПДН-Е-42. Уязвимости зависимостей и обновления ПО</w:t>
      </w:r>
    </w:p>
    <w:p>
      <w:r>
        <w:rPr>
          <w:b/>
          <w:bCs/>
        </w:rPr>
        <w:t xml:space="preserve">Приоритет:</w:t>
      </w:r>
      <w:r>
        <w:t xml:space="preserve"> P2 — до трёх месяцев · </w:t>
      </w:r>
      <w:r>
        <w:rPr>
          <w:b/>
          <w:bCs/>
        </w:rPr>
        <w:t xml:space="preserve">Зона:</w:t>
      </w:r>
      <w:r>
        <w:t xml:space="preserve"> Фронт + PWA + Лендинг + Бэк + Инфраструктура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Для разбора загружаемых файлов манифестов используется библиотека с известными уязвимостями, а регулярной проверки и обновления компонентов не налажено: риск нарушения целостности и доступности клиента, через который обрабатываются ПДн пассажиров.</w:t>
      </w:r>
    </w:p>
    <w:p>
      <w:pPr>
        <w:pStyle w:val="ListParagraph"/>
        <w:numPr>
          <w:ilvl w:val="0"/>
          <w:numId w:val="2"/>
        </w:numPr>
        <w:spacing w:after="60" w:before="0"/>
      </w:pPr>
      <w:r>
        <w:rPr>
          <w:b/>
          <w:bCs/>
        </w:rPr>
        <w:t xml:space="preserve">Норма.</w:t>
      </w:r>
      <w:r>
        <w:t xml:space="preserve"> ч. 1 ст. 19 152-ФЗ; мера АНЗ.1 приложения к Приказу ФСТЭК № 21; мера АНЗ.2 приложения к Приказу ФСТЭК № 21; мера ОПС.2 приложения к Приказу ФСТЭК № 21.</w:t>
      </w:r>
    </w:p>
    <w:p>
      <w:pPr>
        <w:pStyle w:val="ListParagraph"/>
        <w:numPr>
          <w:ilvl w:val="0"/>
          <w:numId w:val="2"/>
        </w:numPr>
        <w:spacing w:after="60" w:before="0"/>
      </w:pPr>
      <w:r>
        <w:rPr>
          <w:b/>
          <w:bCs/>
        </w:rPr>
        <w:t xml:space="preserve">Критерий готовности.</w:t>
      </w:r>
      <w:r>
        <w:t xml:space="preserve"> Библиотека разбора таблиц Excel в веб-системе обновлена до исправленной версии; автоматическая проверка зависимостей всех четырёх компонентов не находит уязвимостей высокой и критической степени; сборка использует зафиксированные версии зависимостей; утверждён график обновлений.</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11 — 1–3 млн ₽ при неуведомлении РКН об инциденте;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ПДН-Е-43. Журналировать выгрузки ПДн в Excel</w:t>
      </w:r>
    </w:p>
    <w:p>
      <w:r>
        <w:rPr>
          <w:b/>
          <w:bCs/>
        </w:rPr>
        <w:t xml:space="preserve">Приоритет:</w:t>
      </w:r>
      <w:r>
        <w:t xml:space="preserve"> P2 — до трёх месяцев · </w:t>
      </w:r>
      <w:r>
        <w:rPr>
          <w:b/>
          <w:bCs/>
        </w:rPr>
        <w:t xml:space="preserve">Зона:</w:t>
      </w:r>
      <w:r>
        <w:t xml:space="preserve"> Фронт +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Массовые выгрузки ПДн в файлы нигде не фиксируются: при утечке файла нельзя установить, кто и когда его выгрузил и каких субъектов он касается, что требуется для расследования и уведомления регулятора.</w:t>
      </w:r>
    </w:p>
    <w:p>
      <w:pPr>
        <w:pStyle w:val="ListParagraph"/>
        <w:numPr>
          <w:ilvl w:val="0"/>
          <w:numId w:val="2"/>
        </w:numPr>
        <w:spacing w:after="60" w:before="0"/>
      </w:pPr>
      <w:r>
        <w:rPr>
          <w:b/>
          <w:bCs/>
        </w:rPr>
        <w:t xml:space="preserve">Норма.</w:t>
      </w:r>
      <w:r>
        <w:t xml:space="preserve"> п. 8 ч. 2 ст. 19 152-ФЗ; меры РСБ.1, РСБ.3 приложения к Приказу ФСТЭК № 21; пп. «г» ч. 3 ст. 272.1 УК РФ; ч. 3 ст. 6 152-ФЗ.</w:t>
      </w:r>
    </w:p>
    <w:p>
      <w:pPr>
        <w:pStyle w:val="ListParagraph"/>
        <w:numPr>
          <w:ilvl w:val="0"/>
          <w:numId w:val="2"/>
        </w:numPr>
        <w:spacing w:after="60" w:before="0"/>
      </w:pPr>
      <w:r>
        <w:rPr>
          <w:b/>
          <w:bCs/>
        </w:rPr>
        <w:t xml:space="preserve">Критерий готовности.</w:t>
      </w:r>
      <w:r>
        <w:t xml:space="preserve"> Каждая кнопка выгрузки ПДн создаёт запись журнала с исполнителем, типом и числом строк (проверка по списку выгрузок).</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При инциденте: без журнала выгрузок нельзя установить источник утечки и в течение 72 ч сообщить РКН результаты расследования — риск по ст. 13.11 КоАП (юрлицо): ч. 11 — 1–3 млн ₽ при неуведомлении РКН об инциденте (вывод; по данным АК — на АК). Ст. 272.1 УК РФ — для виновных физических лиц.</w:t>
      </w:r>
    </w:p>
    <w:p>
      <w:pPr>
        <w:pStyle w:val="Heading2"/>
      </w:pPr>
      <w:r>
        <w:t xml:space="preserve">ПДН-Е-44. Контроль рабочей конфигурации при старте сервера</w:t>
      </w:r>
    </w:p>
    <w:p>
      <w:r>
        <w:rPr>
          <w:b/>
          <w:bCs/>
        </w:rPr>
        <w:t xml:space="preserve">Приоритет:</w:t>
      </w:r>
      <w:r>
        <w:t xml:space="preserve"> P2 — до трёх месяцев · </w:t>
      </w:r>
      <w:r>
        <w:rPr>
          <w:b/>
          <w:bCs/>
        </w:rPr>
        <w:t xml:space="preserve">Зона:</w:t>
      </w:r>
      <w:r>
        <w:t xml:space="preserve"> Бэк + Инфраструктура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Защита ряда функций зависит от настроек сервера, правильность которых нигде не проверяется: ошибка в конфигурации незаметно отключает защиту ПДн.</w:t>
      </w:r>
    </w:p>
    <w:p>
      <w:pPr>
        <w:pStyle w:val="ListParagraph"/>
        <w:numPr>
          <w:ilvl w:val="0"/>
          <w:numId w:val="2"/>
        </w:numPr>
        <w:spacing w:after="60" w:before="0"/>
      </w:pPr>
      <w:r>
        <w:rPr>
          <w:b/>
          <w:bCs/>
        </w:rPr>
        <w:t xml:space="preserve">Норма.</w:t>
      </w:r>
      <w:r>
        <w:t xml:space="preserve"> ч. 1 ст. 19 152-ФЗ; п. 9 ч. 2 ст. 19 152-ФЗ; мера АНЗ.3 приложения к Приказу ФСТЭК № 21.</w:t>
      </w:r>
    </w:p>
    <w:p>
      <w:pPr>
        <w:pStyle w:val="ListParagraph"/>
        <w:numPr>
          <w:ilvl w:val="0"/>
          <w:numId w:val="2"/>
        </w:numPr>
        <w:spacing w:after="60" w:before="0"/>
      </w:pPr>
      <w:r>
        <w:rPr>
          <w:b/>
          <w:bCs/>
        </w:rPr>
        <w:t xml:space="preserve">Критерий готовности.</w:t>
      </w:r>
      <w:r>
        <w:t xml:space="preserve"> Сервер без обязательной настройки защиты не запускается (автотест); утверждён график проверки настроек с журналом результатов.</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ПДН-Е-45. Управление изменениями и составом ИСПДн</w:t>
      </w:r>
    </w:p>
    <w:p>
      <w:r>
        <w:rPr>
          <w:b/>
          <w:bCs/>
        </w:rPr>
        <w:t xml:space="preserve">Приоритет:</w:t>
      </w:r>
      <w:r>
        <w:t xml:space="preserve"> P2 — до трёх месяцев · </w:t>
      </w:r>
      <w:r>
        <w:rPr>
          <w:b/>
          <w:bCs/>
        </w:rPr>
        <w:t xml:space="preserve">Зона:</w:t>
      </w:r>
      <w:r>
        <w:t xml:space="preserve"> Инфраструктура + Бэк + Фронт + Заказчик — оргмеры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Изменения программного обеспечения и настроек серверов не проходят обязательной проверки на влияние на защиту ПДн, а состав системы не учитывается: так, ранее в рабочий код попали отключённые проверки доступа.</w:t>
      </w:r>
    </w:p>
    <w:p>
      <w:pPr>
        <w:pStyle w:val="ListParagraph"/>
        <w:numPr>
          <w:ilvl w:val="0"/>
          <w:numId w:val="2"/>
        </w:numPr>
        <w:spacing w:after="60" w:before="0"/>
      </w:pPr>
      <w:r>
        <w:rPr>
          <w:b/>
          <w:bCs/>
        </w:rPr>
        <w:t xml:space="preserve">Норма.</w:t>
      </w:r>
      <w:r>
        <w:t xml:space="preserve"> мера УКФ.2 приложения к Приказу ФСТЭК № 21; мера УКФ.3 приложения к Приказу ФСТЭК № 21; мера УКФ.4 приложения к Приказу ФСТЭК № 21; мера АНЗ.4 приложения к Приказу ФСТЭК № 21.</w:t>
      </w:r>
    </w:p>
    <w:p>
      <w:pPr>
        <w:pStyle w:val="ListParagraph"/>
        <w:numPr>
          <w:ilvl w:val="0"/>
          <w:numId w:val="2"/>
        </w:numPr>
        <w:spacing w:after="60" w:before="0"/>
      </w:pPr>
      <w:r>
        <w:rPr>
          <w:b/>
          <w:bCs/>
        </w:rPr>
        <w:t xml:space="preserve">Критерий готовности.</w:t>
      </w:r>
      <w:r>
        <w:t xml:space="preserve"> Защищённые ветки и обязательная автоматическая проверка изменений во всех четырёх репозиториях; автоматическая проверка не пропускает отключённые проверки доступа; журнал изменений конфигурации и реестр состава ИСПДн ведутся.</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Косвенно — при утечке, вызванной неконтролируемыми изменениями: ст. 13.11 КоАП (юрлицо): ч. 12–14 — 3–15 млн ₽ при утечке (по числу затронутых субъектов) (см. ПДН-Е-01).</w:t>
      </w:r>
    </w:p>
    <w:p>
      <w:pPr>
        <w:pStyle w:val="Heading2"/>
      </w:pPr>
      <w:r>
        <w:t xml:space="preserve">ПДН-Е-46. Антивирусная защита и проверка загружаемых файлов</w:t>
      </w:r>
    </w:p>
    <w:p>
      <w:r>
        <w:rPr>
          <w:b/>
          <w:bCs/>
        </w:rPr>
        <w:t xml:space="preserve">Приоритет:</w:t>
      </w:r>
      <w:r>
        <w:t xml:space="preserve"> P2 — до трёх месяцев · </w:t>
      </w:r>
      <w:r>
        <w:rPr>
          <w:b/>
          <w:bCs/>
        </w:rPr>
        <w:t xml:space="preserve">Зона:</w:t>
      </w:r>
      <w:r>
        <w:t xml:space="preserve"> Инфраструктура + Бэк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Антивирусная защита серверов и рабочих мест не подтверждена, а загружаемые в систему файлы не проверяются: риск заражения и компрометации ПДн через загруженные документы.</w:t>
      </w:r>
    </w:p>
    <w:p>
      <w:pPr>
        <w:pStyle w:val="ListParagraph"/>
        <w:numPr>
          <w:ilvl w:val="0"/>
          <w:numId w:val="2"/>
        </w:numPr>
        <w:spacing w:after="60" w:before="0"/>
      </w:pPr>
      <w:r>
        <w:rPr>
          <w:b/>
          <w:bCs/>
        </w:rPr>
        <w:t xml:space="preserve">Норма.</w:t>
      </w:r>
      <w:r>
        <w:t xml:space="preserve"> мера АВЗ.1 приложения к Приказу ФСТЭК № 21; мера АВЗ.2 приложения к Приказу ФСТЭК № 21; мера ЗСВ.9 приложения к Приказу ФСТЭК № 21.</w:t>
      </w:r>
    </w:p>
    <w:p>
      <w:pPr>
        <w:pStyle w:val="ListParagraph"/>
        <w:numPr>
          <w:ilvl w:val="0"/>
          <w:numId w:val="2"/>
        </w:numPr>
        <w:spacing w:after="60" w:before="0"/>
      </w:pPr>
      <w:r>
        <w:rPr>
          <w:b/>
          <w:bCs/>
        </w:rPr>
        <w:t xml:space="preserve">Критерий готовности.</w:t>
      </w:r>
      <w:r>
        <w:t xml:space="preserve"> На серверах и рабочих местах установлен антивирус с актуальными базами (отчёт); загрузка тестового файла-имитатора вируса отклоняется.</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ПДН-Е-47. Виртуальная инфраструктура и хостинг: доступ и журналирование</w:t>
      </w:r>
    </w:p>
    <w:p>
      <w:r>
        <w:rPr>
          <w:b/>
          <w:bCs/>
        </w:rPr>
        <w:t xml:space="preserve">Приоритет:</w:t>
      </w:r>
      <w:r>
        <w:t xml:space="preserve"> P2 — до трёх месяцев · </w:t>
      </w:r>
      <w:r>
        <w:rPr>
          <w:b/>
          <w:bCs/>
        </w:rPr>
        <w:t xml:space="preserve">Зона:</w:t>
      </w:r>
      <w:r>
        <w:t xml:space="preserve"> Инфраструктура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Не подтверждено, что доступ к серверной инфраструктуре и консоли хостинга (по данным компании — Yandex Cloud) ведётся под именными учётными записями с минимальными правами и журналированием действий администраторов.</w:t>
      </w:r>
    </w:p>
    <w:p>
      <w:pPr>
        <w:pStyle w:val="ListParagraph"/>
        <w:numPr>
          <w:ilvl w:val="0"/>
          <w:numId w:val="2"/>
        </w:numPr>
        <w:spacing w:after="60" w:before="0"/>
      </w:pPr>
      <w:r>
        <w:rPr>
          <w:b/>
          <w:bCs/>
        </w:rPr>
        <w:t xml:space="preserve">Норма.</w:t>
      </w:r>
      <w:r>
        <w:t xml:space="preserve"> мера ЗСВ.1 приложения к Приказу ФСТЭК № 21; мера ЗСВ.2 приложения к Приказу ФСТЭК № 21; мера ЗСВ.3 приложения к Приказу ФСТЭК № 21.</w:t>
      </w:r>
    </w:p>
    <w:p>
      <w:pPr>
        <w:pStyle w:val="ListParagraph"/>
        <w:numPr>
          <w:ilvl w:val="0"/>
          <w:numId w:val="2"/>
        </w:numPr>
        <w:spacing w:after="60" w:before="0"/>
      </w:pPr>
      <w:r>
        <w:rPr>
          <w:b/>
          <w:bCs/>
        </w:rPr>
        <w:t xml:space="preserve">Критерий готовности.</w:t>
      </w:r>
      <w:r>
        <w:t xml:space="preserve"> Список учёток консоли хостинга/хостов — только именные; журнал действий администраторов включён и хранится; общих паролей нет.</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w:t>
      </w:r>
    </w:p>
    <w:p>
      <w:pPr>
        <w:pStyle w:val="Heading2"/>
      </w:pPr>
      <w:r>
        <w:t xml:space="preserve">ПДН-Е-48. Помещения, носители, мобильные устройства, Wi-Fi, экраны</w:t>
      </w:r>
    </w:p>
    <w:p>
      <w:r>
        <w:rPr>
          <w:b/>
          <w:bCs/>
        </w:rPr>
        <w:t xml:space="preserve">Приоритет:</w:t>
      </w:r>
      <w:r>
        <w:t xml:space="preserve"> P2 — до трёх месяцев · </w:t>
      </w:r>
      <w:r>
        <w:rPr>
          <w:b/>
          <w:bCs/>
        </w:rPr>
        <w:t xml:space="preserve">Зона:</w:t>
      </w:r>
      <w:r>
        <w:t xml:space="preserve"> Заказчик — оргмеры + Инфраструктура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Не подтверждены режим охраны помещений с серверами и рабочими местами, учёт носителей ПДн (включая резервные копии и смартфоны представителей), правила работы с мобильными устройствами и беспроводными сетями и размещение экранов вне обзора посторонних.</w:t>
      </w:r>
    </w:p>
    <w:p>
      <w:pPr>
        <w:pStyle w:val="ListParagraph"/>
        <w:numPr>
          <w:ilvl w:val="0"/>
          <w:numId w:val="2"/>
        </w:numPr>
        <w:spacing w:after="60" w:before="0"/>
      </w:pPr>
      <w:r>
        <w:rPr>
          <w:b/>
          <w:bCs/>
        </w:rPr>
        <w:t xml:space="preserve">Норма.</w:t>
      </w:r>
      <w:r>
        <w:t xml:space="preserve"> п. 5 ч. 2 ст. 19 152-ФЗ; пп. «а», «б» п. 13 Требований, утв. ПП РФ № 1119; меры УПД.14, УПД.15 приложения к Приказу ФСТЭК № 21; меры ЗТС.3, ЗТС.4 приложения к Приказу ФСТЭК № 21; мера ЗИС.20 приложения к Приказу ФСТЭК № 21; меры ЗНИ.1, ЗНИ.2, ЗНИ.8 приложения к Приказу ФСТЭК № 21.</w:t>
      </w:r>
    </w:p>
    <w:p>
      <w:pPr>
        <w:pStyle w:val="ListParagraph"/>
        <w:numPr>
          <w:ilvl w:val="0"/>
          <w:numId w:val="2"/>
        </w:numPr>
        <w:spacing w:after="60" w:before="0"/>
      </w:pPr>
      <w:r>
        <w:rPr>
          <w:b/>
          <w:bCs/>
        </w:rPr>
        <w:t xml:space="preserve">Критерий готовности.</w:t>
      </w:r>
      <w:r>
        <w:t xml:space="preserve"> Есть: условия Yandex Cloud (договор или принятые условия, регламент площадки), журнал учёта носителей, инструкция по мобильным устройствам и Wi-Fi, подтверждение стирания носителей хостером, схема размещения рабочих мест.</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Только при реализации угрозы (утечке, неправомерном доступе) — ст. 13.11 КоАП (юрлицо): ч. 1 — 150–300 тыс. ₽ (повторно, ч. 1.1 — 300–500 тыс. ₽) — при утечке менее чем у 1 000 субъектов или при квалификации обработки как незаконной; ч. 12–14 — 3–15 млн ₽ при утечке (по числу затронутых субъектов); ч. 15 — 1–3 % выручки, не менее 20 млн ₽ (повторная утечка). По данным экипажей и пассажиров эти составы адресованы АК как оператору, Kars Avia отвечает перед ней по договору. Отдельно: ч. 6 — 50–100 тыс. ₽ (бумажные носители, при наступлении последствий).</w:t>
      </w:r>
    </w:p>
    <w:p>
      <w:pPr>
        <w:pStyle w:val="Heading2"/>
      </w:pPr>
      <w:r>
        <w:t xml:space="preserve">ПДН-Е-49. Средства защиты с оценкой соответствия: где нужны</w:t>
      </w:r>
    </w:p>
    <w:p>
      <w:r>
        <w:rPr>
          <w:b/>
          <w:bCs/>
        </w:rPr>
        <w:t xml:space="preserve">Приоритет:</w:t>
      </w:r>
      <w:r>
        <w:t xml:space="preserve"> P2 — до трёх месяцев · </w:t>
      </w:r>
      <w:r>
        <w:rPr>
          <w:b/>
          <w:bCs/>
        </w:rPr>
        <w:t xml:space="preserve">Зона:</w:t>
      </w:r>
      <w:r>
        <w:t xml:space="preserve"> Заказчик — оргмеры + Инфраструктура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Решение, где для нейтрализации угроз нужны средства защиты, прошедшие оценку соответствия, не подтверждено: в материалах проверки не представлено (см. опросник (документ 2, разд. 9), п. 22); это решение входит в модель угроз.</w:t>
      </w:r>
    </w:p>
    <w:p>
      <w:pPr>
        <w:pStyle w:val="ListParagraph"/>
        <w:numPr>
          <w:ilvl w:val="0"/>
          <w:numId w:val="2"/>
        </w:numPr>
        <w:spacing w:after="60" w:before="0"/>
      </w:pPr>
      <w:r>
        <w:rPr>
          <w:b/>
          <w:bCs/>
        </w:rPr>
        <w:t xml:space="preserve">Норма.</w:t>
      </w:r>
      <w:r>
        <w:t xml:space="preserve"> п. 3 ч. 2 ст. 19 152-ФЗ; п. 4 Требований, утв. ПП РФ № 1119; пп. «г» п. 13 Требований, утв. ПП РФ № 1119; п. 12 Состава и содержания мер (Приказ ФСТЭК № 21).</w:t>
      </w:r>
    </w:p>
    <w:p>
      <w:pPr>
        <w:pStyle w:val="ListParagraph"/>
        <w:numPr>
          <w:ilvl w:val="0"/>
          <w:numId w:val="2"/>
        </w:numPr>
        <w:spacing w:after="60" w:before="0"/>
      </w:pPr>
      <w:r>
        <w:rPr>
          <w:b/>
          <w:bCs/>
        </w:rPr>
        <w:t xml:space="preserve">Критерий готовности.</w:t>
      </w:r>
      <w:r>
        <w:t xml:space="preserve"> В модели угроз есть раздел о СЗИ с решением по каждой актуальной угрозе; при применении — копии сертификатов/документов оценки соответствия.</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w:t>
      </w:r>
    </w:p>
    <w:p>
      <w:pPr>
        <w:pStyle w:val="Heading2"/>
      </w:pPr>
      <w:r>
        <w:t xml:space="preserve">ПДН-Е-50. Оценка эффективности мер и периодический контроль</w:t>
      </w:r>
    </w:p>
    <w:p>
      <w:r>
        <w:rPr>
          <w:b/>
          <w:bCs/>
        </w:rPr>
        <w:t xml:space="preserve">Приоритет:</w:t>
      </w:r>
      <w:r>
        <w:t xml:space="preserve"> P2 — до трёх месяцев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Оценка эффективности мер защиты ПДн и периодический контроль не подтверждены: в материалах проверки не представлены; настоящий аудит — первый известный аудиторам.</w:t>
      </w:r>
    </w:p>
    <w:p>
      <w:pPr>
        <w:pStyle w:val="ListParagraph"/>
        <w:numPr>
          <w:ilvl w:val="0"/>
          <w:numId w:val="2"/>
        </w:numPr>
        <w:spacing w:after="60" w:before="0"/>
      </w:pPr>
      <w:r>
        <w:rPr>
          <w:b/>
          <w:bCs/>
        </w:rPr>
        <w:t xml:space="preserve">Норма.</w:t>
      </w:r>
      <w:r>
        <w:t xml:space="preserve"> п. 4 ч. 2 ст. 19 152-ФЗ; п. 9 ч. 2 ст. 19 152-ФЗ; п. 17 Требований, утв. ПП РФ № 1119; п. 6 Состава и содержания мер (Приказ ФСТЭК № 21).</w:t>
      </w:r>
    </w:p>
    <w:p>
      <w:pPr>
        <w:pStyle w:val="ListParagraph"/>
        <w:numPr>
          <w:ilvl w:val="0"/>
          <w:numId w:val="2"/>
        </w:numPr>
        <w:spacing w:after="60" w:before="0"/>
      </w:pPr>
      <w:r>
        <w:rPr>
          <w:b/>
          <w:bCs/>
        </w:rPr>
        <w:t xml:space="preserve">Критерий готовности.</w:t>
      </w:r>
      <w:r>
        <w:t xml:space="preserve"> Акт (протокол) оценки эффективности с датой; график контроля утверждён.</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Самостоятельный состав: непредставление по запросу РКН документов, подтверждающих меры, — ст. 19.7 КоАП — предупреждение или 3–5 тыс. ₽.</w:t>
      </w:r>
    </w:p>
    <w:p>
      <w:pPr>
        <w:pStyle w:val="Heading2"/>
      </w:pPr>
      <w:r>
        <w:t xml:space="preserve">ПДН-Е-51. Взаимодействие с внешними информационными системами</w:t>
      </w:r>
    </w:p>
    <w:p>
      <w:r>
        <w:rPr>
          <w:b/>
          <w:bCs/>
        </w:rPr>
        <w:t xml:space="preserve">Приоритет:</w:t>
      </w:r>
      <w:r>
        <w:t xml:space="preserve"> P2 — до трёх месяцев · </w:t>
      </w:r>
      <w:r>
        <w:rPr>
          <w:b/>
          <w:bCs/>
        </w:rPr>
        <w:t xml:space="preserve">Зона:</w:t>
      </w:r>
      <w:r>
        <w:t xml:space="preserve"> Заказчик — оргмеры + Бэк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Правила взаимодействия системы с внешними сервисами, которым передаются ПДн (хостинг Yandex Cloud, распознавание документов, бронирование, почта, push-уведомления), не подтверждены: в материалах проверки не представлены.</w:t>
      </w:r>
    </w:p>
    <w:p>
      <w:pPr>
        <w:pStyle w:val="ListParagraph"/>
        <w:numPr>
          <w:ilvl w:val="0"/>
          <w:numId w:val="2"/>
        </w:numPr>
        <w:spacing w:after="60" w:before="0"/>
      </w:pPr>
      <w:r>
        <w:rPr>
          <w:b/>
          <w:bCs/>
        </w:rPr>
        <w:t xml:space="preserve">Норма.</w:t>
      </w:r>
      <w:r>
        <w:t xml:space="preserve"> мера УПД.16 приложения к Приказу ФСТЭК № 21; ч. 1 ст. 19 152-ФЗ; ст. 7 152-ФЗ.</w:t>
      </w:r>
    </w:p>
    <w:p>
      <w:pPr>
        <w:pStyle w:val="ListParagraph"/>
        <w:numPr>
          <w:ilvl w:val="0"/>
          <w:numId w:val="2"/>
        </w:numPr>
        <w:spacing w:after="60" w:before="0"/>
      </w:pPr>
      <w:r>
        <w:rPr>
          <w:b/>
          <w:bCs/>
        </w:rPr>
        <w:t xml:space="preserve">Критерий готовности.</w:t>
      </w:r>
      <w:r>
        <w:t xml:space="preserve"> Утверждённый реестр внешних ИС с правилами взаимодействия по каждой.</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8 — 1–6 млн ₽, повторно (ч. 9) — 6–18 млн ₽ (условно — при хранении баз вне РФ); ч. 12–14 — 3–15 млн ₽ при утечке (по числу затронутых субъектов); ч. 15 — 1–3 % выручки, не менее 20 млн ₽ (повторная утечка).</w:t>
      </w:r>
    </w:p>
    <w:p>
      <w:pPr>
        <w:pStyle w:val="Heading2"/>
      </w:pPr>
      <w:r>
        <w:t xml:space="preserve">ПДН-Е-53. Убрать вывод служебных сведений и ПДн в консоль браузера</w:t>
      </w:r>
    </w:p>
    <w:p>
      <w:r>
        <w:rPr>
          <w:b/>
          <w:bCs/>
        </w:rPr>
        <w:t xml:space="preserve">Приоритет:</w:t>
      </w:r>
      <w:r>
        <w:t xml:space="preserve"> P3 — плановое · </w:t>
      </w:r>
      <w:r>
        <w:rPr>
          <w:b/>
          <w:bCs/>
        </w:rPr>
        <w:t xml:space="preserve">Зона:</w:t>
      </w:r>
      <w:r>
        <w:t xml:space="preserve"> Фронт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Веб-интерфейс выводит в служебную консоль браузера данные сотрудников экипажей: их могут увидеть расширения браузера или посторонние при демонстрации экрана.</w:t>
      </w:r>
    </w:p>
    <w:p>
      <w:pPr>
        <w:pStyle w:val="ListParagraph"/>
        <w:numPr>
          <w:ilvl w:val="0"/>
          <w:numId w:val="2"/>
        </w:numPr>
        <w:spacing w:after="60" w:before="0"/>
      </w:pPr>
      <w:r>
        <w:rPr>
          <w:b/>
          <w:bCs/>
        </w:rPr>
        <w:t xml:space="preserve">Норма.</w:t>
      </w:r>
      <w:r>
        <w:t xml:space="preserve"> ч. 1 ст. 19 152-ФЗ; ч. 3 ст. 6 152-ФЗ.</w:t>
      </w:r>
    </w:p>
    <w:p>
      <w:pPr>
        <w:pStyle w:val="ListParagraph"/>
        <w:numPr>
          <w:ilvl w:val="0"/>
          <w:numId w:val="2"/>
        </w:numPr>
        <w:spacing w:after="60" w:before="0"/>
      </w:pPr>
      <w:r>
        <w:rPr>
          <w:b/>
          <w:bCs/>
        </w:rPr>
        <w:t xml:space="preserve">Критерий готовности.</w:t>
      </w:r>
      <w:r>
        <w:t xml:space="preserve"> В рабочей сборке веб-системы нет вывода в консоль браузера; в коде нет вывода объектов с ПДн в консоль.</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Масштаб мал, составы утечки (ч. 12–14 ст. 13.11) маловероятны (вывод).</w:t>
      </w:r>
    </w:p>
    <w:p>
      <w:pPr>
        <w:pStyle w:val="Heading2"/>
      </w:pPr>
      <w:r>
        <w:t xml:space="preserve">ПДН-Е-54. Приложение представителя: удалить неиспользуемые служебные операции</w:t>
      </w:r>
    </w:p>
    <w:p>
      <w:r>
        <w:rPr>
          <w:b/>
          <w:bCs/>
        </w:rPr>
        <w:t xml:space="preserve">Приоритет:</w:t>
      </w:r>
      <w:r>
        <w:t xml:space="preserve"> P3 — плановое · </w:t>
      </w:r>
      <w:r>
        <w:rPr>
          <w:b/>
          <w:bCs/>
        </w:rPr>
        <w:t xml:space="preserve">Зона:</w:t>
      </w:r>
      <w:r>
        <w:t xml:space="preserve"> PWA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Мобильное приложение содержит описание сотен неиспользуемых запросов к серверу, включая служебные: это облегчает изучение системы посторонними (гигиена, учитывается в модели угроз).</w:t>
      </w:r>
    </w:p>
    <w:p>
      <w:pPr>
        <w:pStyle w:val="ListParagraph"/>
        <w:numPr>
          <w:ilvl w:val="0"/>
          <w:numId w:val="2"/>
        </w:numPr>
        <w:spacing w:after="60" w:before="0"/>
      </w:pPr>
      <w:r>
        <w:rPr>
          <w:b/>
          <w:bCs/>
        </w:rPr>
        <w:t xml:space="preserve">Норма.</w:t>
      </w:r>
      <w:r>
        <w:t xml:space="preserve"> ч. 1 ст. 19 152-ФЗ; п. 1 ч. 2 ст. 19 152-ФЗ.</w:t>
      </w:r>
    </w:p>
    <w:p>
      <w:pPr>
        <w:pStyle w:val="ListParagraph"/>
        <w:numPr>
          <w:ilvl w:val="0"/>
          <w:numId w:val="2"/>
        </w:numPr>
        <w:spacing w:after="60" w:before="0"/>
      </w:pPr>
      <w:r>
        <w:rPr>
          <w:b/>
          <w:bCs/>
        </w:rPr>
        <w:t xml:space="preserve">Критерий готовности.</w:t>
      </w:r>
      <w:r>
        <w:t xml:space="preserve"> В исходниках и сборке приложения представителя нет неиспользуемых служебных операций административной части системы и полей паролей.</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w:t>
      </w:r>
    </w:p>
    <w:p>
      <w:pPr>
        <w:pStyle w:val="Heading2"/>
      </w:pPr>
      <w:r>
        <w:t xml:space="preserve">ПДН-Е-55. Меры уровня УЗ-2 (условно, по итогам модели угроз)</w:t>
      </w:r>
    </w:p>
    <w:p>
      <w:r>
        <w:rPr>
          <w:b/>
          <w:bCs/>
        </w:rPr>
        <w:t xml:space="preserve">Приоритет:</w:t>
      </w:r>
      <w:r>
        <w:t xml:space="preserve"> P3 — плановое · </w:t>
      </w:r>
      <w:r>
        <w:rPr>
          <w:b/>
          <w:bCs/>
        </w:rPr>
        <w:t xml:space="preserve">Зона:</w:t>
      </w:r>
      <w:r>
        <w:t xml:space="preserve"> Инфраструктура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При более высоком уровне защищённости (если модель угроз его установит) потребуются дополнительные меры: обнаружение вторжений, контроль целостности, защита резервных копий и соединений.</w:t>
      </w:r>
    </w:p>
    <w:p>
      <w:pPr>
        <w:pStyle w:val="ListParagraph"/>
        <w:numPr>
          <w:ilvl w:val="0"/>
          <w:numId w:val="2"/>
        </w:numPr>
        <w:spacing w:after="60" w:before="0"/>
      </w:pPr>
      <w:r>
        <w:rPr>
          <w:b/>
          <w:bCs/>
        </w:rPr>
        <w:t xml:space="preserve">Норма.</w:t>
      </w:r>
      <w:r>
        <w:t xml:space="preserve"> меры ИАФ.2, УПД.17, СОВ.1, СОВ.2, ОЦЛ.1, ОЦЛ.4, ЗСВ.6–ЗСВ.8, ЗИС.11, ЗИС.15, ЗИС.17 приложения к Приказу ФСТЭК № 21; п. 9 Состава и содержания мер (Приказ ФСТЭК № 21).</w:t>
      </w:r>
    </w:p>
    <w:p>
      <w:pPr>
        <w:pStyle w:val="ListParagraph"/>
        <w:numPr>
          <w:ilvl w:val="0"/>
          <w:numId w:val="2"/>
        </w:numPr>
        <w:spacing w:after="60" w:before="0"/>
      </w:pPr>
      <w:r>
        <w:rPr>
          <w:b/>
          <w:bCs/>
        </w:rPr>
        <w:t xml:space="preserve">Критерий готовности.</w:t>
      </w:r>
      <w:r>
        <w:t xml:space="preserve"> В документе о составе мер по каждой из перечисленных мер — решение (применяется / исключена с обоснованием).</w:t>
      </w:r>
    </w:p>
    <w:p>
      <w:pPr>
        <w:pStyle w:val="ListParagraph"/>
        <w:numPr>
          <w:ilvl w:val="0"/>
          <w:numId w:val="2"/>
        </w:numPr>
        <w:spacing w:after="60" w:before="0"/>
      </w:pPr>
      <w:r>
        <w:rPr>
          <w:b/>
          <w:bCs/>
        </w:rPr>
        <w:t xml:space="preserve">Риск штрафа.</w:t>
      </w:r>
      <w:r>
        <w:t xml:space="preserve"> Прямой санкции нет: в ст. 13.11 КоАП нет отдельного состава за неприменение мер защиты по ст. 19 152-ФЗ при автоматизированной обработке; риск — предписание РКН и договорная ответственность перед АК (ч. 5 ст. 6 152-ФЗ). Меры уровня защищённости УЗ-2 обязательны только в варианте УЗ-2; состава за невыполнение мер ПП № 1119 и Приказа ФСТЭК № 21 ст. 13.11 КоАП не содержит.</w:t>
      </w:r>
    </w:p>
    <w:p>
      <w:pPr>
        <w:pStyle w:val="Heading2"/>
      </w:pPr>
      <w:r>
        <w:t xml:space="preserve">ПДН-Е-56. ПДн лиц под государственной защитой</w:t>
      </w:r>
    </w:p>
    <w:p>
      <w:r>
        <w:rPr>
          <w:b/>
          <w:bCs/>
        </w:rPr>
        <w:t xml:space="preserve">Приоритет:</w:t>
      </w:r>
      <w:r>
        <w:t xml:space="preserve"> P3 — плановое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Среди пассажиров и экипажей могут быть лица, чьи ПДн обрабатываются с особенностями, установленными специальными законами; Kars Avia об этом не узнаёт, поэтому порядок нужно закрепить в поручениях авиакомпаний.</w:t>
      </w:r>
    </w:p>
    <w:p>
      <w:pPr>
        <w:pStyle w:val="ListParagraph"/>
        <w:numPr>
          <w:ilvl w:val="0"/>
          <w:numId w:val="2"/>
        </w:numPr>
        <w:spacing w:after="60" w:before="0"/>
      </w:pPr>
      <w:r>
        <w:rPr>
          <w:b/>
          <w:bCs/>
        </w:rPr>
        <w:t xml:space="preserve">Норма.</w:t>
      </w:r>
      <w:r>
        <w:t xml:space="preserve"> ч. 15 ст. 19 152-ФЗ; специальные законы о государственной защите — норма не подтверждена (тексты в материалах аудита отсутствуют, содержание особых требований не установлено).</w:t>
      </w:r>
    </w:p>
    <w:p>
      <w:pPr>
        <w:pStyle w:val="ListParagraph"/>
        <w:numPr>
          <w:ilvl w:val="0"/>
          <w:numId w:val="2"/>
        </w:numPr>
        <w:spacing w:after="60" w:before="0"/>
      </w:pPr>
      <w:r>
        <w:rPr>
          <w:b/>
          <w:bCs/>
        </w:rPr>
        <w:t xml:space="preserve">Критерий готовности.</w:t>
      </w:r>
      <w:r>
        <w:t xml:space="preserve"> В типовом поручении АК есть пункт о передаче сведений об особом режиме; при наличии таких данных — описан режим доступа.</w:t>
      </w:r>
    </w:p>
    <w:p>
      <w:pPr>
        <w:pStyle w:val="ListParagraph"/>
        <w:numPr>
          <w:ilvl w:val="0"/>
          <w:numId w:val="2"/>
        </w:numPr>
        <w:spacing w:after="60" w:before="0"/>
      </w:pPr>
      <w:r>
        <w:rPr>
          <w:b/>
          <w:bCs/>
        </w:rPr>
        <w:t xml:space="preserve">Риск штрафа.</w:t>
      </w:r>
      <w:r>
        <w:t xml:space="preserve"> Особые санкции спецзаконов о государственной защите не подтверждены (норма не подтверждена: тексты спецзаконов в материалах аудита отсутствуют). Утечка ПДн таких лиц учитывается в общих составах по объёму — ст. 13.11 КоАП (юрлицо): ч. 12–14 — 3–15 млн ₽ при утечке (по числу затронутых субъектов); ч. 15 — 1–3 % выручки, не менее 20 млн ₽ (повторная утечка); по данным АК — на операторе-АК, Kars Avia — договорная ответственность перед АК (ч. 5 ст. 6 152-ФЗ).</w:t>
      </w:r>
    </w:p>
    <w:p>
      <w:pPr>
        <w:pStyle w:val="Heading1"/>
      </w:pPr>
      <w:r>
        <w:t xml:space="preserve">Ж. Инциденты</w:t>
      </w:r>
    </w:p>
    <w:p>
      <w:r>
        <w:t xml:space="preserve">Регламент уведомления Роскомнадзора (24/72 ч) и авиакомпаний на будущее, журналы событий безопасности, тестовые данные в репозиториях. По данным компании фактов несанкционированного доступа и утечек не было; аудит проактивный.</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1"/>
        <w:gridCol w:w="3407"/>
        <w:gridCol w:w="1376"/>
        <w:gridCol w:w="2147"/>
        <w:gridCol w:w="2254"/>
        <w:gridCol w:w="1948"/>
        <w:gridCol w:w="2137"/>
      </w:tblGrid>
      <w:tr>
        <w:trPr>
          <w:cantSplit/>
          <w:tblHeader/>
        </w:trPr>
        <w:tc>
          <w:tcPr>
            <w:tcW w:type="dxa" w:w="130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ID</w:t>
            </w:r>
          </w:p>
        </w:tc>
        <w:tc>
          <w:tcPr>
            <w:tcW w:type="dxa" w:w="340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c>
          <w:tcPr>
            <w:tcW w:type="dxa" w:w="137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214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225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c>
          <w:tcPr>
            <w:tcW w:type="dxa" w:w="19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w:t>
            </w:r>
          </w:p>
        </w:tc>
        <w:tc>
          <w:tcPr>
            <w:tcW w:type="dxa" w:w="213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Худший сценарий штрафа (юрлицо)</w:t>
            </w:r>
          </w:p>
        </w:tc>
      </w:tr>
      <w:tr>
        <w:trPr>
          <w:cantSplit/>
          <w:tblHeader w:val="off"/>
        </w:trPr>
        <w:tc>
          <w:tcPr>
            <w:tcW w:type="dxa" w:w="1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ПДН-Ж-01</w:t>
            </w:r>
          </w:p>
        </w:tc>
        <w:tc>
          <w:tcPr>
            <w:tcW w:type="dxa" w:w="34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Проверка рабочего сервера на инцидент по выявленным уязвимостям</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1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по данным компании инцидентов не выявлено</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стенд</w:t>
            </w:r>
          </w:p>
        </w:tc>
        <w:tc>
          <w:tcPr>
            <w:tcW w:type="dxa" w:w="21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ПДН-Ж-02</w:t>
            </w:r>
          </w:p>
        </w:tc>
        <w:tc>
          <w:tcPr>
            <w:tcW w:type="dxa" w:w="34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Регламент реагирования на инциденты с ПДн (24/72 ч), уведомление АК, Портал ПДн</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1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1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ПДН-Ж-03</w:t>
            </w:r>
          </w:p>
        </w:tc>
        <w:tc>
          <w:tcPr>
            <w:tcW w:type="dxa" w:w="34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Поручения и договоры: обязанность и срок уведомления об инцидентах</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1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2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1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3 млн ₽</w:t>
            </w:r>
          </w:p>
        </w:tc>
      </w:tr>
      <w:tr>
        <w:trPr>
          <w:cantSplit/>
          <w:tblHeader w:val="off"/>
        </w:trPr>
        <w:tc>
          <w:tcPr>
            <w:tcW w:type="dxa" w:w="1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ПДН-Ж-04</w:t>
            </w:r>
          </w:p>
        </w:tc>
        <w:tc>
          <w:tcPr>
            <w:tcW w:type="dxa" w:w="34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Сервер: журнал событий безопасности (входы, продление сеансов, ссылки входа, смена пароля и второго фактора)</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1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w:t>
            </w:r>
          </w:p>
        </w:tc>
        <w:tc>
          <w:tcPr>
            <w:tcW w:type="dxa" w:w="2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ПДН-Ж-05</w:t>
            </w:r>
          </w:p>
        </w:tc>
        <w:tc>
          <w:tcPr>
            <w:tcW w:type="dxa" w:w="34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Перечень событий безопасности, состав записи, сроки хранения журналов и журналы прокси</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21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Инфраструктура</w:t>
            </w:r>
          </w:p>
        </w:tc>
        <w:tc>
          <w:tcPr>
            <w:tcW w:type="dxa" w:w="2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1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ПДН-Ж-06</w:t>
            </w:r>
          </w:p>
        </w:tc>
        <w:tc>
          <w:tcPr>
            <w:tcW w:type="dxa" w:w="34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в тестовых данных — только вымышленные ПДн</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21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w:t>
            </w:r>
          </w:p>
        </w:tc>
        <w:tc>
          <w:tcPr>
            <w:tcW w:type="dxa" w:w="2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 — по данным компании данные вымышленные</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3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ПДН-Ж-07</w:t>
            </w:r>
          </w:p>
        </w:tc>
        <w:tc>
          <w:tcPr>
            <w:tcW w:type="dxa" w:w="34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 убрать телефоны с тестового стенда из кода и тестов</w:t>
            </w:r>
          </w:p>
        </w:tc>
        <w:tc>
          <w:tcPr>
            <w:tcW w:type="dxa" w:w="137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214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PWA</w:t>
            </w:r>
          </w:p>
        </w:tc>
        <w:tc>
          <w:tcPr>
            <w:tcW w:type="dxa" w:w="22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9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3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bl>
    <w:p>
      <w:pPr>
        <w:spacing w:after="60" w:before="0" w:line="120"/>
        <w:rPr>
          <w:sz w:val="8"/>
          <w:szCs w:val="8"/>
        </w:rPr>
      </w:pPr>
    </w:p>
    <w:p>
      <w:pPr>
        <w:pStyle w:val="Heading2"/>
      </w:pPr>
      <w:r>
        <w:t xml:space="preserve">ПДН-Ж-01. Проверка рабочего сервера на инцидент по выявленным уязвимостям</w:t>
      </w:r>
    </w:p>
    <w:p>
      <w:r>
        <w:rPr>
          <w:b/>
          <w:bCs/>
        </w:rPr>
        <w:t xml:space="preserve">Приоритет:</w:t>
      </w:r>
      <w:r>
        <w:t xml:space="preserve"> P3 — плановое · </w:t>
      </w:r>
      <w:r>
        <w:rPr>
          <w:b/>
          <w:bCs/>
        </w:rPr>
        <w:t xml:space="preserve">Зона:</w:t>
      </w:r>
      <w:r>
        <w:t xml:space="preserve"> Заказчик — оргмеры · </w:t>
      </w:r>
      <w:r>
        <w:rPr>
          <w:b/>
          <w:bCs/>
        </w:rPr>
        <w:t xml:space="preserve">Статус:</w:t>
      </w:r>
      <w:r>
        <w:t xml:space="preserve"> закрыт — по данным компании инцидентов не выявлено · </w:t>
      </w:r>
      <w:r>
        <w:rPr>
          <w:b/>
          <w:bCs/>
        </w:rPr>
        <w:t xml:space="preserve">Источник:</w:t>
      </w:r>
      <w:r>
        <w:t xml:space="preserve"> стенд</w:t>
      </w:r>
    </w:p>
    <w:p>
      <w:pPr>
        <w:pStyle w:val="ListParagraph"/>
        <w:numPr>
          <w:ilvl w:val="0"/>
          <w:numId w:val="2"/>
        </w:numPr>
        <w:spacing w:after="60" w:before="0"/>
      </w:pPr>
      <w:r>
        <w:rPr>
          <w:b/>
          <w:bCs/>
        </w:rPr>
        <w:t xml:space="preserve">Что сделать и почему.</w:t>
      </w:r>
      <w:r>
        <w:t xml:space="preserve"> В ходе аудита выявлены уязвимости, которые позволяли получить доступ к данным водителей и учётным данным пользователей; на тестовом стенде доступ к списку водителей подтверждён проверкой 02.10.2026 и после выката исправлений 05.10.2026 закрыт. Само наличие уязвимости не означает утечку. По данным компании фактов несанкционированного доступа и утечек не было; аудит проактивный. Действие — по желанию зафиксировать краткий акт проверки журналов рабочего сервера с датой установки исправлений (исправления выкачены 05.10.2026). Обязанность уведомлять Роскомнадзор об инцидентах на будущее сохраняется — ПДН-Ж-02.</w:t>
      </w:r>
    </w:p>
    <w:p>
      <w:pPr>
        <w:pStyle w:val="ListParagraph"/>
        <w:numPr>
          <w:ilvl w:val="0"/>
          <w:numId w:val="2"/>
        </w:numPr>
        <w:spacing w:after="60" w:before="0"/>
      </w:pPr>
      <w:r>
        <w:rPr>
          <w:b/>
          <w:bCs/>
        </w:rPr>
        <w:t xml:space="preserve">Норма.</w:t>
      </w:r>
      <w:r>
        <w:t xml:space="preserve"> ч. 3.1 ст. 21 152-ФЗ; п. 16 Порядка, утв. Приказом РКН от 14.11.2022 № 187; ч. 3 ст. 6 152-ФЗ (уведомление АК-оператора).</w:t>
      </w:r>
    </w:p>
    <w:p>
      <w:pPr>
        <w:pStyle w:val="ListParagraph"/>
        <w:numPr>
          <w:ilvl w:val="0"/>
          <w:numId w:val="2"/>
        </w:numPr>
        <w:spacing w:after="60" w:before="0"/>
      </w:pPr>
      <w:r>
        <w:rPr>
          <w:b/>
          <w:bCs/>
        </w:rPr>
        <w:t xml:space="preserve">Критерий готовности.</w:t>
      </w:r>
      <w:r>
        <w:t xml:space="preserve"> По желанию — краткий акт проверки журналов (перечень просмотренных журналов, период, вывод) с датой установки исправлений. Сохранились ли журналы обращений рабочего сервера — см. опросник (документ 2, разд. 9), п. 18.</w:t>
      </w:r>
    </w:p>
    <w:p>
      <w:pPr>
        <w:pStyle w:val="ListParagraph"/>
        <w:numPr>
          <w:ilvl w:val="0"/>
          <w:numId w:val="2"/>
        </w:numPr>
        <w:spacing w:after="60" w:before="0"/>
      </w:pPr>
      <w:r>
        <w:rPr>
          <w:b/>
          <w:bCs/>
        </w:rPr>
        <w:t xml:space="preserve">Риск штрафа.</w:t>
      </w:r>
      <w:r>
        <w:t xml:space="preserve"> Прямой санкции нет: по данным компании инцидентов не было. Обязанность уведомления об инцидентах в будущем — ПДН-Ж-02.</w:t>
      </w:r>
    </w:p>
    <w:p>
      <w:pPr>
        <w:pStyle w:val="Heading2"/>
      </w:pPr>
      <w:r>
        <w:t xml:space="preserve">ПДН-Ж-02. Регламент реагирования на инциденты с ПДн (24/72 ч), уведомление АК, Портал ПДн</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Процедура реагирования на утечки персональных данных не подтверждена: в материалах проверки не представлена (см. опросник (документ 2, разд. 9), п. 18). Она должна определять ответственных, каналы приёма сообщений, шаблоны и порядок уведомления Роскомнадзора в течение 24 и 72 часов, а также порядок срочного уведомления авиакомпаний об инцидентах с их данными. По данным компании инцидентов не было, поэтому срочности нет: регламент — обязательная процедура на будущее.</w:t>
      </w:r>
    </w:p>
    <w:p>
      <w:pPr>
        <w:pStyle w:val="ListParagraph"/>
        <w:numPr>
          <w:ilvl w:val="0"/>
          <w:numId w:val="2"/>
        </w:numPr>
        <w:spacing w:after="60" w:before="0"/>
      </w:pPr>
      <w:r>
        <w:rPr>
          <w:b/>
          <w:bCs/>
        </w:rPr>
        <w:t xml:space="preserve">Варианты.</w:t>
      </w:r>
      <w:r>
        <w:t xml:space="preserve"> Если юрист подтвердит применимость порядка информирования ГосСОПКА — включить этот шаг в регламент; если нет — зафиксировать позицию (норма о порядке в материалах аудита не подтверждена).</w:t>
      </w:r>
    </w:p>
    <w:p>
      <w:pPr>
        <w:pStyle w:val="ListParagraph"/>
        <w:numPr>
          <w:ilvl w:val="0"/>
          <w:numId w:val="2"/>
        </w:numPr>
        <w:spacing w:after="60" w:before="0"/>
      </w:pPr>
      <w:r>
        <w:rPr>
          <w:b/>
          <w:bCs/>
        </w:rPr>
        <w:t xml:space="preserve">Норма.</w:t>
      </w:r>
      <w:r>
        <w:t xml:space="preserve"> ч. 3.1 ст. 21 152-ФЗ; п. 6 ч. 2 ст. 19 152-ФЗ; ч. 12 ст. 19 152-ФЗ (порядок не подтверждён); ч. 3 ст. 6 152-ФЗ; Порядок, утв. Приказом РКН от 14.11.2022 № 187 (п. 1–17); ч. 11, 15, 18 ст. 13.11 КоАП РФ; меры РСБ.5, ИНЦ.1–ИНЦ.6 приложения к Приказу ФСТЭК России № 21 (при УЗ-2 или уточнении по п. 9).</w:t>
      </w:r>
    </w:p>
    <w:p>
      <w:pPr>
        <w:pStyle w:val="ListParagraph"/>
        <w:numPr>
          <w:ilvl w:val="0"/>
          <w:numId w:val="2"/>
        </w:numPr>
        <w:spacing w:after="60" w:before="0"/>
      </w:pPr>
      <w:r>
        <w:rPr>
          <w:b/>
          <w:bCs/>
        </w:rPr>
        <w:t xml:space="preserve">Критерий готовности.</w:t>
      </w:r>
      <w:r>
        <w:t xml:space="preserve"> Регламент утверждён; назначены уполномоченное лицо и заместитель; есть доступ к Порталу ПДн и ЭП; шаблоны первичного и дополнительного уведомлений и сообщения для АК заполнены реквизитами; контакты ответственных АК актуальны; проведена учебная отработка с фиксацией времени.</w:t>
      </w:r>
    </w:p>
    <w:p>
      <w:pPr>
        <w:pStyle w:val="ListParagraph"/>
        <w:numPr>
          <w:ilvl w:val="0"/>
          <w:numId w:val="2"/>
        </w:numPr>
        <w:spacing w:after="60" w:before="0"/>
      </w:pPr>
      <w:r>
        <w:rPr>
          <w:b/>
          <w:bCs/>
        </w:rPr>
        <w:t xml:space="preserve">Риск штрафа.</w:t>
      </w:r>
      <w:r>
        <w:t xml:space="preserve"> Ст. 13.11 КоАП (юрлицо): ч. 11 — 1–3 млн ₽ при неуведомлении РКН об инциденте; ч. 12–14 — 3–15 млн ₽ при утечке (по числу затронутых субъектов); ч. 15 — 1–3 % выручки, не менее 20 млн ₽ (повторная утечка); ч. 18 — 1–3 % выручки, не менее 25 млн ₽ (повторно по ч. 16–17). Ст. 19.7 КоАП — предупреждение или 3–5 тыс. ₽.</w:t>
      </w:r>
    </w:p>
    <w:p>
      <w:pPr>
        <w:pStyle w:val="Heading2"/>
      </w:pPr>
      <w:r>
        <w:t xml:space="preserve">ПДН-Ж-03. Поручения и договоры: обязанность и срок уведомления об инцидентах</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Порядок и срок взаимного уведомления об инцидентах с персональными данными в договорах с авиакомпаниями и с подрядчиками компании не подтверждены: договоры в материалах проверки не представлены (см. опросник (документ 2, разд. 9), п. 4). Без таких условий авиакомпания не сможет вовремя уведомить Роскомнадзор.</w:t>
      </w:r>
    </w:p>
    <w:p>
      <w:pPr>
        <w:pStyle w:val="ListParagraph"/>
        <w:numPr>
          <w:ilvl w:val="0"/>
          <w:numId w:val="2"/>
        </w:numPr>
        <w:spacing w:after="60" w:before="0"/>
      </w:pPr>
      <w:r>
        <w:rPr>
          <w:b/>
          <w:bCs/>
        </w:rPr>
        <w:t xml:space="preserve">Варианты.</w:t>
      </w:r>
      <w:r>
        <w:t xml:space="preserve"> Если поручения есть — допсоглашение; если нет — включить условие при оформлении поручения (ПДН-А-01).</w:t>
      </w:r>
    </w:p>
    <w:p>
      <w:pPr>
        <w:pStyle w:val="ListParagraph"/>
        <w:numPr>
          <w:ilvl w:val="0"/>
          <w:numId w:val="2"/>
        </w:numPr>
        <w:spacing w:after="60" w:before="0"/>
      </w:pPr>
      <w:r>
        <w:rPr>
          <w:b/>
          <w:bCs/>
        </w:rPr>
        <w:t xml:space="preserve">Норма.</w:t>
      </w:r>
      <w:r>
        <w:t xml:space="preserve"> ч. 3 ст. 6 152-ФЗ (требование об уведомлении оператора о случаях ч. 3.1 ст. 21); ч. 3.1 ст. 21 152-ФЗ.</w:t>
      </w:r>
    </w:p>
    <w:p>
      <w:pPr>
        <w:pStyle w:val="ListParagraph"/>
        <w:numPr>
          <w:ilvl w:val="0"/>
          <w:numId w:val="2"/>
        </w:numPr>
        <w:spacing w:after="60" w:before="0"/>
      </w:pPr>
      <w:r>
        <w:rPr>
          <w:b/>
          <w:bCs/>
        </w:rPr>
        <w:t xml:space="preserve">Критерий готовности.</w:t>
      </w:r>
      <w:r>
        <w:t xml:space="preserve"> В поручениях всех АК и в договорах с обработчиками Kars Avia есть пункт об уведомлении об инцидентах с каналом и сроком в часах.</w:t>
      </w:r>
    </w:p>
    <w:p>
      <w:pPr>
        <w:pStyle w:val="ListParagraph"/>
        <w:numPr>
          <w:ilvl w:val="0"/>
          <w:numId w:val="2"/>
        </w:numPr>
        <w:spacing w:after="60" w:before="0"/>
      </w:pPr>
      <w:r>
        <w:rPr>
          <w:b/>
          <w:bCs/>
        </w:rPr>
        <w:t xml:space="preserve">Риск штрафа.</w:t>
      </w:r>
      <w:r>
        <w:t xml:space="preserve"> Ст. 13.11 КоАП (юрлицо): ч. 11 — 1–3 млн ₽ при неуведомлении РКН об инциденте.</w:t>
      </w:r>
    </w:p>
    <w:p>
      <w:pPr>
        <w:pStyle w:val="Heading2"/>
      </w:pPr>
      <w:r>
        <w:t xml:space="preserve">ПДН-Ж-04. Сервер: журнал событий безопасности (входы, продление сеансов, ссылки входа, смена пароля и второго фактора)</w:t>
      </w:r>
    </w:p>
    <w:p>
      <w:r>
        <w:rPr>
          <w:b/>
          <w:bCs/>
        </w:rPr>
        <w:t xml:space="preserve">Приоритет:</w:t>
      </w:r>
      <w:r>
        <w:t xml:space="preserve"> P1 — до месяца · </w:t>
      </w:r>
      <w:r>
        <w:rPr>
          <w:b/>
          <w:bCs/>
        </w:rPr>
        <w:t xml:space="preserve">Зона:</w:t>
      </w:r>
      <w:r>
        <w:t xml:space="preserve">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Система не регистрирует входы пользователей (успешные и неудачные), продление сессий и использование ссылок входа. Без такого журнала компания не может обнаружить подбор паролей или вход под чужой учётной записью и в установленные сроки оценить и описать инцидент для Роскомнадзора. Регистрация событий безопасности — базовая мера для любого уровня защищённости.</w:t>
      </w:r>
    </w:p>
    <w:p>
      <w:pPr>
        <w:pStyle w:val="ListParagraph"/>
        <w:numPr>
          <w:ilvl w:val="0"/>
          <w:numId w:val="2"/>
        </w:numPr>
        <w:spacing w:after="60" w:before="0"/>
      </w:pPr>
      <w:r>
        <w:rPr>
          <w:b/>
          <w:bCs/>
        </w:rPr>
        <w:t xml:space="preserve">Норма.</w:t>
      </w:r>
      <w:r>
        <w:t xml:space="preserve"> п. 6 и п. 8 ч. 2 ст. 19 152-ФЗ; ч. 1 ст. 19 152-ФЗ; ч. 3 ст. 6 152-ФЗ (обработчик — меры по ст. 19); п. 8, 8.5 Приказа ФСТЭК России от 18.02.2013 № 21; меры РСБ.1, РСБ.2, РСБ.3, РСБ.7 приложения; п. 3 Порядка, утв. Приказом РКН № 187 (сведения о причастных лицах и IP).</w:t>
      </w:r>
    </w:p>
    <w:p>
      <w:pPr>
        <w:pStyle w:val="ListParagraph"/>
        <w:numPr>
          <w:ilvl w:val="0"/>
          <w:numId w:val="2"/>
        </w:numPr>
        <w:spacing w:after="60" w:before="0"/>
      </w:pPr>
      <w:r>
        <w:rPr>
          <w:b/>
          <w:bCs/>
        </w:rPr>
        <w:t xml:space="preserve">Критерий готовности.</w:t>
      </w:r>
      <w:r>
        <w:t xml:space="preserve"> Успешный и неуспешный вход, продление сеанса, использование и повторное использование ссылки входа, смена пароля и второго фактора создают запись в журнале безопасности с субъектом, результатом, сетевым адресом и временем (автотесты); записи не содержат секретов; журнал недоступен неадминистративным ролям.</w:t>
      </w:r>
    </w:p>
    <w:p>
      <w:pPr>
        <w:pStyle w:val="ListParagraph"/>
        <w:numPr>
          <w:ilvl w:val="0"/>
          <w:numId w:val="2"/>
        </w:numPr>
        <w:spacing w:after="60" w:before="0"/>
      </w:pPr>
      <w:r>
        <w:rPr>
          <w:b/>
          <w:bCs/>
        </w:rPr>
        <w:t xml:space="preserve">Риск штрафа.</w:t>
      </w:r>
      <w:r>
        <w:t xml:space="preserve"> Ст. 13.11 КоАП (юрлицо): ч. 11 — 1–3 млн ₽ при неуведомлении РКН об инциденте; ч. 12–14 — 3–15 млн ₽ при утечке (по числу затронутых субъектов); ч. 15 — 1–3 % выручки, не менее 20 млн ₽ (повторная утечка).</w:t>
      </w:r>
    </w:p>
    <w:p>
      <w:pPr>
        <w:pStyle w:val="Heading2"/>
      </w:pPr>
      <w:r>
        <w:t xml:space="preserve">ПДН-Ж-05. Перечень событий безопасности, состав записи, сроки хранения журналов и журналы прокси</w:t>
      </w:r>
    </w:p>
    <w:p>
      <w:r>
        <w:rPr>
          <w:b/>
          <w:bCs/>
        </w:rPr>
        <w:t xml:space="preserve">Приоритет:</w:t>
      </w:r>
      <w:r>
        <w:t xml:space="preserve"> P1 — до месяца · </w:t>
      </w:r>
      <w:r>
        <w:rPr>
          <w:b/>
          <w:bCs/>
        </w:rPr>
        <w:t xml:space="preserve">Зона:</w:t>
      </w:r>
      <w:r>
        <w:t xml:space="preserve"> Инфраструктура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Не определены события, которые система обязана регистрировать, состав сведений о них и срок хранения журналов; неизвестно, ведёт ли сервер журналы обращений с сетевыми адресами. Без этого невозможно расследовать инцидент и сообщить Роскомнадзору сведения о причастных лицах.</w:t>
      </w:r>
    </w:p>
    <w:p>
      <w:pPr>
        <w:pStyle w:val="ListParagraph"/>
        <w:numPr>
          <w:ilvl w:val="0"/>
          <w:numId w:val="2"/>
        </w:numPr>
        <w:spacing w:after="60" w:before="0"/>
      </w:pPr>
      <w:r>
        <w:rPr>
          <w:b/>
          <w:bCs/>
        </w:rPr>
        <w:t xml:space="preserve">Варианты.</w:t>
      </w:r>
      <w:r>
        <w:t xml:space="preserve"> Если журналы обращений на сервере уже ведутся — зафиксировать срок и место хранения (их же можно использовать для акта по ПДН-Ж-01); если нет — включить.</w:t>
      </w:r>
    </w:p>
    <w:p>
      <w:pPr>
        <w:pStyle w:val="ListParagraph"/>
        <w:numPr>
          <w:ilvl w:val="0"/>
          <w:numId w:val="2"/>
        </w:numPr>
        <w:spacing w:after="60" w:before="0"/>
      </w:pPr>
      <w:r>
        <w:rPr>
          <w:b/>
          <w:bCs/>
        </w:rPr>
        <w:t xml:space="preserve">Норма.</w:t>
      </w:r>
      <w:r>
        <w:t xml:space="preserve"> п. 6 и п. 8 ч. 2 ст. 19 152-ФЗ; меры РСБ.1, РСБ.3, РСБ.7 приложения к Приказу ФСТЭК России № 21; мера РСБ.5 (при УЗ-2 или уточнении по п. 9); п. 3 Порядка, утв. Приказом РКН № 187; меры РСБ.2, РСБ.4 приложения к Приказу ФСТЭК № 21.</w:t>
      </w:r>
    </w:p>
    <w:p>
      <w:pPr>
        <w:pStyle w:val="ListParagraph"/>
        <w:numPr>
          <w:ilvl w:val="0"/>
          <w:numId w:val="2"/>
        </w:numPr>
        <w:spacing w:after="60" w:before="0"/>
      </w:pPr>
      <w:r>
        <w:rPr>
          <w:b/>
          <w:bCs/>
        </w:rPr>
        <w:t xml:space="preserve">Критерий готовности.</w:t>
      </w:r>
      <w:r>
        <w:t xml:space="preserve"> Утверждён документ (с датой и подписью ответственного): перечень событий, состав записи и срок хранения журналов, требования переданы в разработку; на рабочем сервере ведутся журналы обращений с сетевыми адресами и временем, хранящиеся весь установленный срок, с копией вне основного сервера; назначен ответственный за просмотр, есть записи о проведённых просмотрах.</w:t>
      </w:r>
    </w:p>
    <w:p>
      <w:pPr>
        <w:pStyle w:val="ListParagraph"/>
        <w:numPr>
          <w:ilvl w:val="0"/>
          <w:numId w:val="2"/>
        </w:numPr>
        <w:spacing w:after="60" w:before="0"/>
      </w:pPr>
      <w:r>
        <w:rPr>
          <w:b/>
          <w:bCs/>
        </w:rPr>
        <w:t xml:space="preserve">Риск штрафа.</w:t>
      </w:r>
      <w:r>
        <w:t xml:space="preserve"> Ст. 13.11 КоАП (юрлицо): ч. 11 — 1–3 млн ₽ при неуведомлении РКН об инциденте; ч. 12–14 — 3–15 млн ₽ при утечке (по числу затронутых субъектов); ч. 15 — 1–3 % выручки, не менее 20 млн ₽ (повторная утечка). Ст. 19.7 КоАП — предупреждение или 3–5 тыс. ₽. Договорная ответственность перед АК (ч. 5 ст. 6 152-ФЗ).</w:t>
      </w:r>
    </w:p>
    <w:p>
      <w:pPr>
        <w:pStyle w:val="Heading2"/>
      </w:pPr>
      <w:r>
        <w:t xml:space="preserve">ПДН-Ж-06. Фронт: в тестовых данных — только вымышленные ПДн</w:t>
      </w:r>
    </w:p>
    <w:p>
      <w:r>
        <w:rPr>
          <w:b/>
          <w:bCs/>
        </w:rPr>
        <w:t xml:space="preserve">Приоритет:</w:t>
      </w:r>
      <w:r>
        <w:t xml:space="preserve"> P3 — плановое · </w:t>
      </w:r>
      <w:r>
        <w:rPr>
          <w:b/>
          <w:bCs/>
        </w:rPr>
        <w:t xml:space="preserve">Зона:</w:t>
      </w:r>
      <w:r>
        <w:t xml:space="preserve"> Фронт · </w:t>
      </w:r>
      <w:r>
        <w:rPr>
          <w:b/>
          <w:bCs/>
        </w:rPr>
        <w:t xml:space="preserve">Статус:</w:t>
      </w:r>
      <w:r>
        <w:t xml:space="preserve"> закрыт — по данным компании данные вымышленные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В исходном коде веб-системы в тестовых данных есть правдоподобные фамилии пассажиров вместе со сведениями о рейсе. По данным компании это вымышленные данные, поэтому персональными данными реальных людей они не являются, а размещение исходного кода на GitHub передачей ПДн не является. Действие — закрепить правило: в тестах только вымышленные данные.</w:t>
      </w:r>
    </w:p>
    <w:p>
      <w:pPr>
        <w:pStyle w:val="ListParagraph"/>
        <w:numPr>
          <w:ilvl w:val="0"/>
          <w:numId w:val="2"/>
        </w:numPr>
        <w:spacing w:after="60" w:before="0"/>
      </w:pPr>
      <w:r>
        <w:rPr>
          <w:b/>
          <w:bCs/>
        </w:rPr>
        <w:t xml:space="preserve">Норма.</w:t>
      </w:r>
      <w:r>
        <w:t xml:space="preserve"> ч. 1 ст. 19 152-ФЗ; ч. 3 ст. 6 152-ФЗ (конфиденциальность данных по поручению АК).</w:t>
      </w:r>
    </w:p>
    <w:p>
      <w:pPr>
        <w:pStyle w:val="ListParagraph"/>
        <w:numPr>
          <w:ilvl w:val="0"/>
          <w:numId w:val="2"/>
        </w:numPr>
        <w:spacing w:after="60" w:before="0"/>
      </w:pPr>
      <w:r>
        <w:rPr>
          <w:b/>
          <w:bCs/>
        </w:rPr>
        <w:t xml:space="preserve">Критерий готовности.</w:t>
      </w:r>
      <w:r>
        <w:t xml:space="preserve"> В правилах разработки закреплено: в тестовых данных и примерах только заведомо вымышленные значения.</w:t>
      </w:r>
    </w:p>
    <w:p>
      <w:pPr>
        <w:pStyle w:val="ListParagraph"/>
        <w:numPr>
          <w:ilvl w:val="0"/>
          <w:numId w:val="2"/>
        </w:numPr>
        <w:spacing w:after="60" w:before="0"/>
      </w:pPr>
      <w:r>
        <w:rPr>
          <w:b/>
          <w:bCs/>
        </w:rPr>
        <w:t xml:space="preserve">Риск штрафа.</w:t>
      </w:r>
      <w:r>
        <w:t xml:space="preserve"> Прямой санкции нет: по данным компании данные вымышленные; риск минимальный.</w:t>
      </w:r>
    </w:p>
    <w:p>
      <w:pPr>
        <w:pStyle w:val="Heading2"/>
      </w:pPr>
      <w:r>
        <w:t xml:space="preserve">ПДН-Ж-07. PWA: убрать телефоны с тестового стенда из кода и тестов</w:t>
      </w:r>
    </w:p>
    <w:p>
      <w:r>
        <w:rPr>
          <w:b/>
          <w:bCs/>
        </w:rPr>
        <w:t xml:space="preserve">Приоритет:</w:t>
      </w:r>
      <w:r>
        <w:t xml:space="preserve"> P2 — до трёх месяцев · </w:t>
      </w:r>
      <w:r>
        <w:rPr>
          <w:b/>
          <w:bCs/>
        </w:rPr>
        <w:t xml:space="preserve">Зона:</w:t>
      </w:r>
      <w:r>
        <w:t xml:space="preserve"> PWA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В исходном коде мобильного приложения в комментариях и тестах приведены телефонные номера, взятые с тестового стенда. По данным компании на стенде только тестовые данные (ПДН-Е-30), поэтому это не ПДн реальных пассажиров; номера всё равно стоит заменить заведомо вымышленными по правилу ПДН-Ж-06.</w:t>
      </w:r>
    </w:p>
    <w:p>
      <w:pPr>
        <w:pStyle w:val="ListParagraph"/>
        <w:numPr>
          <w:ilvl w:val="0"/>
          <w:numId w:val="2"/>
        </w:numPr>
        <w:spacing w:after="60" w:before="0"/>
      </w:pPr>
      <w:r>
        <w:rPr>
          <w:b/>
          <w:bCs/>
        </w:rPr>
        <w:t xml:space="preserve">Норма.</w:t>
      </w:r>
      <w:r>
        <w:t xml:space="preserve"> ч. 3 ст. 6 152-ФЗ; ст. 7 152-ФЗ; ч. 1 ст. 19 152-ФЗ.</w:t>
      </w:r>
    </w:p>
    <w:p>
      <w:pPr>
        <w:pStyle w:val="ListParagraph"/>
        <w:numPr>
          <w:ilvl w:val="0"/>
          <w:numId w:val="2"/>
        </w:numPr>
        <w:spacing w:after="60" w:before="0"/>
      </w:pPr>
      <w:r>
        <w:rPr>
          <w:b/>
          <w:bCs/>
        </w:rPr>
        <w:t xml:space="preserve">Критерий готовности.</w:t>
      </w:r>
      <w:r>
        <w:t xml:space="preserve"> В приложении представителя нет телефонов со стенда; автотесты проходят на вымышленных значениях.</w:t>
      </w:r>
    </w:p>
    <w:p>
      <w:pPr>
        <w:pStyle w:val="ListParagraph"/>
        <w:numPr>
          <w:ilvl w:val="0"/>
          <w:numId w:val="2"/>
        </w:numPr>
        <w:spacing w:after="60" w:before="0"/>
      </w:pPr>
      <w:r>
        <w:rPr>
          <w:b/>
          <w:bCs/>
        </w:rPr>
        <w:t xml:space="preserve">Риск штрафа.</w:t>
      </w:r>
      <w:r>
        <w:t xml:space="preserve"> Прямой санкции нет: по данным компании номера не принадлежат реальным лицам. Если окажется иначе — ст. 13.11 КоАП (юрлицо): ч. 1 — 150–300 тыс. ₽ (повторно, ч. 1.1 — 300–500 тыс. ₽).</w:t>
      </w:r>
    </w:p>
    <w:p>
      <w:pPr>
        <w:pStyle w:val="Heading1"/>
      </w:pPr>
      <w:r>
        <w:t xml:space="preserve">З. Лендинг</w:t>
      </w:r>
    </w:p>
    <w:p>
      <w:r>
        <w:t xml:space="preserve">Сайт компании: публичные заверения о защите, единая политика, уведомление о cookie, заявки с сайта, распространение ПДн, заголовки безопасности.</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3"/>
        <w:gridCol w:w="4433"/>
        <w:gridCol w:w="1427"/>
        <w:gridCol w:w="1984"/>
        <w:gridCol w:w="1097"/>
        <w:gridCol w:w="2156"/>
        <w:gridCol w:w="2100"/>
      </w:tblGrid>
      <w:tr>
        <w:trPr>
          <w:cantSplit/>
          <w:tblHeader/>
        </w:trPr>
        <w:tc>
          <w:tcPr>
            <w:tcW w:type="dxa" w:w="137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ID</w:t>
            </w:r>
          </w:p>
        </w:tc>
        <w:tc>
          <w:tcPr>
            <w:tcW w:type="dxa" w:w="443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c>
          <w:tcPr>
            <w:tcW w:type="dxa" w:w="142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198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109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c>
          <w:tcPr>
            <w:tcW w:type="dxa" w:w="215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w:t>
            </w:r>
          </w:p>
        </w:tc>
        <w:tc>
          <w:tcPr>
            <w:tcW w:type="dxa" w:w="21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Худший сценарий штрафа (юрлицо)</w:t>
            </w:r>
          </w:p>
        </w:tc>
      </w:tr>
      <w:tr>
        <w:trPr>
          <w:cantSplit/>
          <w:tblHeader w:val="off"/>
        </w:trPr>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ПДН-З-01</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Публичные заверения о защите данных на сайте привести в соответствие с фактом</w:t>
            </w:r>
          </w:p>
        </w:tc>
        <w:tc>
          <w:tcPr>
            <w:tcW w:type="dxa" w:w="1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9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Лендинг + Заказчик — оргмеры</w:t>
            </w:r>
          </w:p>
        </w:tc>
        <w:tc>
          <w:tcPr>
            <w:tcW w:type="dxa" w:w="10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ПДН-З-02</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Одна действующая политика, доступная со всех страниц сбора ПДн (лендинг, вход в систему, PWA)</w:t>
            </w:r>
          </w:p>
        </w:tc>
        <w:tc>
          <w:tcPr>
            <w:tcW w:type="dxa" w:w="1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9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Лендинг + Фронт + PWA</w:t>
            </w:r>
          </w:p>
        </w:tc>
        <w:tc>
          <w:tcPr>
            <w:tcW w:type="dxa" w:w="10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ПДН-З-03</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Баннер cookie и раздел политики об аналитике привести к фактической обработке</w:t>
            </w:r>
          </w:p>
        </w:tc>
        <w:tc>
          <w:tcPr>
            <w:tcW w:type="dxa" w:w="1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9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Лендинг</w:t>
            </w:r>
          </w:p>
        </w:tc>
        <w:tc>
          <w:tcPr>
            <w:tcW w:type="dxa" w:w="10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ПДН-З-04</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Сроки хранения, обещанные в политике, и фактическое удаление привести к одному знаменателю</w:t>
            </w:r>
          </w:p>
        </w:tc>
        <w:tc>
          <w:tcPr>
            <w:tcW w:type="dxa" w:w="1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9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Бэк + Лендинг + Заказчик — оргмеры</w:t>
            </w:r>
          </w:p>
        </w:tc>
        <w:tc>
          <w:tcPr>
            <w:tcW w:type="dxa" w:w="10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ПДН-З-05</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Заявки с сайта: учёт, срок хранения, почтовый провайдер как обработчик</w:t>
            </w:r>
          </w:p>
        </w:tc>
        <w:tc>
          <w:tcPr>
            <w:tcW w:type="dxa" w:w="1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9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Лендинг + Заказчик — оргмеры</w:t>
            </w:r>
          </w:p>
        </w:tc>
        <w:tc>
          <w:tcPr>
            <w:tcW w:type="dxa" w:w="10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ПДН-З-06</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Удалить неиспользуемый технический адрес приёма заявок сайта или сделать его рабочим каналом</w:t>
            </w:r>
          </w:p>
        </w:tc>
        <w:tc>
          <w:tcPr>
            <w:tcW w:type="dxa" w:w="1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9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Лендинг</w:t>
            </w:r>
          </w:p>
        </w:tc>
        <w:tc>
          <w:tcPr>
            <w:tcW w:type="dxa" w:w="10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ПДН-З-07</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Заголовки безопасности страниц лендинга</w:t>
            </w:r>
          </w:p>
        </w:tc>
        <w:tc>
          <w:tcPr>
            <w:tcW w:type="dxa" w:w="1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9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Лендинг</w:t>
            </w:r>
          </w:p>
        </w:tc>
        <w:tc>
          <w:tcPr>
            <w:tcW w:type="dxa" w:w="10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5 млн ₽ (косвенно)</w:t>
            </w:r>
          </w:p>
        </w:tc>
      </w:tr>
      <w:tr>
        <w:trPr>
          <w:cantSplit/>
          <w:tblHeader w:val="off"/>
        </w:trPr>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ПДН-З-08</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Распространение ПДн на сайте: личный адрес работника и порядок согласий на распространение</w:t>
            </w:r>
          </w:p>
        </w:tc>
        <w:tc>
          <w:tcPr>
            <w:tcW w:type="dxa" w:w="1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9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Лендинг + Заказчик — оргмеры</w:t>
            </w:r>
          </w:p>
        </w:tc>
        <w:tc>
          <w:tcPr>
            <w:tcW w:type="dxa" w:w="10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3 млн ₽</w:t>
            </w:r>
          </w:p>
        </w:tc>
      </w:tr>
      <w:tr>
        <w:trPr>
          <w:cantSplit/>
          <w:tblHeader w:val="off"/>
        </w:trPr>
        <w:tc>
          <w:tcPr>
            <w:tcW w:type="dxa" w:w="13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ПДН-З-09</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Публичная статика и страницы без авторизации: убрать изображения людей и личные контакты</w:t>
            </w:r>
          </w:p>
        </w:tc>
        <w:tc>
          <w:tcPr>
            <w:tcW w:type="dxa" w:w="1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98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Фронт + Лендинг + Бэк</w:t>
            </w:r>
          </w:p>
        </w:tc>
        <w:tc>
          <w:tcPr>
            <w:tcW w:type="dxa" w:w="10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1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bl>
    <w:p>
      <w:pPr>
        <w:spacing w:after="60" w:before="0" w:line="120"/>
        <w:rPr>
          <w:sz w:val="8"/>
          <w:szCs w:val="8"/>
        </w:rPr>
      </w:pPr>
    </w:p>
    <w:p>
      <w:pPr>
        <w:pStyle w:val="Heading2"/>
      </w:pPr>
      <w:r>
        <w:t xml:space="preserve">ПДН-З-01. Публичные заверения о защите данных на сайте привести в соответствие с фактом</w:t>
      </w:r>
    </w:p>
    <w:p>
      <w:r>
        <w:rPr>
          <w:b/>
          <w:bCs/>
        </w:rPr>
        <w:t xml:space="preserve">Приоритет:</w:t>
      </w:r>
      <w:r>
        <w:t xml:space="preserve"> P1 — до месяца · </w:t>
      </w:r>
      <w:r>
        <w:rPr>
          <w:b/>
          <w:bCs/>
        </w:rPr>
        <w:t xml:space="preserve">Зона:</w:t>
      </w:r>
      <w:r>
        <w:t xml:space="preserve"> Лендинг +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На сайте опубликованы заявления о защите данных, часть которых на дату аудита не подтверждается: полное соответствие 152-ФЗ, хранение данных исключительно в России (по данным компании серверы — в Yandex Cloud на территории РФ, но push-уведомления передаются через зарубежный сервис — формулировку нужно уточнить), шифрование хранения конкретным алгоритмом, сертификация по ISO/IEC 27001, полный журнал действий, набор ролей. Закон требует публиковать сведения о реализуемых мерах защиты; недостоверные сведения вводят в заблуждение посетителей и авиакомпании, которые выбирают обработчика с учётом таких заверений, и усиливают ответственность компании при инциденте. Нужно оставить только подтверждаемые документами меры.</w:t>
      </w:r>
    </w:p>
    <w:p>
      <w:pPr>
        <w:pStyle w:val="ListParagraph"/>
        <w:numPr>
          <w:ilvl w:val="0"/>
          <w:numId w:val="2"/>
        </w:numPr>
        <w:spacing w:after="60" w:before="0"/>
      </w:pPr>
      <w:r>
        <w:rPr>
          <w:b/>
          <w:bCs/>
        </w:rPr>
        <w:t xml:space="preserve">Норма.</w:t>
      </w:r>
      <w:r>
        <w:t xml:space="preserve"> ч. 2 ст. 18.1 152-ФЗ (сведения о реализуемых требованиях к защите ПДн); ч. 3 ст. 6 152-ФЗ (обработчик по запросу оператора подтверждает принятые меры — если заверения повторены в договоре или ответах АК); ч. 3 ст. 13.11 КоАП (вывод: санкция к ч. 2 ст. 18.1).</w:t>
      </w:r>
    </w:p>
    <w:p>
      <w:pPr>
        <w:pStyle w:val="ListParagraph"/>
        <w:numPr>
          <w:ilvl w:val="0"/>
          <w:numId w:val="2"/>
        </w:numPr>
        <w:spacing w:after="60" w:before="0"/>
      </w:pPr>
      <w:r>
        <w:rPr>
          <w:b/>
          <w:bCs/>
        </w:rPr>
        <w:t xml:space="preserve">Критерий готовности.</w:t>
      </w:r>
      <w:r>
        <w:t xml:space="preserve"> В блоке «Безопасность и соответствие» и в описании модулей лендинга нет ни одного заявления, для которого нет подтверждающего документа или факта в коде/инфраструктуре; перечень оставленных заявлений с подтверждением каждого согласован заказчиком письменно; те же формулировки используются в КП и договорах с АК.</w:t>
      </w:r>
    </w:p>
    <w:p>
      <w:pPr>
        <w:pStyle w:val="ListParagraph"/>
        <w:numPr>
          <w:ilvl w:val="0"/>
          <w:numId w:val="2"/>
        </w:numPr>
        <w:spacing w:after="60" w:before="0"/>
      </w:pPr>
      <w:r>
        <w:rPr>
          <w:b/>
          <w:bCs/>
        </w:rPr>
        <w:t xml:space="preserve">Риск штрафа.</w:t>
      </w:r>
      <w:r>
        <w:t xml:space="preserve"> Прямого состава за недостоверные заверения нет. Ст. 13.11 КоАП (юрлицо): ч. 3 — 30–60 тыс. ₽ — только если недостоверные сведения о мерах защиты приравняют к неопубликованным (квалификация спорная — вывод); повторность не предусмотрена. Основной риск — договорный: заверения, повторённые АК в предложениях, договорах и ответах на опросники, становятся подтверждением мер по ч. 3 ст. 6 152-ФЗ; риск — предписание РКН и договорная ответственность перед АК (ч. 5 ст. 6 152-ФЗ).</w:t>
      </w:r>
    </w:p>
    <w:p>
      <w:pPr>
        <w:pStyle w:val="Heading2"/>
      </w:pPr>
      <w:r>
        <w:t xml:space="preserve">ПДН-З-02. Одна действующая политика, доступная со всех страниц сбора ПДн (лендинг, вход в систему, PWA)</w:t>
      </w:r>
    </w:p>
    <w:p>
      <w:r>
        <w:rPr>
          <w:b/>
          <w:bCs/>
        </w:rPr>
        <w:t xml:space="preserve">Приоритет:</w:t>
      </w:r>
      <w:r>
        <w:t xml:space="preserve"> P1 — до месяца · </w:t>
      </w:r>
      <w:r>
        <w:rPr>
          <w:b/>
          <w:bCs/>
        </w:rPr>
        <w:t xml:space="preserve">Зона:</w:t>
      </w:r>
      <w:r>
        <w:t xml:space="preserve"> Лендинг + Фронт + PWA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На сайте одновременно существуют два разных текста политики обработки персональных данных: отметка согласия в форме заявки ведёт на страницу со статусом «в подготовке», футер — на PDF с другим текстом, а пользовательское соглашение ссылается на несуществующий адрес; дата редакции в документах не совпадает с фактической. В веб-системе и мобильном приложении представителя ссылки на политику нет. Закон требует обеспечить неограниченный доступ к действующей политике на всех страницах, где собираются данные; за неисполнение предусмотрен штраф. Нужна одна редакция по одному адресу со ссылками из всех мест сбора.</w:t>
      </w:r>
    </w:p>
    <w:p>
      <w:pPr>
        <w:pStyle w:val="ListParagraph"/>
        <w:numPr>
          <w:ilvl w:val="0"/>
          <w:numId w:val="2"/>
        </w:numPr>
        <w:spacing w:after="60" w:before="0"/>
      </w:pPr>
      <w:r>
        <w:rPr>
          <w:b/>
          <w:bCs/>
        </w:rPr>
        <w:t xml:space="preserve">Норма.</w:t>
      </w:r>
      <w:r>
        <w:t xml:space="preserve"> ч. 2 ст. 18.1 152-ФЗ; ч. 1 ст. 9 152-ФЗ (если основание обработки лидов — согласие: согласие информированное); ч. 3 ст. 13.11 КоАП.</w:t>
      </w:r>
    </w:p>
    <w:p>
      <w:pPr>
        <w:pStyle w:val="ListParagraph"/>
        <w:numPr>
          <w:ilvl w:val="0"/>
          <w:numId w:val="2"/>
        </w:numPr>
        <w:spacing w:after="60" w:before="0"/>
      </w:pPr>
      <w:r>
        <w:rPr>
          <w:b/>
          <w:bCs/>
        </w:rPr>
        <w:t xml:space="preserve">Критерий готовности.</w:t>
      </w:r>
      <w:r>
        <w:t xml:space="preserve"> Без авторизации: со страниц с формой лендинга, из футера, из пользовательского соглашения, с экрана входа веб-системы и с экрана входа PWA открывается одна и та же редакция политики с датой; страниц со статусом «В подготовке» и ссылок, отдающих 404, нет; рядом опубликованы сведения о мерах защиты.</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3 — 30–60 тыс. ₽.</w:t>
      </w:r>
    </w:p>
    <w:p>
      <w:pPr>
        <w:pStyle w:val="Heading2"/>
      </w:pPr>
      <w:r>
        <w:t xml:space="preserve">ПДН-З-03. Баннер cookie и раздел политики об аналитике привести к фактической обработке</w:t>
      </w:r>
    </w:p>
    <w:p>
      <w:r>
        <w:rPr>
          <w:b/>
          <w:bCs/>
        </w:rPr>
        <w:t xml:space="preserve">Приоритет:</w:t>
      </w:r>
      <w:r>
        <w:t xml:space="preserve"> P3 — плановое · </w:t>
      </w:r>
      <w:r>
        <w:rPr>
          <w:b/>
          <w:bCs/>
        </w:rPr>
        <w:t xml:space="preserve">Зона:</w:t>
      </w:r>
      <w:r>
        <w:t xml:space="preserve"> Лендинг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Уведомление о cookie на сайте и политика сообщают об аналитике, cookie, сборе IP-адресов и геолокации, которых на сайте фактически нет, а отказаться от «согласия» нельзя. Сейчас это неточное информирование посетителей; при подключении аналитики такое уведомление не будет считаться надлежащим согласием. Нужно описать фактическую обработку и предусмотреть отказ.</w:t>
      </w:r>
    </w:p>
    <w:p>
      <w:pPr>
        <w:pStyle w:val="ListParagraph"/>
        <w:numPr>
          <w:ilvl w:val="0"/>
          <w:numId w:val="2"/>
        </w:numPr>
        <w:spacing w:after="60" w:before="0"/>
      </w:pPr>
      <w:r>
        <w:rPr>
          <w:b/>
          <w:bCs/>
        </w:rPr>
        <w:t xml:space="preserve">Норма.</w:t>
      </w:r>
      <w:r>
        <w:t xml:space="preserve"> п. 2 ч. 1 ст. 18.1 152-ФЗ (документы определяют перечень фактически обрабатываемых ПДн по целям); ч. 1 ст. 5 152-ФЗ (справедливая основа обработки); ч. 1 ст. 9 152-ФЗ (условно — при подключении аналитики).</w:t>
      </w:r>
    </w:p>
    <w:p>
      <w:pPr>
        <w:pStyle w:val="ListParagraph"/>
        <w:numPr>
          <w:ilvl w:val="0"/>
          <w:numId w:val="2"/>
        </w:numPr>
        <w:spacing w:after="60" w:before="0"/>
      </w:pPr>
      <w:r>
        <w:rPr>
          <w:b/>
          <w:bCs/>
        </w:rPr>
        <w:t xml:space="preserve">Критерий готовности.</w:t>
      </w:r>
      <w:r>
        <w:t xml:space="preserve"> Текст баннера и политики описывают только ту обработку, которая есть на сайте; при наличии счётчика — до нажатия «Принять» запросов к сервису аналитики нет, кнопка отказа есть.</w:t>
      </w:r>
    </w:p>
    <w:p>
      <w:pPr>
        <w:pStyle w:val="ListParagraph"/>
        <w:numPr>
          <w:ilvl w:val="0"/>
          <w:numId w:val="2"/>
        </w:numPr>
        <w:spacing w:after="60" w:before="0"/>
      </w:pPr>
      <w:r>
        <w:rPr>
          <w:b/>
          <w:bCs/>
        </w:rPr>
        <w:t xml:space="preserve">Риск штрафа.</w:t>
      </w:r>
      <w:r>
        <w:t xml:space="preserve"> Прямой санкции нет: несоответствие текста баннера и политики фактической обработке составом ст. 13.11 КоАП не охвачено (ч. 3 ст. 13.11 касается только неопубликования политики); риск — предписание РКН. Варианты: если счётчик аналитики подключат без согласия или иного основания — ст. 13.11 КоАП (юрлицо): ч. 1 — 150–300 тыс. ₽ (повторно, ч. 1.1 — 300–500 тыс. ₽) (вывод); если сервис аналитики иностранный — добавляются риски трансграничной передачи (ПДН-Д-02); если не подключат — риска штрафа нет.</w:t>
      </w:r>
    </w:p>
    <w:p>
      <w:pPr>
        <w:pStyle w:val="Heading2"/>
      </w:pPr>
      <w:r>
        <w:t xml:space="preserve">ПДН-З-04. Сроки хранения, обещанные в политике, и фактическое удаление привести к одному знаменателю</w:t>
      </w:r>
    </w:p>
    <w:p>
      <w:r>
        <w:rPr>
          <w:b/>
          <w:bCs/>
        </w:rPr>
        <w:t xml:space="preserve">Приоритет:</w:t>
      </w:r>
      <w:r>
        <w:t xml:space="preserve"> P2 — до трёх месяцев · </w:t>
      </w:r>
      <w:r>
        <w:rPr>
          <w:b/>
          <w:bCs/>
        </w:rPr>
        <w:t xml:space="preserve">Зона:</w:t>
      </w:r>
      <w:r>
        <w:t xml:space="preserve"> Бэк + Лендинг +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Политика обещает пользователям удаление данных через 30 дней после удаления учётной записи и хранение журналов не более 12 месяцев. Фактически «удаление» учётной записи — это её отключение, данные остаются; журналы и резервные копии хранятся без ограничения срока. Субъектам сообщается недостоверная информация, а данные хранятся дольше заявленной цели. Нужно либо обеспечить обещанные сроки, либо исправить политику и закрепить реальные сроки.</w:t>
      </w:r>
    </w:p>
    <w:p>
      <w:pPr>
        <w:pStyle w:val="ListParagraph"/>
        <w:numPr>
          <w:ilvl w:val="0"/>
          <w:numId w:val="2"/>
        </w:numPr>
        <w:spacing w:after="60" w:before="0"/>
      </w:pPr>
      <w:r>
        <w:rPr>
          <w:b/>
          <w:bCs/>
        </w:rPr>
        <w:t xml:space="preserve">Норма.</w:t>
      </w:r>
      <w:r>
        <w:t xml:space="preserve"> п. 2 ч. 1 ст. 18.1 152-ФЗ (сроки хранения и порядок уничтожения по целям); ч. 7 ст. 5 152-ФЗ (если иной законной цели хранить деактивированные учётки нет); ч. 4 ст. 21 152-ФЗ (уничтожение по достижении цели); п. 4 ч. 1 ст. 18.1 152-ФЗ (контроль соответствия обработки политике).</w:t>
      </w:r>
    </w:p>
    <w:p>
      <w:pPr>
        <w:pStyle w:val="ListParagraph"/>
        <w:numPr>
          <w:ilvl w:val="0"/>
          <w:numId w:val="2"/>
        </w:numPr>
        <w:spacing w:after="60" w:before="0"/>
      </w:pPr>
      <w:r>
        <w:rPr>
          <w:b/>
          <w:bCs/>
        </w:rPr>
        <w:t xml:space="preserve">Критерий готовности.</w:t>
      </w:r>
      <w:r>
        <w:t xml:space="preserve"> Сроки в опубликованной политике совпадают со сроками в ЛНА и с работающими механизмами: проверка выборкой — учётка, «удалённая» более N дней назад, обезличена; журналы и копии старше утверждённого срока отсутствуют.</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5 — 50–90 тыс. ₽ (повторно, ч. 5.1 — 300–500 тыс. ₽).</w:t>
      </w:r>
    </w:p>
    <w:p>
      <w:pPr>
        <w:pStyle w:val="Heading2"/>
      </w:pPr>
      <w:r>
        <w:t xml:space="preserve">ПДН-З-05. Заявки с сайта: учёт, срок хранения, почтовый провайдер как обработчик</w:t>
      </w:r>
    </w:p>
    <w:p>
      <w:r>
        <w:rPr>
          <w:b/>
          <w:bCs/>
        </w:rPr>
        <w:t xml:space="preserve">Приоритет:</w:t>
      </w:r>
      <w:r>
        <w:t xml:space="preserve"> P2 — до трёх месяцев · </w:t>
      </w:r>
      <w:r>
        <w:rPr>
          <w:b/>
          <w:bCs/>
        </w:rPr>
        <w:t xml:space="preserve">Зона:</w:t>
      </w:r>
      <w:r>
        <w:t xml:space="preserve"> Лендинг +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Заявки с сайта (имя, компания, должность, телефон, email) поступают в общий коммерческий почтовый ящик у внешнего почтового провайдера. Для этих данных не определены срок хранения и порядок удаления, почтовый провайдер не оформлен как лицо, обрабатывающее данные по поручению, а форма сообщает «заявка отправлена» ещё до фактической отправки. Нужно закрепить срок и порядок удаления, оформить отношения с провайдером и перевести приём заявок на сервер сайта.</w:t>
      </w:r>
    </w:p>
    <w:p>
      <w:pPr>
        <w:pStyle w:val="ListParagraph"/>
        <w:numPr>
          <w:ilvl w:val="0"/>
          <w:numId w:val="2"/>
        </w:numPr>
        <w:spacing w:after="60" w:before="0"/>
      </w:pPr>
      <w:r>
        <w:rPr>
          <w:b/>
          <w:bCs/>
        </w:rPr>
        <w:t xml:space="preserve">Норма.</w:t>
      </w:r>
      <w:r>
        <w:t xml:space="preserve"> ч. 3 ст. 6 152-ФЗ (хранение у почтового провайдера — поручение обработки); ч. 7 ст. 5 152-ФЗ; ч. 4 ст. 21 152-ФЗ; п. 2 ч. 1 ст. 18.1 152-ФЗ.</w:t>
      </w:r>
    </w:p>
    <w:p>
      <w:pPr>
        <w:pStyle w:val="ListParagraph"/>
        <w:numPr>
          <w:ilvl w:val="0"/>
          <w:numId w:val="2"/>
        </w:numPr>
        <w:spacing w:after="60" w:before="0"/>
      </w:pPr>
      <w:r>
        <w:rPr>
          <w:b/>
          <w:bCs/>
        </w:rPr>
        <w:t xml:space="preserve">Критерий готовности.</w:t>
      </w:r>
      <w:r>
        <w:t xml:space="preserve"> В ЛНА есть цель «заявки с сайта» со сроком и порядком удаления; в ящике нет писем с заявками старше срока (выборочная проверка); договор с почтовым провайдером содержит условия поручения; провайдер назван в реестре обработчиков.</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5 — 50–90 тыс. ₽ (повторно, ч. 5.1 — 300–500 тыс. ₽).</w:t>
      </w:r>
    </w:p>
    <w:p>
      <w:pPr>
        <w:pStyle w:val="Heading2"/>
      </w:pPr>
      <w:r>
        <w:t xml:space="preserve">ПДН-З-06. Удалить неиспользуемый технический адрес приёма заявок сайта или сделать его рабочим каналом</w:t>
      </w:r>
    </w:p>
    <w:p>
      <w:r>
        <w:rPr>
          <w:b/>
          <w:bCs/>
        </w:rPr>
        <w:t xml:space="preserve">Приоритет:</w:t>
      </w:r>
      <w:r>
        <w:t xml:space="preserve"> P3 — плановое · </w:t>
      </w:r>
      <w:r>
        <w:rPr>
          <w:b/>
          <w:bCs/>
        </w:rPr>
        <w:t xml:space="preserve">Зона:</w:t>
      </w:r>
      <w:r>
        <w:t xml:space="preserve"> Лендинг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На сайте развёрнут неиспользуемый технический адрес приёма заявок: он принимает контактные данные от любого отправителя и записывает их в служебный журнал хостинга, никуда не передавая. Это обработка без цели и без срока. Нужно удалить его или превратить в полноценный канал приёма заявок.</w:t>
      </w:r>
    </w:p>
    <w:p>
      <w:pPr>
        <w:pStyle w:val="ListParagraph"/>
        <w:numPr>
          <w:ilvl w:val="0"/>
          <w:numId w:val="2"/>
        </w:numPr>
        <w:spacing w:after="60" w:before="0"/>
      </w:pPr>
      <w:r>
        <w:rPr>
          <w:b/>
          <w:bCs/>
        </w:rPr>
        <w:t xml:space="preserve">Норма.</w:t>
      </w:r>
      <w:r>
        <w:t xml:space="preserve"> ч. 2, ч. 4 ст. 5 152-ФЗ (обработка без реализованной цели); ч. 7 ст. 5 152-ФЗ (хранение в журнале без срока); ч. 1 ст. 19 152-ФЗ (общая обязанность; ограничение частоты — гигиена).</w:t>
      </w:r>
    </w:p>
    <w:p>
      <w:pPr>
        <w:pStyle w:val="ListParagraph"/>
        <w:numPr>
          <w:ilvl w:val="0"/>
          <w:numId w:val="2"/>
        </w:numPr>
        <w:spacing w:after="60" w:before="0"/>
      </w:pPr>
      <w:r>
        <w:rPr>
          <w:b/>
          <w:bCs/>
        </w:rPr>
        <w:t xml:space="preserve">Критерий готовности.</w:t>
      </w:r>
      <w:r>
        <w:t xml:space="preserve"> Маршрута приёма заявок в сборке лендинга нет, либо он сохраняет заявку с отметкой согласия, не пишет ПДн в журнал и ограничивает частоту запросов.</w:t>
      </w:r>
    </w:p>
    <w:p>
      <w:pPr>
        <w:pStyle w:val="ListParagraph"/>
        <w:numPr>
          <w:ilvl w:val="0"/>
          <w:numId w:val="2"/>
        </w:numPr>
        <w:spacing w:after="60" w:before="0"/>
      </w:pPr>
      <w:r>
        <w:rPr>
          <w:b/>
          <w:bCs/>
        </w:rPr>
        <w:t xml:space="preserve">Риск штрафа.</w:t>
      </w:r>
      <w:r>
        <w:t xml:space="preserve"> Прямой санкции нет: заявки с сайта сейчас через этот канал не обрабатываются (вывод); риск — предписание РКН. Если канал начнут использовать в текущем виде — ст. 13.11 КоАП (юрлицо): ч. 1 — 150–300 тыс. ₽ (повторно, ч. 1.1 — 300–500 тыс. ₽) (вывод).</w:t>
      </w:r>
    </w:p>
    <w:p>
      <w:pPr>
        <w:pStyle w:val="Heading2"/>
      </w:pPr>
      <w:r>
        <w:t xml:space="preserve">ПДН-З-07. Заголовки безопасности страниц лендинга</w:t>
      </w:r>
    </w:p>
    <w:p>
      <w:r>
        <w:rPr>
          <w:b/>
          <w:bCs/>
        </w:rPr>
        <w:t xml:space="preserve">Приоритет:</w:t>
      </w:r>
      <w:r>
        <w:t xml:space="preserve"> P3 — плановое · </w:t>
      </w:r>
      <w:r>
        <w:rPr>
          <w:b/>
          <w:bCs/>
        </w:rPr>
        <w:t xml:space="preserve">Зона:</w:t>
      </w:r>
      <w:r>
        <w:t xml:space="preserve"> Лендинг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На страницах сайта, где посетители вводят контактные данные, не настроены стандартные заголовки, ограничивающие встраивание страницы в чужие сайты и выполнение посторонних скриптов. Риск невысокий, мера относится к базовой гигиене защиты.</w:t>
      </w:r>
    </w:p>
    <w:p>
      <w:pPr>
        <w:pStyle w:val="ListParagraph"/>
        <w:numPr>
          <w:ilvl w:val="0"/>
          <w:numId w:val="2"/>
        </w:numPr>
        <w:spacing w:after="60" w:before="0"/>
      </w:pPr>
      <w:r>
        <w:rPr>
          <w:b/>
          <w:bCs/>
        </w:rPr>
        <w:t xml:space="preserve">Норма.</w:t>
      </w:r>
      <w:r>
        <w:t xml:space="preserve"> ч. 1 ст. 19 152-ФЗ (общая обязанность принимать технические меры; конкретной нормы о заголовках нет).</w:t>
      </w:r>
    </w:p>
    <w:p>
      <w:pPr>
        <w:pStyle w:val="ListParagraph"/>
        <w:numPr>
          <w:ilvl w:val="0"/>
          <w:numId w:val="2"/>
        </w:numPr>
        <w:spacing w:after="60" w:before="0"/>
      </w:pPr>
      <w:r>
        <w:rPr>
          <w:b/>
          <w:bCs/>
        </w:rPr>
        <w:t xml:space="preserve">Критерий готовности.</w:t>
      </w:r>
      <w:r>
        <w:t xml:space="preserve"> Ответы главной страницы и страниц с формой содержат заголовки, запрещающие встраивание в чужие сайты, и политику разрешений браузера; заголовок, раскрывающий серверную платформу, отсутствует.</w:t>
      </w:r>
    </w:p>
    <w:p>
      <w:pPr>
        <w:pStyle w:val="ListParagraph"/>
        <w:numPr>
          <w:ilvl w:val="0"/>
          <w:numId w:val="2"/>
        </w:numPr>
        <w:spacing w:after="60" w:before="0"/>
      </w:pPr>
      <w:r>
        <w:rPr>
          <w:b/>
          <w:bCs/>
        </w:rPr>
        <w:t xml:space="preserve">Риск штрафа.</w:t>
      </w:r>
      <w:r>
        <w:t xml:space="preserve"> Прямой санкции нет: ч. 1 ст. 19 152-ФЗ — общая обязанность, отдельного состава в ст. 13.11 КоАП за отсутствие технических мер нет; риск — предписание РКН. Косвенно — только если отсутствие мер повлечёт неправомерный доступ: ст. 13.11 КоАП (юрлицо): ч. 12 — 3–5 млн ₽ (косвенно, при утечке от 1 000 субъектов или 10 000 идентификаторов); для заявок с сайта такой объём маловероятен (вывод).</w:t>
      </w:r>
    </w:p>
    <w:p>
      <w:pPr>
        <w:pStyle w:val="Heading2"/>
      </w:pPr>
      <w:r>
        <w:t xml:space="preserve">ПДН-З-08. Распространение ПДн на сайте: личный адрес работника и порядок согласий на распространение</w:t>
      </w:r>
    </w:p>
    <w:p>
      <w:r>
        <w:rPr>
          <w:b/>
          <w:bCs/>
        </w:rPr>
        <w:t xml:space="preserve">Приоритет:</w:t>
      </w:r>
      <w:r>
        <w:t xml:space="preserve"> P1 — до месяца · </w:t>
      </w:r>
      <w:r>
        <w:rPr>
          <w:b/>
          <w:bCs/>
        </w:rPr>
        <w:t xml:space="preserve">Зона:</w:t>
      </w:r>
      <w:r>
        <w:t xml:space="preserve"> Лендинг +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На каждой странице сайта опубликован служебный адрес электронной почты, содержащий фамилию работника. Публикация на сайте — распространение персональных данных, которое допускается только с отдельного согласия субъекта по утверждённой форме; молчание согласием не считается. Кроме того, утверждённый порядок получения таких согласий на будущее не подтверждён: в материалах проверки не представлен (см. опросник (документ 2, разд. 9), п. 23). Нужно заменить адрес ролевым и утвердить шаблон согласия на распространение.</w:t>
      </w:r>
    </w:p>
    <w:p>
      <w:pPr>
        <w:pStyle w:val="ListParagraph"/>
        <w:numPr>
          <w:ilvl w:val="0"/>
          <w:numId w:val="2"/>
        </w:numPr>
        <w:spacing w:after="60" w:before="0"/>
      </w:pPr>
      <w:r>
        <w:rPr>
          <w:b/>
          <w:bCs/>
        </w:rPr>
        <w:t xml:space="preserve">Норма.</w:t>
      </w:r>
      <w:r>
        <w:t xml:space="preserve"> п. 5 ст. 3 152-ФЗ; ст. 7 152-ФЗ; ч. 1 ст. 8 152-ФЗ; ч. 1, 4, 5, 6, 8, 9, 10 ст. 10.1 152-ФЗ; п. 1–9 Требований, утв. приказом РКН от 24.02.2021 № 18; ч. 1 ст. 13.11 КоАП.</w:t>
      </w:r>
    </w:p>
    <w:p>
      <w:pPr>
        <w:pStyle w:val="ListParagraph"/>
        <w:numPr>
          <w:ilvl w:val="0"/>
          <w:numId w:val="2"/>
        </w:numPr>
        <w:spacing w:after="60" w:before="0"/>
      </w:pPr>
      <w:r>
        <w:rPr>
          <w:b/>
          <w:bCs/>
        </w:rPr>
        <w:t xml:space="preserve">Критерий готовности.</w:t>
      </w:r>
      <w:r>
        <w:t xml:space="preserve"> На страницах лендинга нет адресов и иных сведений, позволяющих определить конкретного работника, кроме тех, на которые есть отдельное согласие на распространение по форме Приказа РКН № 18; шаблон такого согласия и порядок работы с ним утверждены.</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2 — 300–700 тыс. ₽, повторно (ч. 2.1) — 1–1,5 млн ₽, если требуется письменное согласие.</w:t>
      </w:r>
    </w:p>
    <w:p>
      <w:pPr>
        <w:pStyle w:val="Heading2"/>
      </w:pPr>
      <w:r>
        <w:t xml:space="preserve">ПДН-З-09. Публичная статика и страницы без авторизации: убрать изображения людей и личные контакты</w:t>
      </w:r>
    </w:p>
    <w:p>
      <w:r>
        <w:rPr>
          <w:b/>
          <w:bCs/>
        </w:rPr>
        <w:t xml:space="preserve">Приоритет:</w:t>
      </w:r>
      <w:r>
        <w:t xml:space="preserve"> P2 — до трёх месяцев · </w:t>
      </w:r>
      <w:r>
        <w:rPr>
          <w:b/>
          <w:bCs/>
        </w:rPr>
        <w:t xml:space="preserve">Зона:</w:t>
      </w:r>
      <w:r>
        <w:t xml:space="preserve"> Фронт + Лендинг + Бэк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В открытом доступе на сервере веб-системы лежит портретная фотография человека, которая нигде в системе не используется; изображение лица — персональные данные, его публикация без цели и согласия недопустима. Аналогично нужно проверить изображения с людьми на сайте и состав сведений в карточке гостиницы, доступной по временной ссылке. Нужно удалить лишнее и оставить в открытом доступе только данные, на публикацию которых есть основание.</w:t>
      </w:r>
    </w:p>
    <w:p>
      <w:pPr>
        <w:pStyle w:val="ListParagraph"/>
        <w:numPr>
          <w:ilvl w:val="0"/>
          <w:numId w:val="2"/>
        </w:numPr>
        <w:spacing w:after="60" w:before="0"/>
      </w:pPr>
      <w:r>
        <w:rPr>
          <w:b/>
          <w:bCs/>
        </w:rPr>
        <w:t xml:space="preserve">Норма.</w:t>
      </w:r>
      <w:r>
        <w:t xml:space="preserve"> ст. 7 152-ФЗ (если на фото реальный работник/подрядчик без согласия); ч. 1 ст. 10.1 152-ФЗ (там же); ч. 4, ч. 7 ст. 5 152-ФЗ (обработка без цели, уничтожение); п. 5 ст. 3 152-ФЗ.</w:t>
      </w:r>
    </w:p>
    <w:p>
      <w:pPr>
        <w:pStyle w:val="ListParagraph"/>
        <w:numPr>
          <w:ilvl w:val="0"/>
          <w:numId w:val="2"/>
        </w:numPr>
        <w:spacing w:after="60" w:before="0"/>
      </w:pPr>
      <w:r>
        <w:rPr>
          <w:b/>
          <w:bCs/>
        </w:rPr>
        <w:t xml:space="preserve">Критерий готовности.</w:t>
      </w:r>
      <w:r>
        <w:t xml:space="preserve"> В публичных файлах веб-системы и сайта нет изображений реальных людей без согласия на распространение; карточка гостиницы по временной ссылке не отдаёт телефоны и адреса, кроме корпоративных контактов гостиницы.</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w:t>
      </w:r>
    </w:p>
    <w:p>
      <w:pPr>
        <w:pStyle w:val="Heading1"/>
      </w:pPr>
      <w:r>
        <w:t xml:space="preserve">И. Будущие функции</w:t>
      </w:r>
    </w:p>
    <w:p>
      <w:r>
        <w:t xml:space="preserve">Требования, которые нужно заложить до запуска новых функций: порог согласования, паспортные данные, личный кабинет пассажира, биометрия.</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3"/>
        <w:gridCol w:w="4573"/>
        <w:gridCol w:w="1464"/>
        <w:gridCol w:w="1999"/>
        <w:gridCol w:w="1121"/>
        <w:gridCol w:w="1681"/>
        <w:gridCol w:w="2339"/>
      </w:tblGrid>
      <w:tr>
        <w:trPr>
          <w:cantSplit/>
          <w:tblHeader/>
        </w:trPr>
        <w:tc>
          <w:tcPr>
            <w:tcW w:type="dxa" w:w="139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ID</w:t>
            </w:r>
          </w:p>
        </w:tc>
        <w:tc>
          <w:tcPr>
            <w:tcW w:type="dxa" w:w="457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c>
          <w:tcPr>
            <w:tcW w:type="dxa" w:w="146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199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112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c>
          <w:tcPr>
            <w:tcW w:type="dxa" w:w="168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w:t>
            </w:r>
          </w:p>
        </w:tc>
        <w:tc>
          <w:tcPr>
            <w:tcW w:type="dxa" w:w="233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Худший сценарий штрафа (юрлицо)</w:t>
            </w:r>
          </w:p>
        </w:tc>
      </w:tr>
      <w:tr>
        <w:trPr>
          <w:cantSplit/>
          <w:tblHeader w:val="off"/>
        </w:trPr>
        <w:tc>
          <w:tcPr>
            <w:tcW w:type="dxa" w:w="13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ПДН-И-01</w:t>
            </w:r>
          </w:p>
        </w:tc>
        <w:tc>
          <w:tcPr>
            <w:tcW w:type="dxa" w:w="45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Порог запуска новых функций с ПДн: роль, оценка вреда, модель угроз, уведомление РКН</w:t>
            </w:r>
          </w:p>
        </w:tc>
        <w:tc>
          <w:tcPr>
            <w:tcW w:type="dxa" w:w="14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9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1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6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3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ПДН-И-02</w:t>
            </w:r>
          </w:p>
        </w:tc>
        <w:tc>
          <w:tcPr>
            <w:tcW w:type="dxa" w:w="45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Паспортные данные в будущих функциях: матрица «цель → поля», без хранения сканов</w:t>
            </w:r>
          </w:p>
        </w:tc>
        <w:tc>
          <w:tcPr>
            <w:tcW w:type="dxa" w:w="14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9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Бэк + PWA</w:t>
            </w:r>
          </w:p>
        </w:tc>
        <w:tc>
          <w:tcPr>
            <w:tcW w:type="dxa" w:w="11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6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3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ПДН-И-03</w:t>
            </w:r>
          </w:p>
        </w:tc>
        <w:tc>
          <w:tcPr>
            <w:tcW w:type="dxa" w:w="45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Личный кабинет пассажира: роль оператора, отдельное согласие, законные представители</w:t>
            </w:r>
          </w:p>
        </w:tc>
        <w:tc>
          <w:tcPr>
            <w:tcW w:type="dxa" w:w="14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9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1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6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3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9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ПДН-И-04</w:t>
            </w:r>
          </w:p>
        </w:tc>
        <w:tc>
          <w:tcPr>
            <w:tcW w:type="dxa" w:w="457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Будущие функции с биометрией: письменное согласие, альтернативный сценарий, отдельное хранение</w:t>
            </w:r>
          </w:p>
        </w:tc>
        <w:tc>
          <w:tcPr>
            <w:tcW w:type="dxa" w:w="146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9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12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168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3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bl>
    <w:p>
      <w:pPr>
        <w:spacing w:after="60" w:before="0" w:line="120"/>
        <w:rPr>
          <w:sz w:val="8"/>
          <w:szCs w:val="8"/>
        </w:rPr>
      </w:pPr>
    </w:p>
    <w:p>
      <w:pPr>
        <w:pStyle w:val="Heading2"/>
      </w:pPr>
      <w:r>
        <w:t xml:space="preserve">ПДН-И-01. Порог запуска новых функций с ПДн: роль, оценка вреда, модель угроз, уведомление РКН</w:t>
      </w:r>
    </w:p>
    <w:p>
      <w:r>
        <w:rPr>
          <w:b/>
          <w:bCs/>
        </w:rPr>
        <w:t xml:space="preserve">Приоритет:</w:t>
      </w:r>
      <w:r>
        <w:t xml:space="preserve"> P3 — плановое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Процедура оценки новых функций с персональными данными до их запуска не подтверждена: в материалах проверки не представлена. Планируемые функции (личный кабинет пассажира, хранение паспортных данных, распознавание документов, новые каналы связи) могут сделать Kars Avia самостоятельным оператором данных пассажиров и экипажей, повысить степень возможного вреда и уровень требований к защите. Нужен обязательный шаг согласования таких изменений с ответственным за персональные данные.</w:t>
      </w:r>
    </w:p>
    <w:p>
      <w:pPr>
        <w:pStyle w:val="ListParagraph"/>
        <w:numPr>
          <w:ilvl w:val="0"/>
          <w:numId w:val="2"/>
        </w:numPr>
        <w:spacing w:after="60" w:before="0"/>
      </w:pPr>
      <w:r>
        <w:rPr>
          <w:b/>
          <w:bCs/>
        </w:rPr>
        <w:t xml:space="preserve">Норма.</w:t>
      </w:r>
      <w:r>
        <w:t xml:space="preserve"> п. 2 ст. 3 152-ФЗ; п. 5 ч. 1 ст. 18.1 152-ФЗ; п. 2.1, п. 6 Требований, утв. приказом РКН от 27.10.2022 № 178; п. 6–12 Требований, утв. ПП РФ от 01.11.2012 № 1119; ч. 7 ст. 22 152-ФЗ.</w:t>
      </w:r>
    </w:p>
    <w:p>
      <w:pPr>
        <w:pStyle w:val="ListParagraph"/>
        <w:numPr>
          <w:ilvl w:val="0"/>
          <w:numId w:val="2"/>
        </w:numPr>
        <w:spacing w:after="60" w:before="0"/>
      </w:pPr>
      <w:r>
        <w:rPr>
          <w:b/>
          <w:bCs/>
        </w:rPr>
        <w:t xml:space="preserve">Критерий готовности.</w:t>
      </w:r>
      <w:r>
        <w:t xml:space="preserve"> Регламент изменений утверждён; для каждой функции с новыми ПДн, выпущенной после утверждения, есть запись: роль, обновлённый акт оценки вреда, решение по модели угроз и УЗ, отметка о необходимости уведомления РКН — датированные до релиза.</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Ст. 19.7 КоАП — предупреждение или 3–5 тыс. ₽.</w:t>
      </w:r>
    </w:p>
    <w:p>
      <w:pPr>
        <w:pStyle w:val="Heading2"/>
      </w:pPr>
      <w:r>
        <w:t xml:space="preserve">ПДН-И-02. Паспортные данные в будущих функциях: матрица «цель → поля», без хранения сканов</w:t>
      </w:r>
    </w:p>
    <w:p>
      <w:r>
        <w:rPr>
          <w:b/>
          <w:bCs/>
        </w:rPr>
        <w:t xml:space="preserve">Приоритет:</w:t>
      </w:r>
      <w:r>
        <w:t xml:space="preserve"> P3 — плановое · </w:t>
      </w:r>
      <w:r>
        <w:rPr>
          <w:b/>
          <w:bCs/>
        </w:rPr>
        <w:t xml:space="preserve">Зона:</w:t>
      </w:r>
      <w:r>
        <w:t xml:space="preserve"> Заказчик — оргмеры + Бэк + PWA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При развитии функций с паспортными данными (распознавание паспорта, хранение реквизитов) объём сохраняемых сведений должен ограничиваться заранее утверждённой целью: закон запрещает обработку избыточных данных. Изображения документов не должны храниться, если для цели достаточно распознанных полей. Требование нужно заложить в спецификацию до запуска.</w:t>
      </w:r>
    </w:p>
    <w:p>
      <w:pPr>
        <w:pStyle w:val="ListParagraph"/>
        <w:numPr>
          <w:ilvl w:val="0"/>
          <w:numId w:val="2"/>
        </w:numPr>
        <w:spacing w:after="60" w:before="0"/>
      </w:pPr>
      <w:r>
        <w:rPr>
          <w:b/>
          <w:bCs/>
        </w:rPr>
        <w:t xml:space="preserve">Норма.</w:t>
      </w:r>
      <w:r>
        <w:t xml:space="preserve"> ч. 5 ст. 5 152-ФЗ; ч. 3 ст. 6 152-ФЗ.</w:t>
      </w:r>
    </w:p>
    <w:p>
      <w:pPr>
        <w:pStyle w:val="ListParagraph"/>
        <w:numPr>
          <w:ilvl w:val="0"/>
          <w:numId w:val="2"/>
        </w:numPr>
        <w:spacing w:after="60" w:before="0"/>
      </w:pPr>
      <w:r>
        <w:rPr>
          <w:b/>
          <w:bCs/>
        </w:rPr>
        <w:t xml:space="preserve">Критерий готовности.</w:t>
      </w:r>
      <w:r>
        <w:t xml:space="preserve"> Для функции с паспортными данными до релиза утверждена матрица «цель → поля»; проверка БД и хранилища после тестового прогона: сохранены только поля из матрицы, исходное изображение удалено или имеет срок.</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12–14 — 3–15 млн ₽ при утечке (по числу затронутых субъектов); ч. 15 — 1–3 % выручки, не менее 20 млн ₽ (повторная утечка).</w:t>
      </w:r>
    </w:p>
    <w:p>
      <w:pPr>
        <w:pStyle w:val="Heading2"/>
      </w:pPr>
      <w:r>
        <w:t xml:space="preserve">ПДН-И-03. Личный кабинет пассажира: роль оператора, отдельное согласие, законные представители</w:t>
      </w:r>
    </w:p>
    <w:p>
      <w:r>
        <w:rPr>
          <w:b/>
          <w:bCs/>
        </w:rPr>
        <w:t xml:space="preserve">Приоритет:</w:t>
      </w:r>
      <w:r>
        <w:t xml:space="preserve"> P3 — плановое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Запуск личного кабинета пассажира изменит правовое положение компании: по этим данным Kars Avia может стать самостоятельным оператором со всеми его обязанностями, включая получение отдельных согласий и уведомление регулятора; для детей предусмотреть сценарий законного представителя (норма не подтверждена: специальной нормы о согласии законных представителей несовершеннолетних в собранных текстах закона нет — порядок подтвердить юристу). Эти требования нужно заложить в техническое задание до разработки.</w:t>
      </w:r>
    </w:p>
    <w:p>
      <w:pPr>
        <w:pStyle w:val="ListParagraph"/>
        <w:numPr>
          <w:ilvl w:val="0"/>
          <w:numId w:val="2"/>
        </w:numPr>
        <w:spacing w:after="60" w:before="0"/>
      </w:pPr>
      <w:r>
        <w:rPr>
          <w:b/>
          <w:bCs/>
        </w:rPr>
        <w:t xml:space="preserve">Норма.</w:t>
      </w:r>
      <w:r>
        <w:t xml:space="preserve"> п. 2 ст. 3 152-ФЗ; ч. 1 ст. 9 152-ФЗ; ч. 3 ст. 9 152-ФЗ; ч. 1 ст. 22, ч. 7 ст. 22 152-ФЗ; согласие законных представителей несовершеннолетних — норма не подтверждена.</w:t>
      </w:r>
    </w:p>
    <w:p>
      <w:pPr>
        <w:pStyle w:val="ListParagraph"/>
        <w:numPr>
          <w:ilvl w:val="0"/>
          <w:numId w:val="2"/>
        </w:numPr>
        <w:spacing w:after="60" w:before="0"/>
      </w:pPr>
      <w:r>
        <w:rPr>
          <w:b/>
          <w:bCs/>
        </w:rPr>
        <w:t xml:space="preserve">Критерий готовности.</w:t>
      </w:r>
      <w:r>
        <w:t xml:space="preserve"> В ТЗ личного кабинета пассажира есть раздел «персональные данные»: роль, основания по целям, экран и журнал согласия, сценарий законного представителя, отметка об изменении уведомления РКН — согласованы ответственным до начала разработки.</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2 — 300–700 тыс. ₽, повторно (ч. 2.1) — 1–1,5 млн ₽, если требуется письменное согласие; ч. 12–14 — 3–15 млн ₽ при утечке (по числу затронутых субъектов); ч. 15 — 1–3 % выручки, не менее 20 млн ₽ (повторная утечка). Ст. 19.7 КоАП — предупреждение или 3–5 тыс. ₽.</w:t>
      </w:r>
    </w:p>
    <w:p>
      <w:pPr>
        <w:pStyle w:val="Heading2"/>
      </w:pPr>
      <w:r>
        <w:t xml:space="preserve">ПДН-И-04. Будущие функции с биометрией: письменное согласие, альтернативный сценарий, отдельное хранение</w:t>
      </w:r>
    </w:p>
    <w:p>
      <w:r>
        <w:rPr>
          <w:b/>
          <w:bCs/>
        </w:rPr>
        <w:t xml:space="preserve">Приоритет:</w:t>
      </w:r>
      <w:r>
        <w:t xml:space="preserve"> P3 — плановое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Если в будущем изображение лица будет использоваться для подтверждения личности пассажиров или водителей, это биометрические данные: их обработка допускается только с письменного согласия, предоставление не может быть обязательным, а возможный вред субъектам оценивается как высокий. Эти требования нужно заложить в спецификацию до разработки.</w:t>
      </w:r>
    </w:p>
    <w:p>
      <w:pPr>
        <w:pStyle w:val="ListParagraph"/>
        <w:numPr>
          <w:ilvl w:val="0"/>
          <w:numId w:val="2"/>
        </w:numPr>
        <w:spacing w:after="60" w:before="0"/>
      </w:pPr>
      <w:r>
        <w:rPr>
          <w:b/>
          <w:bCs/>
        </w:rPr>
        <w:t xml:space="preserve">Норма.</w:t>
      </w:r>
      <w:r>
        <w:t xml:space="preserve"> ч. 1 ст. 11 152-ФЗ; ч. 3 ст. 11 152-ФЗ; п. 2.1 Требований, утв. приказом РКН от 27.10.2022 № 178.</w:t>
      </w:r>
    </w:p>
    <w:p>
      <w:pPr>
        <w:pStyle w:val="ListParagraph"/>
        <w:numPr>
          <w:ilvl w:val="0"/>
          <w:numId w:val="2"/>
        </w:numPr>
        <w:spacing w:after="60" w:before="0"/>
      </w:pPr>
      <w:r>
        <w:rPr>
          <w:b/>
          <w:bCs/>
        </w:rPr>
        <w:t xml:space="preserve">Критерий готовности.</w:t>
      </w:r>
      <w:r>
        <w:t xml:space="preserve"> В ТЗ функции с биометрией есть раздел «биометрия»: форма письменного согласия, сценарий без биометрии, требования к хранению, обновлённый акт оценки вреда — до начала разработки.</w:t>
      </w:r>
    </w:p>
    <w:p>
      <w:pPr>
        <w:pStyle w:val="ListParagraph"/>
        <w:numPr>
          <w:ilvl w:val="0"/>
          <w:numId w:val="2"/>
        </w:numPr>
        <w:spacing w:after="60" w:before="0"/>
      </w:pPr>
      <w:r>
        <w:rPr>
          <w:b/>
          <w:bCs/>
        </w:rPr>
        <w:t xml:space="preserve">Риск штрафа.</w:t>
      </w:r>
      <w:r>
        <w:t xml:space="preserve"> Ст. 13.11 КоАП (юрлицо): ч. 2 — 300–700 тыс. ₽, повторно (ч. 2.1) — 1–1,5 млн ₽, если требуется письменное согласие; ч. 17 — 15–20 млн ₽ (утечка биометрии, условно); ч. 18 — 1–3 % выручки, не менее 25 млн ₽ (повторно по ч. 16–17).</w:t>
      </w:r>
    </w:p>
    <w:p>
      <w:pPr>
        <w:pStyle w:val="Heading1"/>
      </w:pPr>
      <w:r>
        <w:t xml:space="preserve">К. Оргмеры заказчика</w:t>
      </w:r>
    </w:p>
    <w:p>
      <w:r>
        <w:t xml:space="preserve">Ответственный за организацию обработки, локальные акты, политика, уведомление Роскомнадзора, обязательства о неразглашении, оценка вреда, внутренний контроль, взаимодействие с регулятором и авиакомпаниями.</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1"/>
        <w:gridCol w:w="4711"/>
        <w:gridCol w:w="1398"/>
        <w:gridCol w:w="1783"/>
        <w:gridCol w:w="1070"/>
        <w:gridCol w:w="2048"/>
        <w:gridCol w:w="2219"/>
      </w:tblGrid>
      <w:tr>
        <w:trPr>
          <w:cantSplit/>
          <w:tblHeader/>
        </w:trPr>
        <w:tc>
          <w:tcPr>
            <w:tcW w:type="dxa" w:w="134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ID</w:t>
            </w:r>
          </w:p>
        </w:tc>
        <w:tc>
          <w:tcPr>
            <w:tcW w:type="dxa" w:w="471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c>
          <w:tcPr>
            <w:tcW w:type="dxa" w:w="139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Приоритет</w:t>
            </w:r>
          </w:p>
        </w:tc>
        <w:tc>
          <w:tcPr>
            <w:tcW w:type="dxa" w:w="178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Зона</w:t>
            </w:r>
          </w:p>
        </w:tc>
        <w:tc>
          <w:tcPr>
            <w:tcW w:type="dxa" w:w="107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Статус</w:t>
            </w:r>
          </w:p>
        </w:tc>
        <w:tc>
          <w:tcPr>
            <w:tcW w:type="dxa" w:w="20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Источник</w:t>
            </w:r>
          </w:p>
        </w:tc>
        <w:tc>
          <w:tcPr>
            <w:tcW w:type="dxa" w:w="221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Худший сценарий штрафа (юрлицо)</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ПДН-К-01</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организацию обработки ПДн: подтвердить или оформить назначение и закрепить функции</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ПДН-К-02</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Пакет локальных актов по обработке ПДн, охватывающий обе роли компании</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ПДН-К-03</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Переписать политику обработки ПДн под фактическую обработку и обе роли компании</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ПДН-К-04</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Уведомление РКН об обработке ПДн: сверить запись в реестре операторов и подать изменения</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ПДН-К-05</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Обязательства о неразглашении, ознакомление с ЛНА и ответственностью, обучение</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ПДН-К-06</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Оценка вреда субъектам и акт по Приказу РКН № 178</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ПДН-К-07</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Внутренний контроль соответствия, контроль требований ПП № 1119 и реестр предписаний</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ПДН-К-08</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Регламент взаимодействия с РКН и уполномоченными органами</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минимальный / договорный</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ПДН-К-09</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Пакет подтверждения мер для авиакомпаний и контроль собственных обработчиков</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P1</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оборотный — при повторной утечке</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ПДН-К-11</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Неавтоматизированная обработка: перечень случаев, инструкция по ПП № 687, журнал посетителей</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Фронт</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ПДН-К-12</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Учёт присутствия и рабочего времени: ЛНА о мониторинге работников и решение по сотрудникам контрагентов</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вывод</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ПДН-К-13</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Единое наименование оператора и отдельный канал для запросов по ПДн на всех ресурсах</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P2</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Лендинг + Заказчик — оргмеры</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код — подтверждено</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r>
        <w:trPr>
          <w:cantSplit/>
          <w:tblHeader w:val="off"/>
        </w:trPr>
        <w:tc>
          <w:tcPr>
            <w:tcW w:type="dxa" w:w="134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ПДН-К-14</w:t>
            </w:r>
          </w:p>
        </w:tc>
        <w:tc>
          <w:tcPr>
            <w:tcW w:type="dxa" w:w="47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Исполнение требований РКН о приостановлении или прекращении обработки и ограничении доступа</w:t>
            </w:r>
          </w:p>
        </w:tc>
        <w:tc>
          <w:tcPr>
            <w:tcW w:type="dxa" w:w="139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P3</w:t>
            </w:r>
          </w:p>
        </w:tc>
        <w:tc>
          <w:tcPr>
            <w:tcW w:type="dxa" w:w="178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Заказчик — оргмеры + Бэк</w:t>
            </w:r>
          </w:p>
        </w:tc>
        <w:tc>
          <w:tcPr>
            <w:tcW w:type="dxa" w:w="107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норма (вне кода)</w:t>
            </w:r>
          </w:p>
        </w:tc>
        <w:tc>
          <w:tcPr>
            <w:tcW w:type="dxa" w:w="221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 0,5 млн ₽</w:t>
            </w:r>
          </w:p>
        </w:tc>
      </w:tr>
    </w:tbl>
    <w:p>
      <w:pPr>
        <w:spacing w:after="60" w:before="0" w:line="120"/>
        <w:rPr>
          <w:sz w:val="8"/>
          <w:szCs w:val="8"/>
        </w:rPr>
      </w:pPr>
    </w:p>
    <w:p>
      <w:pPr>
        <w:pStyle w:val="Heading2"/>
      </w:pPr>
      <w:r>
        <w:t xml:space="preserve">ПДН-К-01. Ответственный за организацию обработки ПДн: подтвердить или оформить назначение и закрепить функции</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Назначение лица, ответственного за организацию обработки персональных данных, не подтверждено: в опубликованных документах оно не обозначено, приказ в материалах проверки не представлен (см. опросник (документ 2, разд. 9), п. 3, 28). Его назначение — прямая обязанность оператора-юридического лица; от него зависят внутренний контроль, доведение требований до работников и приём обращений граждан. Нужен приказ о назначении с закреплёнными функциями (если он уже есть — сверить функции с законом).</w:t>
      </w:r>
    </w:p>
    <w:p>
      <w:pPr>
        <w:pStyle w:val="ListParagraph"/>
        <w:numPr>
          <w:ilvl w:val="0"/>
          <w:numId w:val="2"/>
        </w:numPr>
        <w:spacing w:after="60" w:before="0"/>
      </w:pPr>
      <w:r>
        <w:rPr>
          <w:b/>
          <w:bCs/>
        </w:rPr>
        <w:t xml:space="preserve">Норма.</w:t>
      </w:r>
      <w:r>
        <w:t xml:space="preserve"> п. 1 ч. 1 ст. 18.1 152-ФЗ; ч. 1, 2, 3 ст. 22.1 152-ФЗ; п. 1, 2, 3 ч. 4 ст. 22.1 152-ФЗ; п. 7.1 ч. 3 ст. 22 152-ФЗ.</w:t>
      </w:r>
    </w:p>
    <w:p>
      <w:pPr>
        <w:pStyle w:val="ListParagraph"/>
        <w:numPr>
          <w:ilvl w:val="0"/>
          <w:numId w:val="2"/>
        </w:numPr>
        <w:spacing w:after="60" w:before="0"/>
      </w:pPr>
      <w:r>
        <w:rPr>
          <w:b/>
          <w:bCs/>
        </w:rPr>
        <w:t xml:space="preserve">Критерий готовности.</w:t>
      </w:r>
      <w:r>
        <w:t xml:space="preserve"> Действующий приказ о назначении с датой и должностью; в должностной инструкции — прямое подчинение директору и функции п. 1–3 ч. 4 ст. 22.1; ФИО и контакты ответственного совпадают в приказе и в записи реестра операторов РКН.</w:t>
      </w:r>
    </w:p>
    <w:p>
      <w:pPr>
        <w:pStyle w:val="ListParagraph"/>
        <w:numPr>
          <w:ilvl w:val="0"/>
          <w:numId w:val="2"/>
        </w:numPr>
        <w:spacing w:after="60" w:before="0"/>
      </w:pPr>
      <w:r>
        <w:rPr>
          <w:b/>
          <w:bCs/>
        </w:rPr>
        <w:t xml:space="preserve">Риск штрафа.</w:t>
      </w:r>
      <w:r>
        <w:t xml:space="preserve"> Ст. 19.7 КоАП — предупреждение или 3–5 тыс. ₽.</w:t>
      </w:r>
    </w:p>
    <w:p>
      <w:pPr>
        <w:pStyle w:val="Heading2"/>
      </w:pPr>
      <w:r>
        <w:t xml:space="preserve">ПДН-К-02. Пакет локальных актов по обработке ПДн, охватывающий обе роли компании</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Закон требует от оператора утвердить локальные акты, определяющие для каждой цели обработки состав данных, круг субъектов, сроки хранения и порядок уничтожения, а также процедуры выявления и устранения нарушений. Как обработчик данных экипажей и пассажиров компания обязана соблюдать те же требования по поручению авиакомпаний. Документы, отражающие фактическую обработку в системе, не подтверждены: в материалах проверки не представлены (см. опросник (документ 2, разд. 9), п. 3). Нужен утверждённый пакет актов.</w:t>
      </w:r>
    </w:p>
    <w:p>
      <w:pPr>
        <w:pStyle w:val="ListParagraph"/>
        <w:numPr>
          <w:ilvl w:val="0"/>
          <w:numId w:val="2"/>
        </w:numPr>
        <w:spacing w:after="60" w:before="0"/>
      </w:pPr>
      <w:r>
        <w:rPr>
          <w:b/>
          <w:bCs/>
        </w:rPr>
        <w:t xml:space="preserve">Норма.</w:t>
      </w:r>
      <w:r>
        <w:t xml:space="preserve"> ч. 1 ст. 18.1 152-ФЗ; п. 2 ч. 1 ст. 18.1 152-ФЗ; ч. 3 ст. 6 152-ФЗ (обработчик обязан соблюдать ст. 18.1); ч. 7 ст. 9 152-ФЗ.</w:t>
      </w:r>
    </w:p>
    <w:p>
      <w:pPr>
        <w:pStyle w:val="ListParagraph"/>
        <w:numPr>
          <w:ilvl w:val="0"/>
          <w:numId w:val="2"/>
        </w:numPr>
        <w:spacing w:after="60" w:before="0"/>
      </w:pPr>
      <w:r>
        <w:rPr>
          <w:b/>
          <w:bCs/>
        </w:rPr>
        <w:t xml:space="preserve">Критерий готовности.</w:t>
      </w:r>
      <w:r>
        <w:t xml:space="preserve"> Утверждены и датированы: перечень мер, положение об обработке с таблицей по всем целям реестра, процедуры выявления и устранения нарушений; сроки в положении совпадают с механизмами удаления в системе; есть заключение юриста об отсутствии условий, ограничивающих права субъектов.</w:t>
      </w:r>
    </w:p>
    <w:p>
      <w:pPr>
        <w:pStyle w:val="ListParagraph"/>
        <w:numPr>
          <w:ilvl w:val="0"/>
          <w:numId w:val="2"/>
        </w:numPr>
        <w:spacing w:after="60" w:before="0"/>
      </w:pPr>
      <w:r>
        <w:rPr>
          <w:b/>
          <w:bCs/>
        </w:rPr>
        <w:t xml:space="preserve">Риск штрафа.</w:t>
      </w:r>
      <w:r>
        <w:t xml:space="preserve"> Ст. 19.7 КоАП — предупреждение или 3–5 тыс. ₽.</w:t>
      </w:r>
    </w:p>
    <w:p>
      <w:pPr>
        <w:pStyle w:val="Heading2"/>
      </w:pPr>
      <w:r>
        <w:t xml:space="preserve">ПДН-К-03. Переписать политику обработки ПДн под фактическую обработку и обе роли компании</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Опубликованная политика описывает только пользователей сайта и перечисляет четыре вида сведений, тогда как система обрабатывает данные водителей (включая водительские удостоверения, документы и геопозицию), представителей, внешних пользователей гостиниц и авиакомпаний, а по поручению авиакомпаний — данные экипажей и пассажиров, в том числе детей. В политике есть утверждения, не соответствующие действительности, и не названо юридическое лицо с реквизитами. Нужна новая редакция, описывающая фактическую обработку и обе роли компании.</w:t>
      </w:r>
    </w:p>
    <w:p>
      <w:pPr>
        <w:pStyle w:val="ListParagraph"/>
        <w:numPr>
          <w:ilvl w:val="0"/>
          <w:numId w:val="2"/>
        </w:numPr>
        <w:spacing w:after="60" w:before="0"/>
      </w:pPr>
      <w:r>
        <w:rPr>
          <w:b/>
          <w:bCs/>
        </w:rPr>
        <w:t xml:space="preserve">Норма.</w:t>
      </w:r>
      <w:r>
        <w:t xml:space="preserve"> п. 2 ч. 1 ст. 18.1 152-ФЗ; ч. 2 ст. 18.1 152-ФЗ; ч. 1 ст. 17 152-ФЗ; ч. 3 ст. 6 152-ФЗ (условно, по данным по поручению); ч. 3 ст. 13.11 КоАП (по операторским целям).</w:t>
      </w:r>
    </w:p>
    <w:p>
      <w:pPr>
        <w:pStyle w:val="ListParagraph"/>
        <w:numPr>
          <w:ilvl w:val="0"/>
          <w:numId w:val="2"/>
        </w:numPr>
        <w:spacing w:after="60" w:before="0"/>
      </w:pPr>
      <w:r>
        <w:rPr>
          <w:b/>
          <w:bCs/>
        </w:rPr>
        <w:t xml:space="preserve">Критерий готовности.</w:t>
      </w:r>
      <w:r>
        <w:t xml:space="preserve"> Утверждённая приказом политика с датой: одно наименование оператора с реквизитами; перечислены все цели реестра обработок, где Kars Avia — оператор, с ПДн, субъектами, основаниями, сроками; есть разделы о роли обработчика, о получателях, о трансграничной передаче, о мерах защиты и о праве обжалования; нет утверждений, противоречащих фактической обработке (сверка юристом с реестром обработок, документ 2).</w:t>
      </w:r>
    </w:p>
    <w:p>
      <w:pPr>
        <w:pStyle w:val="ListParagraph"/>
        <w:numPr>
          <w:ilvl w:val="0"/>
          <w:numId w:val="2"/>
        </w:numPr>
        <w:spacing w:after="60" w:before="0"/>
      </w:pPr>
      <w:r>
        <w:rPr>
          <w:b/>
          <w:bCs/>
        </w:rPr>
        <w:t xml:space="preserve">Риск штрафа.</w:t>
      </w:r>
      <w:r>
        <w:t xml:space="preserve"> Ст. 13.11 КоАП (юрлицо): ч. 3 — 30–60 тыс. ₽ (по операторским целям); повторность не предусмотрена. Варианты: если «ООО «Карс.А.»», указанное в действующей политике, — иное юрлицо, чем оператор в реестре РКН, — политика действующего оператора не опубликована, ч. 3 применяется прямо; если это то же лицо — риск предписания РКН (приравнивание неактуальной политики к неопубликованной — вывод, текстом закона не подтверждён). По данным по поручению АК — договорная ответственность перед АК (ч. 5 ст. 6 152-ФЗ). С ПДН-З-02 — один состав, не суммировать.</w:t>
      </w:r>
    </w:p>
    <w:p>
      <w:pPr>
        <w:pStyle w:val="Heading2"/>
      </w:pPr>
      <w:r>
        <w:t xml:space="preserve">ПДН-К-04. Уведомление РКН об обработке ПДн: сверить запись в реестре операторов и подать изменения</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На сайте указан регистрационный номер компании в реестре операторов персональных данных с основанием внесения от декабря 2024 года, однако наименование юрлица на сайте и в документах различается, а с тех пор в системе появились новые виды обработки (водители, внешние пользователи, распознавание документов, учёт активности, передача данных через зарубежный сервис push-уведомлений, хостинг в Yandex Cloud). Сведения в реестре должны соответствовать фактической обработке; изменения подаются до 15-го числа следующего месяца. Отсутствие уведомления о намерении обрабатывать данные наказывается крупным штрафом, неполные сведения — штрафом за непредставление сведений.</w:t>
      </w:r>
    </w:p>
    <w:p>
      <w:pPr>
        <w:pStyle w:val="ListParagraph"/>
        <w:numPr>
          <w:ilvl w:val="0"/>
          <w:numId w:val="2"/>
        </w:numPr>
        <w:spacing w:after="60" w:before="0"/>
      </w:pPr>
      <w:r>
        <w:rPr>
          <w:b/>
          <w:bCs/>
        </w:rPr>
        <w:t xml:space="preserve">Варианты.</w:t>
      </w:r>
      <w:r>
        <w:t xml:space="preserve"> Если записи в реестре операторов на действующее юрлицо нет — подать уведомление о намерении и выполнять этот пункт первым внутри P1. Юрлицо-оператор и содержание поданного уведомления — см. опросник (документ 2, разд. 9), п. 1, 2.</w:t>
      </w:r>
    </w:p>
    <w:p>
      <w:pPr>
        <w:pStyle w:val="ListParagraph"/>
        <w:numPr>
          <w:ilvl w:val="0"/>
          <w:numId w:val="2"/>
        </w:numPr>
        <w:spacing w:after="60" w:before="0"/>
      </w:pPr>
      <w:r>
        <w:rPr>
          <w:b/>
          <w:bCs/>
        </w:rPr>
        <w:t xml:space="preserve">Норма.</w:t>
      </w:r>
      <w:r>
        <w:t xml:space="preserve"> ч. 1, 2 ст. 22 152-ФЗ; ч. 3 (п. 1, 2, 7, 7.1, 8, 9, 10, 10.1, 11) ст. 22 152-ФЗ; ч. 3.1 ст. 22 152-ФЗ; ч. 6, 7, 8 ст. 22 152-ФЗ; ч. 10 ст. 13.11 КоАП; ст. 19.7 КоАП.</w:t>
      </w:r>
    </w:p>
    <w:p>
      <w:pPr>
        <w:pStyle w:val="ListParagraph"/>
        <w:numPr>
          <w:ilvl w:val="0"/>
          <w:numId w:val="2"/>
        </w:numPr>
        <w:spacing w:after="60" w:before="0"/>
      </w:pPr>
      <w:r>
        <w:rPr>
          <w:b/>
          <w:bCs/>
        </w:rPr>
        <w:t xml:space="preserve">Критерий готовности.</w:t>
      </w:r>
      <w:r>
        <w:t xml:space="preserve"> Выписка из реестра операторов на действующее юрлицо, сведения которой по каждому пункту ч. 3 и ч. 3.1 ст. 22 совпадают с реестром обработок и инфраструктурой; квитанция подачи изменений (если были); утверждённая процедура уведомления об изменениях и журнал поданных уведомлений.</w:t>
      </w:r>
    </w:p>
    <w:p>
      <w:pPr>
        <w:pStyle w:val="ListParagraph"/>
        <w:numPr>
          <w:ilvl w:val="0"/>
          <w:numId w:val="2"/>
        </w:numPr>
        <w:spacing w:after="60" w:before="0"/>
      </w:pPr>
      <w:r>
        <w:rPr>
          <w:b/>
          <w:bCs/>
        </w:rPr>
        <w:t xml:space="preserve">Риск штрафа.</w:t>
      </w:r>
      <w:r>
        <w:t xml:space="preserve"> Ст. 13.11 КоАП (юрлицо): ч. 10 — 100–300 тыс. ₽. Ст. 19.7 КоАП — предупреждение или 3–5 тыс. ₽.</w:t>
      </w:r>
    </w:p>
    <w:p>
      <w:pPr>
        <w:pStyle w:val="Heading2"/>
      </w:pPr>
      <w:r>
        <w:t xml:space="preserve">ПДН-К-05. Обязательства о неразглашении, ознакомление с ЛНА и ответственностью, обучение</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Работники и подрядчики, имеющие доступ к персональным данным (в том числе к данным экипажей и пассажиров авиакомпаний), должны быть связаны письменным обязательством о неразглашении, ознакомлены с требованиями закона, внутренними документами и уголовной ответственностью за незаконное использование персональных данных. Подтверждающие документы в материалах проверки не представлены (см. опросник (документ 2, разд. 9), п. 19). Нужно собрать обязательства, провести ознакомление и обучение.</w:t>
      </w:r>
    </w:p>
    <w:p>
      <w:pPr>
        <w:pStyle w:val="ListParagraph"/>
        <w:numPr>
          <w:ilvl w:val="0"/>
          <w:numId w:val="2"/>
        </w:numPr>
        <w:spacing w:after="60" w:before="0"/>
      </w:pPr>
      <w:r>
        <w:rPr>
          <w:b/>
          <w:bCs/>
        </w:rPr>
        <w:t xml:space="preserve">Норма.</w:t>
      </w:r>
      <w:r>
        <w:t xml:space="preserve"> ст. 7 152-ФЗ; ч. 3 ст. 6 152-ФЗ (конфиденциальность ПДн по поручению); п. 6 ч. 1 ст. 18.1 152-ФЗ; п. 2 ч. 4 ст. 22.1 152-ФЗ; п. 6 Положения, утв. ПП РФ от 15.09.2008 № 687; ч. 1 ст. 272.1 УК РФ.</w:t>
      </w:r>
    </w:p>
    <w:p>
      <w:pPr>
        <w:pStyle w:val="ListParagraph"/>
        <w:numPr>
          <w:ilvl w:val="0"/>
          <w:numId w:val="2"/>
        </w:numPr>
        <w:spacing w:after="60" w:before="0"/>
      </w:pPr>
      <w:r>
        <w:rPr>
          <w:b/>
          <w:bCs/>
        </w:rPr>
        <w:t xml:space="preserve">Критерий готовности.</w:t>
      </w:r>
      <w:r>
        <w:t xml:space="preserve"> По списку лиц с доступом к ПДн (ПДН-Е-35) у 100 % есть подписанное обязательство о неразглашении и лист ознакомления (с упоминанием ст. 272.1 УК РФ и ПП № 687 для работающих с бумагой); запрет копирования на личные ресурсы закреплён в ЛНА; есть журнал обучения за текущий год.</w:t>
      </w:r>
    </w:p>
    <w:p>
      <w:pPr>
        <w:pStyle w:val="ListParagraph"/>
        <w:numPr>
          <w:ilvl w:val="0"/>
          <w:numId w:val="2"/>
        </w:numPr>
        <w:spacing w:after="60" w:before="0"/>
      </w:pPr>
      <w:r>
        <w:rPr>
          <w:b/>
          <w:bCs/>
        </w:rPr>
        <w:t xml:space="preserve">Риск штрафа.</w:t>
      </w:r>
      <w:r>
        <w:t xml:space="preserve"> Ст. 13.11 КоАП (юрлицо): ч. 6 — 50–100 тыс. ₽ (бумажные носители, при наступлении последствий); ч. 12–14 — 3–15 млн ₽ при утечке (по числу затронутых субъектов); ч. 15 — 1–3 % выручки, не менее 20 млн ₽ (повторная утечка). Ст. 272.1 УК РФ — для виновных физических лиц.</w:t>
      </w:r>
    </w:p>
    <w:p>
      <w:pPr>
        <w:pStyle w:val="Heading2"/>
      </w:pPr>
      <w:r>
        <w:t xml:space="preserve">ПДН-К-06. Оценка вреда субъектам и акт по Приказу РКН № 178</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Закон требует оценить вред, который может быть причинён субъектам при нарушении правил обработки, и оформить результат актом установленного содержания. Акт не представлен. По предварительной оценке аудиторов степень вреда может быть высокой из-за использования иностранных сервисов и возможной обработки биометрии; устранение этих факторов позволит её снизить. Нужно провести оценку и соотнести её с принимаемыми мерами.</w:t>
      </w:r>
    </w:p>
    <w:p>
      <w:pPr>
        <w:pStyle w:val="ListParagraph"/>
        <w:numPr>
          <w:ilvl w:val="0"/>
          <w:numId w:val="2"/>
        </w:numPr>
        <w:spacing w:after="60" w:before="0"/>
      </w:pPr>
      <w:r>
        <w:rPr>
          <w:b/>
          <w:bCs/>
        </w:rPr>
        <w:t xml:space="preserve">Норма.</w:t>
      </w:r>
      <w:r>
        <w:t xml:space="preserve"> п. 5 ч. 1 ст. 18.1 152-ФЗ; п. 1, 2, 2.1–2.3, 3, 4, 5, 6 Требований, утв. приказом РКН от 27.10.2022 № 178.</w:t>
      </w:r>
    </w:p>
    <w:p>
      <w:pPr>
        <w:pStyle w:val="ListParagraph"/>
        <w:numPr>
          <w:ilvl w:val="0"/>
          <w:numId w:val="2"/>
        </w:numPr>
        <w:spacing w:after="60" w:before="0"/>
      </w:pPr>
      <w:r>
        <w:rPr>
          <w:b/>
          <w:bCs/>
        </w:rPr>
        <w:t xml:space="preserve">Критерий готовности.</w:t>
      </w:r>
      <w:r>
        <w:t xml:space="preserve"> Подписанный акт оценки вреда со всеми реквизитами п. 4 Требований; степень определена по каждому критерию, итоговая — максимальная; есть таблица «фактор вреда → мера»; лица, подписавшие акт, совпадают с назначенными приказом.</w:t>
      </w:r>
    </w:p>
    <w:p>
      <w:pPr>
        <w:pStyle w:val="ListParagraph"/>
        <w:numPr>
          <w:ilvl w:val="0"/>
          <w:numId w:val="2"/>
        </w:numPr>
        <w:spacing w:after="60" w:before="0"/>
      </w:pPr>
      <w:r>
        <w:rPr>
          <w:b/>
          <w:bCs/>
        </w:rPr>
        <w:t xml:space="preserve">Риск штрафа.</w:t>
      </w:r>
      <w:r>
        <w:t xml:space="preserve"> Договорная ответственность перед АК (ч. 5 ст. 6 152-ФЗ). В части вариантов прямого штрафа нет — риск предписания РКН.</w:t>
      </w:r>
    </w:p>
    <w:p>
      <w:pPr>
        <w:pStyle w:val="Heading2"/>
      </w:pPr>
      <w:r>
        <w:t xml:space="preserve">ПДН-К-07. Внутренний контроль соответствия, контроль требований ПП № 1119 и реестр предписаний</w:t>
      </w:r>
    </w:p>
    <w:p>
      <w:r>
        <w:rPr>
          <w:b/>
          <w:bCs/>
        </w:rPr>
        <w:t xml:space="preserve">Приоритет:</w:t>
      </w:r>
      <w:r>
        <w:t xml:space="preserve"> P2 — до трёх месяцев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Внутренний контроль соответствия обработки персональных данных закону и внутренним документам и периодический контроль выполнения требований к защите (не реже раза в три года) не подтверждены: в материалах проверки не представлены (см. опросник (документ 2, разд. 9), п. 19). Отдельный риск: даже небольшие нарушения, за которые назначен штраф, впоследствии становятся отягчающим обстоятельством при назначении оборотного штрафа за утечку. Нужен утверждённый порядок контроля и учёт предписаний.</w:t>
      </w:r>
    </w:p>
    <w:p>
      <w:pPr>
        <w:pStyle w:val="ListParagraph"/>
        <w:numPr>
          <w:ilvl w:val="0"/>
          <w:numId w:val="2"/>
        </w:numPr>
        <w:spacing w:after="60" w:before="0"/>
      </w:pPr>
      <w:r>
        <w:rPr>
          <w:b/>
          <w:bCs/>
        </w:rPr>
        <w:t xml:space="preserve">Норма.</w:t>
      </w:r>
      <w:r>
        <w:t xml:space="preserve"> п. 4 ч. 1 ст. 18.1 152-ФЗ; п. 17 Требований, утв. ПП РФ от 01.11.2012 № 1119; абз. 2 п. 2, п. 6 Состава и содержания мер, утв. приказом ФСТЭК России от 18.02.2013 № 21; прим. 5 к ст. 13.11 КоАП.</w:t>
      </w:r>
    </w:p>
    <w:p>
      <w:pPr>
        <w:pStyle w:val="ListParagraph"/>
        <w:numPr>
          <w:ilvl w:val="0"/>
          <w:numId w:val="2"/>
        </w:numPr>
        <w:spacing w:after="60" w:before="0"/>
      </w:pPr>
      <w:r>
        <w:rPr>
          <w:b/>
          <w:bCs/>
        </w:rPr>
        <w:t xml:space="preserve">Критерий готовности.</w:t>
      </w:r>
      <w:r>
        <w:t xml:space="preserve"> Утверждён порядок и план внутреннего контроля; есть акт первой проверки с планом устранения; план контроля по ПП № 1119 с периодичностью не более трёх лет; реестр предписаний РКН без открытых просроченных пунктов; у привлечённых ИБ-подрядчиков подтверждена лицензия на ТЗКИ.</w:t>
      </w:r>
    </w:p>
    <w:p>
      <w:pPr>
        <w:pStyle w:val="ListParagraph"/>
        <w:numPr>
          <w:ilvl w:val="0"/>
          <w:numId w:val="2"/>
        </w:numPr>
        <w:spacing w:after="60" w:before="0"/>
      </w:pPr>
      <w:r>
        <w:rPr>
          <w:b/>
          <w:bCs/>
        </w:rPr>
        <w:t xml:space="preserve">Риск штрафа.</w:t>
      </w:r>
      <w:r>
        <w:t xml:space="preserve"> Ст. 13.11 КоАП (юрлицо): ч. 15 — 1–3 % выручки, не менее 20 млн ₽ (повторная утечка); ч. 18 — 1–3 % выручки, не менее 25 млн ₽ (повторно по ч. 16–17).</w:t>
      </w:r>
    </w:p>
    <w:p>
      <w:pPr>
        <w:pStyle w:val="Heading2"/>
      </w:pPr>
      <w:r>
        <w:t xml:space="preserve">ПДН-К-08. Регламент взаимодействия с РКН и уполномоченными органами</w:t>
      </w:r>
    </w:p>
    <w:p>
      <w:r>
        <w:rPr>
          <w:b/>
          <w:bCs/>
        </w:rPr>
        <w:t xml:space="preserve">Приоритет:</w:t>
      </w:r>
      <w:r>
        <w:t xml:space="preserve"> P2 — до трёх месяцев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Регулятор вправе запросить у оператора документы и сведения об обработке персональных данных; ответ даётся в течение 10 рабочих дней, неполные или искажённые сведения и просрочка наказываются штрафом. Порядок работы с такими запросами и готовый комплект документов не подтверждены: в материалах проверки не представлены. Нужен регламент и заранее собранный комплект.</w:t>
      </w:r>
    </w:p>
    <w:p>
      <w:pPr>
        <w:pStyle w:val="ListParagraph"/>
        <w:numPr>
          <w:ilvl w:val="0"/>
          <w:numId w:val="2"/>
        </w:numPr>
        <w:spacing w:after="60" w:before="0"/>
      </w:pPr>
      <w:r>
        <w:rPr>
          <w:b/>
          <w:bCs/>
        </w:rPr>
        <w:t xml:space="preserve">Норма.</w:t>
      </w:r>
      <w:r>
        <w:t xml:space="preserve"> ч. 4 ст. 18.1 152-ФЗ; ч. 4 ст. 20 152-ФЗ; ч. 3, 4 ст. 13.1 152-ФЗ (акт Правительства РФ о порядке обезличивания по ст. 13.1 в материалах аудита отсутствует — детали норма не подтверждена); ст. 19.7 КоАП.</w:t>
      </w:r>
    </w:p>
    <w:p>
      <w:pPr>
        <w:pStyle w:val="ListParagraph"/>
        <w:numPr>
          <w:ilvl w:val="0"/>
          <w:numId w:val="2"/>
        </w:numPr>
        <w:spacing w:after="60" w:before="0"/>
      </w:pPr>
      <w:r>
        <w:rPr>
          <w:b/>
          <w:bCs/>
        </w:rPr>
        <w:t xml:space="preserve">Критерий готовности.</w:t>
      </w:r>
      <w:r>
        <w:t xml:space="preserve"> Утверждён регламент со сроками 10 (+5) рабочих дней и ответственным; собран и датирован комплект документов по ч. 1 ст. 18.1; ведётся журнал запросов РКН; в регламенте есть раздел о требованиях об обезличивании.</w:t>
      </w:r>
    </w:p>
    <w:p>
      <w:pPr>
        <w:pStyle w:val="ListParagraph"/>
        <w:numPr>
          <w:ilvl w:val="0"/>
          <w:numId w:val="2"/>
        </w:numPr>
        <w:spacing w:after="60" w:before="0"/>
      </w:pPr>
      <w:r>
        <w:rPr>
          <w:b/>
          <w:bCs/>
        </w:rPr>
        <w:t xml:space="preserve">Риск штрафа.</w:t>
      </w:r>
      <w:r>
        <w:t xml:space="preserve"> Ст. 19.7 КоАП — предупреждение или 3–5 тыс. ₽ (непредставление, несвоевременное, неполное или искажённое представление сведений в РКН); повторность не предусмотрена. По требованиям ст. 13.1 152-ФЗ (обезличивание по требованию уполномоченного органа) состав ответственности в материалах аудита не установлен.</w:t>
      </w:r>
    </w:p>
    <w:p>
      <w:pPr>
        <w:pStyle w:val="Heading2"/>
      </w:pPr>
      <w:r>
        <w:t xml:space="preserve">ПДН-К-09. Пакет подтверждения мер для авиакомпаний и контроль собственных обработчиков</w:t>
      </w:r>
    </w:p>
    <w:p>
      <w:r>
        <w:rPr>
          <w:b/>
          <w:bCs/>
        </w:rPr>
        <w:t xml:space="preserve">Приоритет:</w:t>
      </w:r>
      <w:r>
        <w:t xml:space="preserve"> P1 — до месяца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Как обработчик данных экипажей и пассажиров компания обязана по запросу авиакомпании, в том числе до начала обработки, предоставить документы, подтверждающие принятые меры защиты; при этом за действия своих подрядчиков компания отвечает перед авиакомпанией. Комплект подтверждающих документов и договорные механизмы контроля подрядчиков (включая хостинг Yandex Cloud) не подтверждены: в материалах проверки не представлены. Нужно подготовить комплект и дополнить договоры.</w:t>
      </w:r>
    </w:p>
    <w:p>
      <w:pPr>
        <w:pStyle w:val="ListParagraph"/>
        <w:numPr>
          <w:ilvl w:val="0"/>
          <w:numId w:val="2"/>
        </w:numPr>
        <w:spacing w:after="60" w:before="0"/>
      </w:pPr>
      <w:r>
        <w:rPr>
          <w:b/>
          <w:bCs/>
        </w:rPr>
        <w:t xml:space="preserve">Норма.</w:t>
      </w:r>
      <w:r>
        <w:t xml:space="preserve"> ч. 3 ст. 6 152-ФЗ; ч. 5 ст. 6 152-ФЗ.</w:t>
      </w:r>
    </w:p>
    <w:p>
      <w:pPr>
        <w:pStyle w:val="ListParagraph"/>
        <w:numPr>
          <w:ilvl w:val="0"/>
          <w:numId w:val="2"/>
        </w:numPr>
        <w:spacing w:after="60" w:before="0"/>
      </w:pPr>
      <w:r>
        <w:rPr>
          <w:b/>
          <w:bCs/>
        </w:rPr>
        <w:t xml:space="preserve">Критерий готовности.</w:t>
      </w:r>
      <w:r>
        <w:t xml:space="preserve"> Утверждённый комплект документов для АК с датой актуализации; назначен ответственный, ведётся журнал запросов АК; в договорах с каждым обработчиком Kars Avia есть право запроса документов/проверки и условия ответственности; содержание комплекта не расходится с публичными заверениями.</w:t>
      </w:r>
    </w:p>
    <w:p>
      <w:pPr>
        <w:pStyle w:val="ListParagraph"/>
        <w:numPr>
          <w:ilvl w:val="0"/>
          <w:numId w:val="2"/>
        </w:numPr>
        <w:spacing w:after="60" w:before="0"/>
      </w:pPr>
      <w:r>
        <w:rPr>
          <w:b/>
          <w:bCs/>
        </w:rPr>
        <w:t xml:space="preserve">Риск штрафа.</w:t>
      </w:r>
      <w:r>
        <w:t xml:space="preserve"> Прямой санкции нет; риск — договорная ответственность перед АК: обработчик отвечает перед оператором (ч. 5 ст. 6 152-ФЗ), непредставление документов по запросу АК — нарушение поручения (ч. 3 ст. 6 152-ФЗ). По собственным обработчикам Kars Avia перед субъектами отвечает сама как оператор (ч. 5 ст. 6), при иностранном обработчике — совместно с ним (ч. 6 ст. 6). При утечке у своего обработчика по операторским данным (вывод) — ст. 13.11 КоАП (юрлицо): ч. 12–14 — 3–15 млн ₽ при утечке (по числу затронутых субъектов); ч. 15 — 1–3 % выручки, не менее 20 млн ₽ (повторная утечка).</w:t>
      </w:r>
    </w:p>
    <w:p>
      <w:pPr>
        <w:pStyle w:val="Heading2"/>
      </w:pPr>
      <w:r>
        <w:t xml:space="preserve">ПДН-К-11. Неавтоматизированная обработка: перечень случаев, инструкция по ПП № 687, журнал посетителей</w:t>
      </w:r>
    </w:p>
    <w:p>
      <w:r>
        <w:rPr>
          <w:b/>
          <w:bCs/>
        </w:rPr>
        <w:t xml:space="preserve">Приоритет:</w:t>
      </w:r>
      <w:r>
        <w:t xml:space="preserve"> P2 — до трёх месяцев · </w:t>
      </w:r>
      <w:r>
        <w:rPr>
          <w:b/>
          <w:bCs/>
        </w:rPr>
        <w:t xml:space="preserve">Зона:</w:t>
      </w:r>
      <w:r>
        <w:t xml:space="preserve"> Заказчик — оргмеры + Фронт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Персональные данные, распечатанные или выгруженные из системы (манифесты, списки заселения, ваучеры, отчёты), остаются под действием закона и отдельных правил о неавтоматизированной обработке: нужно определить места хранения, круг лиц, меры сохранности и порядок уничтожения. Такие документы в материалах проверки не представлены. Нужна инструкция и приказ о мерах.</w:t>
      </w:r>
    </w:p>
    <w:p>
      <w:pPr>
        <w:pStyle w:val="ListParagraph"/>
        <w:numPr>
          <w:ilvl w:val="0"/>
          <w:numId w:val="2"/>
        </w:numPr>
        <w:spacing w:after="60" w:before="0"/>
      </w:pPr>
      <w:r>
        <w:rPr>
          <w:b/>
          <w:bCs/>
        </w:rPr>
        <w:t xml:space="preserve">Норма.</w:t>
      </w:r>
      <w:r>
        <w:t xml:space="preserve"> ч. 1 ст. 1 152-ФЗ; п. 1, 2, 3 Положения, утв. ПП РФ от 15.09.2008 № 687; пп. «а», «б», «в» п. 8 Положения, утв. ПП № 687; п. 15 Положения, утв. ПП № 687; п. 4, 5, пп. «в», «г» п. 7, п. 13–15 Положения, утв. ПП РФ № 687; п. 99(3) ФАП-82.</w:t>
      </w:r>
    </w:p>
    <w:p>
      <w:pPr>
        <w:pStyle w:val="ListParagraph"/>
        <w:numPr>
          <w:ilvl w:val="0"/>
          <w:numId w:val="2"/>
        </w:numPr>
        <w:spacing w:after="60" w:before="0"/>
      </w:pPr>
      <w:r>
        <w:rPr>
          <w:b/>
          <w:bCs/>
        </w:rPr>
        <w:t xml:space="preserve">Критерий готовности.</w:t>
      </w:r>
      <w:r>
        <w:t xml:space="preserve"> Утверждены: перечень случаев неавтоматизированной обработки с привязкой к функциям выгрузки и печати системы; инструкция со ссылкой на ПП № 687; приказ о мерах сохранности носителей и ответственных; приказ о журнале посетителей или запись о его отсутствии. Перечень выгрузок системы проверен на обособление ПДн и несовместимые цели, результаты зафиксированы.</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 ч. 6 — 50–100 тыс. ₽ (бумажные носители, при наступлении последствий).</w:t>
      </w:r>
    </w:p>
    <w:p>
      <w:pPr>
        <w:pStyle w:val="Heading2"/>
      </w:pPr>
      <w:r>
        <w:t xml:space="preserve">ПДН-К-12. Учёт присутствия и рабочего времени: ЛНА о мониторинге работников и решение по сотрудникам контрагентов</w:t>
      </w:r>
    </w:p>
    <w:p>
      <w:r>
        <w:rPr>
          <w:b/>
          <w:bCs/>
        </w:rPr>
        <w:t xml:space="preserve">Приоритет:</w:t>
      </w:r>
      <w:r>
        <w:t xml:space="preserve"> P2 — до трёх месяцев · </w:t>
      </w:r>
      <w:r>
        <w:rPr>
          <w:b/>
          <w:bCs/>
        </w:rPr>
        <w:t xml:space="preserve">Зона:</w:t>
      </w:r>
      <w:r>
        <w:t xml:space="preserve"> Заказчик — оргмеры · </w:t>
      </w:r>
      <w:r>
        <w:rPr>
          <w:b/>
          <w:bCs/>
        </w:rPr>
        <w:t xml:space="preserve">Статус:</w:t>
      </w:r>
      <w:r>
        <w:t xml:space="preserve"> открыт · </w:t>
      </w:r>
      <w:r>
        <w:rPr>
          <w:b/>
          <w:bCs/>
        </w:rPr>
        <w:t xml:space="preserve">Источник:</w:t>
      </w:r>
      <w:r>
        <w:t xml:space="preserve"> вывод</w:t>
      </w:r>
    </w:p>
    <w:p>
      <w:pPr>
        <w:pStyle w:val="ListParagraph"/>
        <w:numPr>
          <w:ilvl w:val="0"/>
          <w:numId w:val="2"/>
        </w:numPr>
        <w:spacing w:after="60" w:before="0"/>
      </w:pPr>
      <w:r>
        <w:rPr>
          <w:b/>
          <w:bCs/>
        </w:rPr>
        <w:t xml:space="preserve">Что сделать и почему.</w:t>
      </w:r>
      <w:r>
        <w:t xml:space="preserve"> Система ведёт посуточный учёт присутствия и времени работы всех пользователей, включая сотрудников гостиниц и авиакомпаний. Для собственных работников такой мониторинг допустим только при определённой цели, ознакомлении и установленном сроке; для сотрудников контрагентов цель не обоснована. Нужно утвердить внутренний документ о мониторинге и решить, нужен ли сбор по сотрудникам контрагентов.</w:t>
      </w:r>
    </w:p>
    <w:p>
      <w:pPr>
        <w:pStyle w:val="ListParagraph"/>
        <w:numPr>
          <w:ilvl w:val="0"/>
          <w:numId w:val="2"/>
        </w:numPr>
        <w:spacing w:after="60" w:before="0"/>
      </w:pPr>
      <w:r>
        <w:rPr>
          <w:b/>
          <w:bCs/>
        </w:rPr>
        <w:t xml:space="preserve">Норма.</w:t>
      </w:r>
      <w:r>
        <w:t xml:space="preserve"> ч. 2, 5 ст. 5 152-ФЗ; ч. 1 ст. 9 152-ФЗ; п. 2 ч. 1 ст. 18.1 152-ФЗ.</w:t>
      </w:r>
    </w:p>
    <w:p>
      <w:pPr>
        <w:pStyle w:val="ListParagraph"/>
        <w:numPr>
          <w:ilvl w:val="0"/>
          <w:numId w:val="2"/>
        </w:numPr>
        <w:spacing w:after="60" w:before="0"/>
      </w:pPr>
      <w:r>
        <w:rPr>
          <w:b/>
          <w:bCs/>
        </w:rPr>
        <w:t xml:space="preserve">Критерий готовности.</w:t>
      </w:r>
      <w:r>
        <w:t xml:space="preserve"> Утверждён ЛНА о мониторинге активности работников с целью, составом, сроком и кругом доступа; листы ознакомления у всех работников с доступом к системе; по сотрудникам контрагентов сбор прекращён или обоснован оценкой законного интереса.</w:t>
      </w:r>
    </w:p>
    <w:p>
      <w:pPr>
        <w:pStyle w:val="ListParagraph"/>
        <w:numPr>
          <w:ilvl w:val="0"/>
          <w:numId w:val="2"/>
        </w:numPr>
        <w:spacing w:after="60" w:before="0"/>
      </w:pPr>
      <w:r>
        <w:rPr>
          <w:b/>
          <w:bCs/>
        </w:rPr>
        <w:t xml:space="preserve">Риск штрафа.</w:t>
      </w:r>
      <w:r>
        <w:t xml:space="preserve"> Ст. 13.11 КоАП (юрлицо): ч. 1 — 150–300 тыс. ₽ (повторно, ч. 1.1 — 300–500 тыс. ₽).</w:t>
      </w:r>
    </w:p>
    <w:p>
      <w:pPr>
        <w:pStyle w:val="Heading2"/>
      </w:pPr>
      <w:r>
        <w:t xml:space="preserve">ПДН-К-13. Единое наименование оператора и отдельный канал для запросов по ПДн на всех ресурсах</w:t>
      </w:r>
    </w:p>
    <w:p>
      <w:r>
        <w:rPr>
          <w:b/>
          <w:bCs/>
        </w:rPr>
        <w:t xml:space="preserve">Приоритет:</w:t>
      </w:r>
      <w:r>
        <w:t xml:space="preserve"> P2 — до трёх месяцев · </w:t>
      </w:r>
      <w:r>
        <w:rPr>
          <w:b/>
          <w:bCs/>
        </w:rPr>
        <w:t xml:space="preserve">Зона:</w:t>
      </w:r>
      <w:r>
        <w:t xml:space="preserve"> Лендинг + Заказчик — оргмеры · </w:t>
      </w:r>
      <w:r>
        <w:rPr>
          <w:b/>
          <w:bCs/>
        </w:rPr>
        <w:t xml:space="preserve">Статус:</w:t>
      </w:r>
      <w:r>
        <w:t xml:space="preserve"> открыт · </w:t>
      </w:r>
      <w:r>
        <w:rPr>
          <w:b/>
          <w:bCs/>
        </w:rPr>
        <w:t xml:space="preserve">Источник:</w:t>
      </w:r>
      <w:r>
        <w:t xml:space="preserve"> код — подтверждено</w:t>
      </w:r>
    </w:p>
    <w:p>
      <w:pPr>
        <w:pStyle w:val="ListParagraph"/>
        <w:numPr>
          <w:ilvl w:val="0"/>
          <w:numId w:val="2"/>
        </w:numPr>
        <w:spacing w:after="60" w:before="0"/>
      </w:pPr>
      <w:r>
        <w:rPr>
          <w:b/>
          <w:bCs/>
        </w:rPr>
        <w:t xml:space="preserve">Что сделать и почему.</w:t>
      </w:r>
      <w:r>
        <w:t xml:space="preserve"> На сайте и в документах оператор персональных данных назван тремя разными наименованиями; в политике нет реквизитов и юридического адреса, а обращения граждан по персональным данным направляются в общий коммерческий почтовый ящик вместе с заявками на продажи. Гражданину трудно однозначно определить оператора, а обращения рискуют потеряться и быть рассмотрены с нарушением сроков. Нужно унифицировать наименование и завести отдельный канал для запросов.</w:t>
      </w:r>
    </w:p>
    <w:p>
      <w:pPr>
        <w:pStyle w:val="ListParagraph"/>
        <w:numPr>
          <w:ilvl w:val="0"/>
          <w:numId w:val="2"/>
        </w:numPr>
        <w:spacing w:after="60" w:before="0"/>
      </w:pPr>
      <w:r>
        <w:rPr>
          <w:b/>
          <w:bCs/>
        </w:rPr>
        <w:t xml:space="preserve">Варианты.</w:t>
      </w:r>
      <w:r>
        <w:t xml:space="preserve"> Какое юрлицо является оператором (на ресурсах встречаются разные наименования) — см. опросник (документ 2, разд. 9), п. 1.</w:t>
      </w:r>
    </w:p>
    <w:p>
      <w:pPr>
        <w:pStyle w:val="ListParagraph"/>
        <w:numPr>
          <w:ilvl w:val="0"/>
          <w:numId w:val="2"/>
        </w:numPr>
        <w:spacing w:after="60" w:before="0"/>
      </w:pPr>
      <w:r>
        <w:rPr>
          <w:b/>
          <w:bCs/>
        </w:rPr>
        <w:t xml:space="preserve">Норма.</w:t>
      </w:r>
      <w:r>
        <w:t xml:space="preserve"> ч. 1 ст. 18.1 152-ФЗ (общая обязанность — гигиена документов); п. 3 ч. 4 ст. 22.1 152-ФЗ (приём и контроль обращений); ч. 2 ст. 18.1 152-ФЗ (условно — если «Карс.А.» иное юрлицо); п. 4 ч. 7 ст. 14 во взаимосвязи с ч. 1 ст. 20 152-ФЗ (риск: наименование и место нахождения оператора сообщаются субъекту по запросу).</w:t>
      </w:r>
    </w:p>
    <w:p>
      <w:pPr>
        <w:pStyle w:val="ListParagraph"/>
        <w:numPr>
          <w:ilvl w:val="0"/>
          <w:numId w:val="2"/>
        </w:numPr>
        <w:spacing w:after="60" w:before="0"/>
      </w:pPr>
      <w:r>
        <w:rPr>
          <w:b/>
          <w:bCs/>
        </w:rPr>
        <w:t xml:space="preserve">Критерий готовности.</w:t>
      </w:r>
      <w:r>
        <w:t xml:space="preserve"> На всех страницах лендинга, в микроразметке, политике и соглашении — одно наименование оператора, совпадающее с реестром операторов, с ИНН, ОГРН и юридическим адресом; в политике указан отдельный адрес для запросов по ПДн; тестовое обращение на него зарегистрировано в журнале обращений.</w:t>
      </w:r>
    </w:p>
    <w:p>
      <w:pPr>
        <w:pStyle w:val="ListParagraph"/>
        <w:numPr>
          <w:ilvl w:val="0"/>
          <w:numId w:val="2"/>
        </w:numPr>
        <w:spacing w:after="60" w:before="0"/>
      </w:pPr>
      <w:r>
        <w:rPr>
          <w:b/>
          <w:bCs/>
        </w:rPr>
        <w:t xml:space="preserve">Риск штрафа.</w:t>
      </w:r>
      <w:r>
        <w:t xml:space="preserve"> Ст. 13.11 КоАП (юрлицо): ч. 3 — 30–60 тыс. ₽; ч. 4 — 40–80 тыс. ₽.</w:t>
      </w:r>
    </w:p>
    <w:p>
      <w:pPr>
        <w:pStyle w:val="Heading2"/>
      </w:pPr>
      <w:r>
        <w:t xml:space="preserve">ПДН-К-14. Исполнение требований РКН о приостановлении или прекращении обработки и ограничении доступа</w:t>
      </w:r>
    </w:p>
    <w:p>
      <w:r>
        <w:rPr>
          <w:b/>
          <w:bCs/>
        </w:rPr>
        <w:t xml:space="preserve">Приоритет:</w:t>
      </w:r>
      <w:r>
        <w:t xml:space="preserve"> P3 — плановое · </w:t>
      </w:r>
      <w:r>
        <w:rPr>
          <w:b/>
          <w:bCs/>
        </w:rPr>
        <w:t xml:space="preserve">Зона:</w:t>
      </w:r>
      <w:r>
        <w:t xml:space="preserve"> Заказчик — оргмеры + Бэк · </w:t>
      </w:r>
      <w:r>
        <w:rPr>
          <w:b/>
          <w:bCs/>
        </w:rPr>
        <w:t xml:space="preserve">Статус:</w:t>
      </w:r>
      <w:r>
        <w:t xml:space="preserve"> открыт · </w:t>
      </w:r>
      <w:r>
        <w:rPr>
          <w:b/>
          <w:bCs/>
        </w:rPr>
        <w:t xml:space="preserve">Источник:</w:t>
      </w:r>
      <w:r>
        <w:t xml:space="preserve"> норма (вне кода)</w:t>
      </w:r>
    </w:p>
    <w:p>
      <w:pPr>
        <w:pStyle w:val="ListParagraph"/>
        <w:numPr>
          <w:ilvl w:val="0"/>
          <w:numId w:val="2"/>
        </w:numPr>
        <w:spacing w:after="60" w:before="0"/>
      </w:pPr>
      <w:r>
        <w:rPr>
          <w:b/>
          <w:bCs/>
        </w:rPr>
        <w:t xml:space="preserve">Что сделать и почему.</w:t>
      </w:r>
      <w:r>
        <w:t xml:space="preserve"> Роскомнадзор вправе потребовать уточнить, заблокировать или уничтожить персональные данные, приостановить обработку, ведущуюся с нарушением, и ограничить доступ к ресурсу. Порядок исполнения таких требований не подтверждён: в материалах проверки не представлен; неизвестно также, можно ли остановить отдельный канал сбора или передачи данных, не останавливая всю систему. Нужен порядок с ответственными и возможность отключать отдельные функции.</w:t>
      </w:r>
    </w:p>
    <w:p>
      <w:pPr>
        <w:pStyle w:val="ListParagraph"/>
        <w:numPr>
          <w:ilvl w:val="0"/>
          <w:numId w:val="2"/>
        </w:numPr>
        <w:spacing w:after="60" w:before="0"/>
      </w:pPr>
      <w:r>
        <w:rPr>
          <w:b/>
          <w:bCs/>
        </w:rPr>
        <w:t xml:space="preserve">Норма.</w:t>
      </w:r>
      <w:r>
        <w:t xml:space="preserve"> п. 3, 3.1, 4 ч. 3 ст. 23 152-ФЗ; ч. 1–3 ст. 21 152-ФЗ; ст. 19.7 КоАП (при непредставлении сведений по запросу — вывод).</w:t>
      </w:r>
    </w:p>
    <w:p>
      <w:pPr>
        <w:pStyle w:val="ListParagraph"/>
        <w:numPr>
          <w:ilvl w:val="0"/>
          <w:numId w:val="2"/>
        </w:numPr>
        <w:spacing w:after="60" w:before="0"/>
      </w:pPr>
      <w:r>
        <w:rPr>
          <w:b/>
          <w:bCs/>
        </w:rPr>
        <w:t xml:space="preserve">Критерий готовности.</w:t>
      </w:r>
      <w:r>
        <w:t xml:space="preserve"> В регламенте взаимодействия с РКН есть раздел об исполнении требований о блокировании, уточнении, уничтожении и о приостановлении или прекращении обработки — с ответственными и сроками; утверждён перечень каналов обработки с указанием, как каждый отключается без выпуска новой версии; отключение хотя бы одного канала проверено на тестовом стенде с записью результата.</w:t>
      </w:r>
    </w:p>
    <w:p>
      <w:pPr>
        <w:pStyle w:val="ListParagraph"/>
        <w:numPr>
          <w:ilvl w:val="0"/>
          <w:numId w:val="2"/>
        </w:numPr>
        <w:spacing w:after="60" w:before="0"/>
      </w:pPr>
      <w:r>
        <w:rPr>
          <w:b/>
          <w:bCs/>
        </w:rPr>
        <w:t xml:space="preserve">Риск штрафа.</w:t>
      </w:r>
      <w:r>
        <w:t xml:space="preserve"> Ст. 13.11 КоАП (юрлицо): ч. 1 — 150–300 тыс. ₽. Ст. 19.7 КоАП — предупреждение или 3–5 тыс. ₽. В части вариантов прямого штрафа нет — риск предписания РКН.</w:t>
      </w:r>
    </w:p>
    <w:p>
      <w:pPr>
        <w:pStyle w:val="Heading1"/>
      </w:pPr>
      <w:r>
        <w:t xml:space="preserve">Штрафы против стоимости мер</w:t>
      </w:r>
    </w:p>
    <w:p>
      <w:pPr>
        <w:pStyle w:val="Heading2"/>
      </w:pPr>
      <w:r>
        <w:t xml:space="preserve">Составы ответственности и вилки штрафов</w:t>
      </w:r>
    </w:p>
    <w:p>
      <w:r>
        <w:t xml:space="preserve">Суммы — по тексту КоАП РФ и УК РФ, собранному для аудита (КоАП РФ в ред. от 04.08.2026; составы ч. 10–18 ст. 13.11 — в ред. Федерального закона от 30.11.2024 № 420-ФЗ).</w:t>
      </w:r>
    </w:p>
    <w:p>
      <w:r>
        <w:rPr>
          <w:b/>
          <w:bCs/>
        </w:rPr>
        <w:t xml:space="preserve">Общее правило.</w:t>
      </w:r>
      <w:r>
        <w:t xml:space="preserve"> За непринятие мер защиты по ст. 19 152-ФЗ при автоматизированной обработке отдельного состава в ст. 13.11 КоАП нет (ч. 6 касается только бумажных носителей). Пока инцидента нет, риск по таким пунктам — предписание РКН и договорная ответственность перед АК (ч. 5 ст. 6 152-ФЗ). Составы ч. 11–15 ст. 13.11 наступают только при реализации угрозы — утечке или ином неправомерном доступе, ч. 1 — при утечке ниже порогов ч. 12–14 или при квалификации обработки как незаконной. Поэтому столбец «Пунктов» для ч. 11–18 показывает, у скольких пунктов этот состав возможен при инциденте, а не прямой штраф за невыполнение пункта. Столбец «Пунктов» — сколько пунктов чеклиста несут риск по этому составу (по данным экипажей и пассажиров — в первую очередь риск авиакомпании-оператора и договорный риск Kars Avia).</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6"/>
        <w:gridCol w:w="3594"/>
        <w:gridCol w:w="2613"/>
        <w:gridCol w:w="3610"/>
        <w:gridCol w:w="2397"/>
        <w:gridCol w:w="1100"/>
      </w:tblGrid>
      <w:tr>
        <w:trPr>
          <w:cantSplit/>
          <w:tblHeader/>
        </w:trPr>
        <w:tc>
          <w:tcPr>
            <w:tcW w:type="dxa" w:w="125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Состав</w:t>
            </w:r>
          </w:p>
        </w:tc>
        <w:tc>
          <w:tcPr>
            <w:tcW w:type="dxa" w:w="359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За что</w:t>
            </w:r>
          </w:p>
        </w:tc>
        <w:tc>
          <w:tcPr>
            <w:tcW w:type="dxa" w:w="261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Юрлицо</w:t>
            </w:r>
          </w:p>
        </w:tc>
        <w:tc>
          <w:tcPr>
            <w:tcW w:type="dxa" w:w="361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Должностное лицо</w:t>
            </w:r>
          </w:p>
        </w:tc>
        <w:tc>
          <w:tcPr>
            <w:tcW w:type="dxa" w:w="239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Повторно (юрлицо)</w:t>
            </w:r>
          </w:p>
        </w:tc>
        <w:tc>
          <w:tcPr>
            <w:tcW w:type="dxa" w:w="11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Пунктов</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 ст. 13.11 КоАП</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обработка ПДн в случаях, не предусмотренных законом, или несовместимая с целями сбора</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150–300 тыс.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50–100 тыс. ₽</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1.1: 300–500 тыс. ₽ (должн. лицо 100–200 тыс. ₽)</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102</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2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обработка без письменного согласия, когда оно обязательно (спецкатегории, биометрия, автоматические решения)</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300–700 тыс.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100–300 тыс. ₽</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2.1: 1–1,5 млн ₽ (должн. лицо 300–500 тыс. ₽)</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14</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3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неопубликование политики или необеспечение неограниченного доступа к ней</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30–60 тыс.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6–12 тыс. ₽</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предусмотрено</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4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непредоставление субъекту информации об обработке его ПДн</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40–80 тыс.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8–12 тыс. ₽</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предусмотрено</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5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невыполнение в срок требования субъекта или РКН об уточнении, блокировании, уничтожении</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50–90 тыс.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8–20 тыс. ₽</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5.1: 300–500 тыс. ₽ (должн. лицо 30–50 тыс. ₽)</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18</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6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несоблюдение условий сохранности бумажных носителей, повлекшее неправомерный доступ</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50–100 тыс.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8–20 тыс. ₽</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предусмотрено</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8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нарушение требования о хранении баз с ПДн граждан РФ в РФ (условно)</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1–6 млн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100–200 тыс. ₽</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9: 6–18 млн ₽ (должн. лицо 500–800 тыс. ₽)</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10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неуведомление или несвоевременное уведомление РКН о намерении осуществлять обработку</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100–300 тыс.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субъект*</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предусмотрено</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11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неуведомление или несвоевременное уведомление РКН об инциденте (утечке)</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 млн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субъект*</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предусмотрено</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35</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12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утечка: 1 000–10 000 субъектов или 10 000–100 000 идентификаторов</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3–5 млн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субъект*</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77</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13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утечка: 10 000–100 000 субъектов или 100 000–1 млн идентификаторов</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5–10 млн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субъект*</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76</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14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утечка: более 100 000 субъектов или более 1 млн идентификаторов</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10–15 млн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субъект*</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76</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15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повторная утечка лицом, уже наказанным по ч. 12–14, 16–18</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1–3 % выручки, не менее 20 и не более 500 млн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субъект*</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73</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16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утечка специальных категорий ПДн (условно — при их наличии)</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10–15 млн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субъект*</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18</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17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утечка биометрических ПДн (условно — при их наличии)</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15–20 млн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субъект*</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18</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18 ст. 13.11</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повторно по ч. 16 или 17</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1–3 % выручки, не менее 25 и не более 500 млн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субъект*</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ст. 19.7 КоАП</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непредставление или несвоевременное представление сведений в РКН по запросу</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предупреждение или 3–5 тыс. ₽</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предупреждение или 300–500 ₽</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23</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ст. 272.1 УК РФ</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незаконные использование и передача ПДн, полученных незаконным путём; отвечают физические лица (работники, подрядчики, злоумышленники)</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 субъект</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физические лица: ч. 1 — штраф до 300 тыс. ₽ или лишение свободы до 4 лет; ч. 2 (несовершеннолетние, спецкатегории, биометрия) — до 700 тыс. ₽ или до 5 лет; ч. 3 (в т. ч. служебное положение) — до 1 млн ₽ или до 6 лет; ч. 4 (трансграничная передача) — до 8 лет со штрафом до 2 млн ₽</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14</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5 ст. 6 152-ФЗ</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ответственность обработчика перед оператором-АК</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 договору с АК: возмещение штрафов и убытков АК (вывод)</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73</w:t>
            </w:r>
          </w:p>
        </w:tc>
      </w:tr>
      <w:tr>
        <w:trPr>
          <w:cantSplit/>
          <w:tblHeader w:val="off"/>
        </w:trPr>
        <w:tc>
          <w:tcPr>
            <w:tcW w:type="dxa" w:w="12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2 ст. 24 152-ФЗ</w:t>
            </w:r>
          </w:p>
        </w:tc>
        <w:tc>
          <w:tcPr>
            <w:tcW w:type="dxa" w:w="359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компенсация морального вреда субъекту</w:t>
            </w:r>
          </w:p>
        </w:tc>
        <w:tc>
          <w:tcPr>
            <w:tcW w:type="dxa" w:w="26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размер законом не установлен — по иску</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239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w:t>
            </w:r>
          </w:p>
        </w:tc>
      </w:tr>
    </w:tbl>
    <w:p>
      <w:pPr>
        <w:spacing w:after="60" w:before="0" w:line="120"/>
        <w:rPr>
          <w:sz w:val="8"/>
          <w:szCs w:val="8"/>
        </w:rPr>
      </w:pPr>
    </w:p>
    <w:p>
      <w:r>
        <w:t xml:space="preserve">*</w:t>
      </w:r>
      <w:r>
        <w:t xml:space="preserve"> По ч. 10–18 ст. 13.11 должностные лица коммерческой организации не наказываются (примечание 2); субъект — оператор-юрлицо (примечание 3). При назначении штрафа по ч. 15 и 18 прежние наказания по ч. 1–11 учитываются как отягчающее обстоятельство (примечание 5).</w:t>
      </w:r>
    </w:p>
    <w:p>
      <w:r>
        <w:rPr>
          <w:b/>
          <w:bCs/>
        </w:rPr>
        <w:t xml:space="preserve">Оборотный штраф (ч. 15 и 18).</w:t>
      </w:r>
      <w:r>
        <w:t xml:space="preserve"> Штраф = от 1 до 3 % выручки от реализации всех товаров (работ, услуг) за календарный год, предшествующий году выявления, но не менее 20 млн ₽ (ч. 15) или 25 млн ₽ (ч. 18) и не более 500 млн ₽. При выручке до ≈ 667 млн ₽ штраф по ч. 15 равен минимуму 20 млн ₽ при любом проценте (по ч. 18 — 25 млн ₽ при выручке до ≈ 833 млн ₽); при выручке 1 млрд ₽ — 20–30 млн ₽; потолок 500 млн ₽ достигается при выручке от ≈ 16,7 млрд ₽. Выручка компании аудиторам неизвестна — ориентир: минимум 20 млн ₽ (см. опросник (документ 2, разд. 9), п. 5).</w:t>
      </w:r>
    </w:p>
    <w:p>
      <w:pPr>
        <w:pStyle w:val="Heading2"/>
      </w:pPr>
      <w:r>
        <w:t xml:space="preserve">Что это значит для Kars Avia</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4"/>
        <w:gridCol w:w="4222"/>
        <w:gridCol w:w="4934"/>
      </w:tblGrid>
      <w:tr>
        <w:trPr>
          <w:cantSplit/>
          <w:tblHeader/>
        </w:trPr>
        <w:tc>
          <w:tcPr>
            <w:tcW w:type="dxa" w:w="541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Сценарий</w:t>
            </w:r>
          </w:p>
        </w:tc>
        <w:tc>
          <w:tcPr>
            <w:tcW w:type="dxa" w:w="42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Применимые составы</w:t>
            </w:r>
          </w:p>
        </w:tc>
        <w:tc>
          <w:tcPr>
            <w:tcW w:type="dxa" w:w="493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Порядок суммы для юрлица</w:t>
            </w:r>
          </w:p>
        </w:tc>
      </w:tr>
      <w:tr>
        <w:trPr>
          <w:cantSplit/>
          <w:tblHeader w:val="off"/>
        </w:trPr>
        <w:tc>
          <w:tcPr>
            <w:tcW w:type="dxa" w:w="54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Меры защиты (ст. 19 152-ФЗ) не приняты, инцидента нет</w:t>
            </w:r>
          </w:p>
        </w:tc>
        <w:tc>
          <w:tcPr>
            <w:tcW w:type="dxa" w:w="4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отдельного состава в ст. 13.11 нет</w:t>
            </w:r>
          </w:p>
        </w:tc>
        <w:tc>
          <w:tcPr>
            <w:tcW w:type="dxa" w:w="49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предписание РКН; договорная ответственность перед АК</w:t>
            </w:r>
          </w:p>
        </w:tc>
      </w:tr>
      <w:tr>
        <w:trPr>
          <w:cantSplit/>
          <w:tblHeader w:val="off"/>
        </w:trPr>
        <w:tc>
          <w:tcPr>
            <w:tcW w:type="dxa" w:w="54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Документальные нарушения: политика, ЛНА, ответы субъектам, уведомление РКН</w:t>
            </w:r>
          </w:p>
        </w:tc>
        <w:tc>
          <w:tcPr>
            <w:tcW w:type="dxa" w:w="4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 3, 4, 5, 10 ст. 13.11; ст. 19.7</w:t>
            </w:r>
          </w:p>
        </w:tc>
        <w:tc>
          <w:tcPr>
            <w:tcW w:type="dxa" w:w="49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 десятков до сотен тысяч рублей за каждый состав; повторность увеличивает суммы</w:t>
            </w:r>
          </w:p>
        </w:tc>
      </w:tr>
      <w:tr>
        <w:trPr>
          <w:cantSplit/>
          <w:tblHeader w:val="off"/>
        </w:trPr>
        <w:tc>
          <w:tcPr>
            <w:tcW w:type="dxa" w:w="54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Обработка без основания или сверх поручения АК</w:t>
            </w:r>
          </w:p>
        </w:tc>
        <w:tc>
          <w:tcPr>
            <w:tcW w:type="dxa" w:w="4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 1.1 ст. 13.11; договорная ответственность перед АК</w:t>
            </w:r>
          </w:p>
        </w:tc>
        <w:tc>
          <w:tcPr>
            <w:tcW w:type="dxa" w:w="49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150–500 тыс. ₽ за эпизод + возмещение АК по договору</w:t>
            </w:r>
          </w:p>
        </w:tc>
      </w:tr>
      <w:tr>
        <w:trPr>
          <w:cantSplit/>
          <w:tblHeader w:val="off"/>
        </w:trPr>
        <w:tc>
          <w:tcPr>
            <w:tcW w:type="dxa" w:w="54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Утечка через выявленные уязвимости (раздел Е)</w:t>
            </w:r>
          </w:p>
        </w:tc>
        <w:tc>
          <w:tcPr>
            <w:tcW w:type="dxa" w:w="4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12–14 ст. 13.11; ч. 11 при неуведомлении; ст. 272.1 УК для виновных</w:t>
            </w:r>
          </w:p>
        </w:tc>
        <w:tc>
          <w:tcPr>
            <w:tcW w:type="dxa" w:w="49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3–15 млн ₽ по числу субъектов + 1–3 млн ₽ за неуведомление; по данным АК — регресс по договору</w:t>
            </w:r>
          </w:p>
        </w:tc>
      </w:tr>
      <w:tr>
        <w:trPr>
          <w:cantSplit/>
          <w:tblHeader w:val="off"/>
        </w:trPr>
        <w:tc>
          <w:tcPr>
            <w:tcW w:type="dxa" w:w="54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Повторная утечка</w:t>
            </w:r>
          </w:p>
        </w:tc>
        <w:tc>
          <w:tcPr>
            <w:tcW w:type="dxa" w:w="4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15 ст. 13.11</w:t>
            </w:r>
          </w:p>
        </w:tc>
        <w:tc>
          <w:tcPr>
            <w:tcW w:type="dxa" w:w="49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1–3 % выручки, не менее 20 млн ₽</w:t>
            </w:r>
          </w:p>
        </w:tc>
      </w:tr>
      <w:tr>
        <w:trPr>
          <w:cantSplit/>
          <w:tblHeader w:val="off"/>
        </w:trPr>
        <w:tc>
          <w:tcPr>
            <w:tcW w:type="dxa" w:w="54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Утечка биометрии или сведений о здоровье (если такие данные признаны обрабатываемыми)</w:t>
            </w:r>
          </w:p>
        </w:tc>
        <w:tc>
          <w:tcPr>
            <w:tcW w:type="dxa" w:w="4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16, 17, 18 ст. 13.11</w:t>
            </w:r>
          </w:p>
        </w:tc>
        <w:tc>
          <w:tcPr>
            <w:tcW w:type="dxa" w:w="49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10–20 млн ₽, повторно — не менее 25 млн ₽</w:t>
            </w:r>
          </w:p>
        </w:tc>
      </w:tr>
      <w:tr>
        <w:trPr>
          <w:cantSplit/>
          <w:tblHeader w:val="off"/>
        </w:trPr>
        <w:tc>
          <w:tcPr>
            <w:tcW w:type="dxa" w:w="54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Хранение баз или копий вне РФ (по данным компании серверная часть — в Yandex Cloud на территории РФ; риск — только если какой-либо контур окажется вне РФ)</w:t>
            </w:r>
          </w:p>
        </w:tc>
        <w:tc>
          <w:tcPr>
            <w:tcW w:type="dxa" w:w="4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8, 9 ст. 13.11</w:t>
            </w:r>
          </w:p>
        </w:tc>
        <w:tc>
          <w:tcPr>
            <w:tcW w:type="dxa" w:w="49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1–6 млн ₽, повторно 6–18 млн ₽</w:t>
            </w:r>
          </w:p>
        </w:tc>
      </w:tr>
      <w:tr>
        <w:trPr>
          <w:cantSplit/>
          <w:tblHeader w:val="off"/>
        </w:trPr>
        <w:tc>
          <w:tcPr>
            <w:tcW w:type="dxa" w:w="54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Передача ПДн за рубеж без уведомления РКН (push-уведомления через Firebase — по данным компании используются)</w:t>
            </w:r>
          </w:p>
        </w:tc>
        <w:tc>
          <w:tcPr>
            <w:tcW w:type="dxa" w:w="4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 1 ст. 13.11; ст. 19.7</w:t>
            </w:r>
          </w:p>
        </w:tc>
        <w:tc>
          <w:tcPr>
            <w:tcW w:type="dxa" w:w="49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150–500 тыс. ₽; устраняется уведомлением РКН или переходом на российский сервис push</w:t>
            </w:r>
          </w:p>
        </w:tc>
      </w:tr>
    </w:tbl>
    <w:p>
      <w:pPr>
        <w:spacing w:after="60" w:before="0" w:line="120"/>
        <w:rPr>
          <w:sz w:val="8"/>
          <w:szCs w:val="8"/>
        </w:rPr>
      </w:pPr>
    </w:p>
    <w:p>
      <w:pPr>
        <w:pStyle w:val="Heading2"/>
      </w:pPr>
      <w:r>
        <w:t xml:space="preserve">Стоимость внешних мер (оценка на 10.2026)</w:t>
      </w:r>
    </w:p>
    <w:p>
      <w:r>
        <w:t xml:space="preserve">Вилки — рыночные оценки на октябрь 2026 года без коммерческих предложений; подлежат уточнению по КП 2–3 исполнителей. Работы разработчиков по исправлению системы в таблицу не входят. Строки частично пересекаются: при заказе пакетом общая часть оплачивается один раз, поэтому суммы не складываются механически.</w:t>
      </w:r>
    </w:p>
    <w:p>
      <w:r>
        <w:rPr>
          <w:b/>
          <w:bCs/>
        </w:rPr>
        <w:t xml:space="preserve">Договоры и правовые документы</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5704"/>
        <w:gridCol w:w="2087"/>
        <w:gridCol w:w="1818"/>
        <w:gridCol w:w="3939"/>
      </w:tblGrid>
      <w:tr>
        <w:trPr>
          <w:cantSplit/>
          <w:tblHeader/>
        </w:trPr>
        <w:tc>
          <w:tcPr>
            <w:tcW w:type="dxa" w:w="10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570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Мера</w:t>
            </w:r>
          </w:p>
        </w:tc>
        <w:tc>
          <w:tcPr>
            <w:tcW w:type="dxa" w:w="208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Пункты</w:t>
            </w:r>
          </w:p>
        </w:tc>
        <w:tc>
          <w:tcPr>
            <w:tcW w:type="dxa" w:w="181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Вилка, ₽ (оценка на 10.2026)</w:t>
            </w:r>
          </w:p>
        </w:tc>
        <w:tc>
          <w:tcPr>
            <w:tcW w:type="dxa" w:w="393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Примечание</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Сверка договоров с каждой АК и допсоглашения с поручением (распределение согласий, заверение АК об основании, срок исполнения указаний, уведомление об инцидентах)</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А-01, Б-08, В-03</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100 000 – 600 000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растёт с числом АК (число не установлено)</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Типовой шаблон поручения АК, договоры с обработчиками Kars Avia, условия конфиденциальности для гостиниц, перевозчиков, водителей, представителей</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Д-03, Д-04, Д-05, Ж-03, Г-01</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250 000 – 700 000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растёт с числом нестандартных договоров</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Условия о безопасности и инцидентах в поручениях, лица под госзащитой, договор с хостингом (стирание носителей), регламенты блокирования учётных записей и неавтоматизированной обработки</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А-01, Е-56, Е-21, Е-48, К-11</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80 000 – 300 000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пересекается с двумя строками выше</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Проверка договоров с собственными обработчиками (почта, хостинг Yandex Cloud, облачное распознавание, TravelLine, Firebase) и пакет подтверждения мер для АК</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К-09, З-05</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60 000 – 200 000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нижняя граница — если оферты провайдеров уже содержат условия поручения</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Перечень целей и категорий, документ «Основания обработки» с оценками законного интереса, ЛНА об источниках ПДн, реестр типовых форм, перечень автоматических действий, решение о публикации ПДн</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А-02, А-03, А-04, А-06, А-12, Б-10, Б-11, В-09, В-10</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150 000 – 450 000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черновик реестра обработок уже подготовлен (документ 2)</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Новая редакция политики и пользовательского соглашения, тексты согласий, шаблон уведомления субъекта, способ отзыва согласия</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А-05, Б-01, Б-02, Б-05, Б-09, В-01, В-08</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80 000 – 300 000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черновики — приложения к документу 2</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Порядок рассмотрения запросов субъектов и регламент обработчика: шаблоны ответов, журнал, тестовый прогон</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В-02, В-03</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40 000 – 180 000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Заключение по биометрии и специальным категориям; при варианте «биометрия» — форма письменного согласия и сбор согласий</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Б-06, Б-07, А-08</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40 000 – 200 000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условно</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Пакет ЛНА: положение с таблицей целей, перечень мер, процедуры выявления нарушений, политика на обе роли, акт оценки вреда, регламенты (РКН, изменения, мониторинг работников, неавтоматизированная обработка)</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К-02, К-03, К-06, К-08, К-11, К-12, И-01, З-04, З-05</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150 000 – 450 000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альтернатива — конструктор документов (от нескольких тысяч рублей) силами ответственного; роль обработчика по поручению АК он не покрывает</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ЛНА по срокам и уничтожению (формы актов по Приказу РКН № 179), регламент инцидентов 24/72 ч, перечень событий безопасности, запрет вывода выгрузок</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Г-01, Г-11, Ж-02, Ж-05, Д-19</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100 000 – 350 000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своими силами — без внешних затрат</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11</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Модель угроз, акт уровня защищённости, выбор мер по Приказу ФСТЭК № 21, организационно-распорядительные документы ИСПДн</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Е-32, Е-35, Е-45, Е-47, Е-49, Е-55, Ж-05</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150 000 – 500 000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своими силами — без внешних затрат</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Заключения по трансграничным потокам, ГосСОПКА, средствам уничтожения</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Д-01, Д-02, Д-17, Г-11, Ж-02</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300 000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если push-уведомления переведены на российский сервис, а прочие потоки устранены доработкой системы — это дешевле оформления</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13</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Подготовка и подача уведомлений в РКН (изменения по ст. 22; по ст. 12 — если Firebase сохраняется)</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К-04, Д-02</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20 000 – 80 000</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r>
      <w:tr>
        <w:trPr>
          <w:cantSplit/>
          <w:tblHeader w:val="off"/>
        </w:trPr>
        <w:tc>
          <w:tcPr>
            <w:tcW w:type="dxa" w:w="10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14</w:t>
            </w:r>
          </w:p>
        </w:tc>
        <w:tc>
          <w:tcPr>
            <w:tcW w:type="dxa" w:w="570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Юридическая проработка ТЗ будущих функций (паспортные данные, личный кабинет пассажира, биометрия)</w:t>
            </w:r>
          </w:p>
        </w:tc>
        <w:tc>
          <w:tcPr>
            <w:tcW w:type="dxa" w:w="208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И-02, И-03, И-04</w:t>
            </w:r>
          </w:p>
        </w:tc>
        <w:tc>
          <w:tcPr>
            <w:tcW w:type="dxa" w:w="181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30 000 – 100 000 за функцию</w:t>
            </w:r>
          </w:p>
        </w:tc>
        <w:tc>
          <w:tcPr>
            <w:tcW w:type="dxa" w:w="39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только при запуске функции</w:t>
            </w:r>
          </w:p>
        </w:tc>
      </w:tr>
    </w:tbl>
    <w:p>
      <w:pPr>
        <w:spacing w:after="60" w:before="0" w:line="120"/>
        <w:rPr>
          <w:sz w:val="8"/>
          <w:szCs w:val="8"/>
        </w:rPr>
      </w:pPr>
    </w:p>
    <w:p>
      <w:r>
        <w:rPr>
          <w:b/>
          <w:bCs/>
        </w:rPr>
        <w:t xml:space="preserve">Ответственный и обучение</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6"/>
        <w:gridCol w:w="4736"/>
        <w:gridCol w:w="2554"/>
        <w:gridCol w:w="2122"/>
        <w:gridCol w:w="4102"/>
      </w:tblGrid>
      <w:tr>
        <w:trPr>
          <w:cantSplit/>
          <w:tblHeader/>
        </w:trPr>
        <w:tc>
          <w:tcPr>
            <w:tcW w:type="dxa" w:w="105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473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Мера</w:t>
            </w:r>
          </w:p>
        </w:tc>
        <w:tc>
          <w:tcPr>
            <w:tcW w:type="dxa" w:w="2554"/>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Пункты</w:t>
            </w:r>
          </w:p>
        </w:tc>
        <w:tc>
          <w:tcPr>
            <w:tcW w:type="dxa" w:w="21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Вилка, ₽ (оценка на 10.2026)</w:t>
            </w:r>
          </w:p>
        </w:tc>
        <w:tc>
          <w:tcPr>
            <w:tcW w:type="dxa" w:w="410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Примечание</w:t>
            </w:r>
          </w:p>
        </w:tc>
      </w:tr>
      <w:tr>
        <w:trPr>
          <w:cantSplit/>
          <w:tblHeader w:val="off"/>
        </w:trPr>
        <w:tc>
          <w:tcPr>
            <w:tcW w:type="dxa" w:w="1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w:t>
            </w:r>
          </w:p>
        </w:tc>
        <w:tc>
          <w:tcPr>
            <w:tcW w:type="dxa" w:w="47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Ответственный за организацию обработки и за безопасность ПДн (часть ставки специалиста или аутсорсинг)</w:t>
            </w:r>
          </w:p>
        </w:tc>
        <w:tc>
          <w:tcPr>
            <w:tcW w:type="dxa" w:w="25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К-01, К-13, Е-35, Ж-02, Ж-04, Ж-05, Г-11</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180 000 – 1 800 000 в год</w:t>
            </w:r>
          </w:p>
        </w:tc>
        <w:tc>
          <w:tcPr>
            <w:tcW w:type="dxa" w:w="41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оценки групп расходятся; при назначении своего работника — без внешних затрат, доплата по решению заказчика</w:t>
            </w:r>
          </w:p>
        </w:tc>
      </w:tr>
      <w:tr>
        <w:trPr>
          <w:cantSplit/>
          <w:tblHeader w:val="off"/>
        </w:trPr>
        <w:tc>
          <w:tcPr>
            <w:tcW w:type="dxa" w:w="1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16</w:t>
            </w:r>
          </w:p>
        </w:tc>
        <w:tc>
          <w:tcPr>
            <w:tcW w:type="dxa" w:w="47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Обучение и инструктаж работников, обязательства о неразглашении, памятки для водителей и представителей</w:t>
            </w:r>
          </w:p>
        </w:tc>
        <w:tc>
          <w:tcPr>
            <w:tcW w:type="dxa" w:w="255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К-05, А-04, А-08, В-03, Б-10, Д-19, Ж-02, Е-41, Е-48</w:t>
            </w:r>
          </w:p>
        </w:tc>
        <w:tc>
          <w:tcPr>
            <w:tcW w:type="dxa" w:w="21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200 000 в год</w:t>
            </w:r>
          </w:p>
        </w:tc>
        <w:tc>
          <w:tcPr>
            <w:tcW w:type="dxa" w:w="41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численность работников с доступом не установлена</w:t>
            </w:r>
          </w:p>
        </w:tc>
      </w:tr>
    </w:tbl>
    <w:p>
      <w:pPr>
        <w:spacing w:after="60" w:before="0" w:line="120"/>
        <w:rPr>
          <w:sz w:val="8"/>
          <w:szCs w:val="8"/>
        </w:rPr>
      </w:pPr>
    </w:p>
    <w:p>
      <w:r>
        <w:rPr>
          <w:b/>
          <w:bCs/>
        </w:rPr>
        <w:t xml:space="preserve">Проверки и оценка</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9"/>
        <w:gridCol w:w="4752"/>
        <w:gridCol w:w="2220"/>
        <w:gridCol w:w="2801"/>
        <w:gridCol w:w="3748"/>
      </w:tblGrid>
      <w:tr>
        <w:trPr>
          <w:cantSplit/>
          <w:tblHeader/>
        </w:trPr>
        <w:tc>
          <w:tcPr>
            <w:tcW w:type="dxa" w:w="104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475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Мера</w:t>
            </w:r>
          </w:p>
        </w:tc>
        <w:tc>
          <w:tcPr>
            <w:tcW w:type="dxa" w:w="222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Пункты</w:t>
            </w:r>
          </w:p>
        </w:tc>
        <w:tc>
          <w:tcPr>
            <w:tcW w:type="dxa" w:w="2801"/>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Вилка, ₽ (оценка на 10.2026)</w:t>
            </w:r>
          </w:p>
        </w:tc>
        <w:tc>
          <w:tcPr>
            <w:tcW w:type="dxa" w:w="37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Примечание</w:t>
            </w:r>
          </w:p>
        </w:tc>
      </w:tr>
      <w:tr>
        <w:trPr>
          <w:cantSplit/>
          <w:tblHeader w:val="off"/>
        </w:trPr>
        <w:tc>
          <w:tcPr>
            <w:tcW w:type="dxa" w:w="104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17</w:t>
            </w:r>
          </w:p>
        </w:tc>
        <w:tc>
          <w:tcPr>
            <w:tcW w:type="dxa" w:w="47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Краткий акт проверки журналов (по желанию; по данным компании инцидентов не было)</w:t>
            </w:r>
          </w:p>
        </w:tc>
        <w:tc>
          <w:tcPr>
            <w:tcW w:type="dxa" w:w="2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Ж-01, Е-08</w:t>
            </w:r>
          </w:p>
        </w:tc>
        <w:tc>
          <w:tcPr>
            <w:tcW w:type="dxa" w:w="2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1 000 000</w:t>
            </w:r>
          </w:p>
        </w:tc>
        <w:tc>
          <w:tcPr>
            <w:tcW w:type="dxa" w:w="3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 своими силами; внешняя команда реагирования — только при появлении признаков доступа</w:t>
            </w:r>
          </w:p>
        </w:tc>
      </w:tr>
      <w:tr>
        <w:trPr>
          <w:cantSplit/>
          <w:tblHeader w:val="off"/>
        </w:trPr>
        <w:tc>
          <w:tcPr>
            <w:tcW w:type="dxa" w:w="104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18</w:t>
            </w:r>
          </w:p>
        </w:tc>
        <w:tc>
          <w:tcPr>
            <w:tcW w:type="dxa" w:w="47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Точечный повторный тест после установки срочных исправлений, проверка журналирования входов; расширение на справочник водителей, выгрузку по субъекту и блокирование</w:t>
            </w:r>
          </w:p>
        </w:tc>
        <w:tc>
          <w:tcPr>
            <w:tcW w:type="dxa" w:w="2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Е-01, Ж-04, А-10, А-11, В-04, В-06</w:t>
            </w:r>
          </w:p>
        </w:tc>
        <w:tc>
          <w:tcPr>
            <w:tcW w:type="dxa" w:w="2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150 000 – 600 000 (+50 000 – 160 000 расширение)</w:t>
            </w:r>
          </w:p>
        </w:tc>
        <w:tc>
          <w:tcPr>
            <w:tcW w:type="dxa" w:w="3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r>
      <w:tr>
        <w:trPr>
          <w:cantSplit/>
          <w:tblHeader w:val="off"/>
        </w:trPr>
        <w:tc>
          <w:tcPr>
            <w:tcW w:type="dxa" w:w="104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19</w:t>
            </w:r>
          </w:p>
        </w:tc>
        <w:tc>
          <w:tcPr>
            <w:tcW w:type="dxa" w:w="47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Внешний тест на проникновение после закрытия P0/P1 и повторный тест</w:t>
            </w:r>
          </w:p>
        </w:tc>
        <w:tc>
          <w:tcPr>
            <w:tcW w:type="dxa" w:w="2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Е-50, Е-01, Е-09, Е-10, Е-24, Е-44, К-07, К-09, З-01</w:t>
            </w:r>
          </w:p>
        </w:tc>
        <w:tc>
          <w:tcPr>
            <w:tcW w:type="dxa" w:w="2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400 000 – 1 500 000</w:t>
            </w:r>
          </w:p>
        </w:tc>
        <w:tc>
          <w:tcPr>
            <w:tcW w:type="dxa" w:w="3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рекомендация, нормами прямо не требуется</w:t>
            </w:r>
          </w:p>
        </w:tc>
      </w:tr>
      <w:tr>
        <w:trPr>
          <w:cantSplit/>
          <w:tblHeader w:val="off"/>
        </w:trPr>
        <w:tc>
          <w:tcPr>
            <w:tcW w:type="dxa" w:w="104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20</w:t>
            </w:r>
          </w:p>
        </w:tc>
        <w:tc>
          <w:tcPr>
            <w:tcW w:type="dxa" w:w="47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Оценка эффективности мер и контроль не реже раза в 3 года (лицензиат ФСТЭК по ТЗКИ)</w:t>
            </w:r>
          </w:p>
        </w:tc>
        <w:tc>
          <w:tcPr>
            <w:tcW w:type="dxa" w:w="2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Е-50, К-07</w:t>
            </w:r>
          </w:p>
        </w:tc>
        <w:tc>
          <w:tcPr>
            <w:tcW w:type="dxa" w:w="2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150 000 – 600 000 за цикл</w:t>
            </w:r>
          </w:p>
        </w:tc>
        <w:tc>
          <w:tcPr>
            <w:tcW w:type="dxa" w:w="3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закон допускает проведение своими силами</w:t>
            </w:r>
          </w:p>
        </w:tc>
      </w:tr>
      <w:tr>
        <w:trPr>
          <w:cantSplit/>
          <w:tblHeader w:val="off"/>
        </w:trPr>
        <w:tc>
          <w:tcPr>
            <w:tcW w:type="dxa" w:w="104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21</w:t>
            </w:r>
          </w:p>
        </w:tc>
        <w:tc>
          <w:tcPr>
            <w:tcW w:type="dxa" w:w="47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Внешний аудит соответствия 152-ФЗ как форма внутреннего контроля</w:t>
            </w:r>
          </w:p>
        </w:tc>
        <w:tc>
          <w:tcPr>
            <w:tcW w:type="dxa" w:w="2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К-07</w:t>
            </w:r>
          </w:p>
        </w:tc>
        <w:tc>
          <w:tcPr>
            <w:tcW w:type="dxa" w:w="2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100 000 – 300 000 в год</w:t>
            </w:r>
          </w:p>
        </w:tc>
        <w:tc>
          <w:tcPr>
            <w:tcW w:type="dxa" w:w="3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опционально</w:t>
            </w:r>
          </w:p>
        </w:tc>
      </w:tr>
      <w:tr>
        <w:trPr>
          <w:cantSplit/>
          <w:tblHeader w:val="off"/>
        </w:trPr>
        <w:tc>
          <w:tcPr>
            <w:tcW w:type="dxa" w:w="104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22</w:t>
            </w:r>
          </w:p>
        </w:tc>
        <w:tc>
          <w:tcPr>
            <w:tcW w:type="dxa" w:w="475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Выборочная сверка данных без выгрузки ПДн (свободные поля, вложения, лишние поля)</w:t>
            </w:r>
          </w:p>
        </w:tc>
        <w:tc>
          <w:tcPr>
            <w:tcW w:type="dxa" w:w="222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А-07, А-08, А-17</w:t>
            </w:r>
          </w:p>
        </w:tc>
        <w:tc>
          <w:tcPr>
            <w:tcW w:type="dxa" w:w="280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80 000</w:t>
            </w:r>
          </w:p>
        </w:tc>
        <w:tc>
          <w:tcPr>
            <w:tcW w:type="dxa" w:w="37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 своими силами</w:t>
            </w:r>
          </w:p>
        </w:tc>
      </w:tr>
    </w:tbl>
    <w:p>
      <w:pPr>
        <w:spacing w:after="60" w:before="0" w:line="120"/>
        <w:rPr>
          <w:sz w:val="8"/>
          <w:szCs w:val="8"/>
        </w:rPr>
      </w:pPr>
    </w:p>
    <w:p>
      <w:r>
        <w:rPr>
          <w:b/>
          <w:bCs/>
        </w:rPr>
        <w:t xml:space="preserve">Инфраструктура и средства защиты</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3"/>
        <w:gridCol w:w="4929"/>
        <w:gridCol w:w="2372"/>
        <w:gridCol w:w="2706"/>
        <w:gridCol w:w="3540"/>
      </w:tblGrid>
      <w:tr>
        <w:trPr>
          <w:cantSplit/>
          <w:tblHeader/>
        </w:trPr>
        <w:tc>
          <w:tcPr>
            <w:tcW w:type="dxa" w:w="1023"/>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w:t>
            </w:r>
          </w:p>
        </w:tc>
        <w:tc>
          <w:tcPr>
            <w:tcW w:type="dxa" w:w="492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Мера</w:t>
            </w:r>
          </w:p>
        </w:tc>
        <w:tc>
          <w:tcPr>
            <w:tcW w:type="dxa" w:w="237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Пункты</w:t>
            </w:r>
          </w:p>
        </w:tc>
        <w:tc>
          <w:tcPr>
            <w:tcW w:type="dxa" w:w="270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Вилка, ₽ (оценка на 10.2026)</w:t>
            </w:r>
          </w:p>
        </w:tc>
        <w:tc>
          <w:tcPr>
            <w:tcW w:type="dxa" w:w="354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Примечание</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23</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Работы администратора серверов по инфраструктурным частям пунктов</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Е-04, Е-08, Е-15, Е-23, Е-24, Е-26, Е-27, Е-30, Е-31, Е-42, Е-44, Е-46, Е-47, Е-55</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120 000 – 480 000 разово + 16 000 – 64 000 в месяц</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кто администрирует серверы — не установлено</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24</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Централизованное хранение журналов с защитой от изменения и копией вне основного сервера (в РФ)</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Ж-05, Ж-04, Г-09</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80 000 – 300 000 в первый год</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коммерческая SIEM-система для данного уровня избыточна (вывод)</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25</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Хранилище зашифрованных резервных копий вне основного сервера в РФ, ротация, процедура восстановления</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Е-27, Г-09, Д-06</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12 000 – 120 000 в год</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зависит от объёма базы и файлов</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26</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Подтверждение размещения в РФ; при необходимости перенос контуров и пересоздание тестовых данных</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Д-06, Е-30</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200 000</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если всё в РФ и тестовые данные вымышленные — по данным компании так и есть, остаётся документальное подтверждение</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27</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Закрытие тестового стенда и администрирования (разрешённые адреса или VPN; сертифицированный VPN — если потребует модель угроз)</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Е-04, Е-31</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400 000</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необходимость СКЗИ не установлена</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28</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Межсетевой экран с оценкой соответствия (если требует модель угроз)</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Е-49, Е-31</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150 000 – 800 000 разово + 20–25 % в год (или сервис 10 000 – 50 000 в месяц)</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условно</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29</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Антивирус на серверах и рабочих местах</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Е-46, Е-49</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40 000 – 200 000 в год</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30</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Анализ защищённости: проверка зависимостей и сканер уязвимостей</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Е-42, Е-44, Е-49</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400 000 в год</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проверка зависимостей — открытыми средствами</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31</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Защита веб-приложений и обнаружение вторжений (обязательно при УЗ-2; при УЗ-3/4 — компенсирующая мера)</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Е-55, Е-24</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1 200 000 в год</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базовые ограничения на сервере — без лицензий</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32</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Средства защиты от несанкционированного доступа на рабочих местах (УЗ-2 или по модели угроз)</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Е-55, Е-49</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80 000 – 450 000</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условно</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33</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Сертифицированное средство гарантированного уничтожения (если признано обязательным)</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Г-11</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300 000</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условно</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34</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Хостинг в сегменте с подтверждёнными мерами по 152-ФЗ (если принятые условия Yandex Cloud их не подтверждают)</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Е-31, Е-47, Е-48</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+10–40 % к текущему счёту за хостинг</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текущая сумма не установлена</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35</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Хранение заявок сайта с отметкой согласия</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Б-02, В-08</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 – 36 000 в год</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w:t>
            </w:r>
          </w:p>
        </w:tc>
      </w:tr>
      <w:tr>
        <w:trPr>
          <w:cantSplit/>
          <w:tblHeader w:val="off"/>
        </w:trPr>
        <w:tc>
          <w:tcPr>
            <w:tcW w:type="dxa" w:w="102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36</w:t>
            </w:r>
          </w:p>
        </w:tc>
        <w:tc>
          <w:tcPr>
            <w:tcW w:type="dxa" w:w="49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Сертификация ISO/IEC 27001 — только если сохранять это заявление на сайте</w:t>
            </w:r>
          </w:p>
        </w:tc>
        <w:tc>
          <w:tcPr>
            <w:tcW w:type="dxa" w:w="237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З-01</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1 500 000 – 5 000 000</w:t>
            </w:r>
          </w:p>
        </w:tc>
        <w:tc>
          <w:tcPr>
            <w:tcW w:type="dxa" w:w="354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рекомендуемый путь — убрать заявление (0 ₽)</w:t>
            </w:r>
          </w:p>
        </w:tc>
      </w:tr>
    </w:tbl>
    <w:p>
      <w:pPr>
        <w:spacing w:after="60" w:before="0" w:line="120"/>
        <w:rPr>
          <w:sz w:val="8"/>
          <w:szCs w:val="8"/>
        </w:rPr>
      </w:pPr>
    </w:p>
    <w:p>
      <w:pPr>
        <w:pStyle w:val="Heading2"/>
      </w:pPr>
      <w:r>
        <w:t xml:space="preserve">Сопоставление</w:t>
      </w:r>
    </w:p>
    <w:p>
      <w:pPr>
        <w:pStyle w:val="ListParagraph"/>
        <w:numPr>
          <w:ilvl w:val="0"/>
          <w:numId w:val="2"/>
        </w:numPr>
        <w:spacing w:after="60" w:before="0"/>
      </w:pPr>
      <w:r>
        <w:rPr>
          <w:b/>
          <w:bCs/>
        </w:rPr>
        <w:t xml:space="preserve">Ключевые внешние меры первого года по пунктам P0–P1</w:t>
      </w:r>
      <w:r>
        <w:t xml:space="preserve"> (строки 1, 2, 9, 10, 11, 13, 15, 18 без расширения, 23 — разовая часть, 24: договоры с АК, ЛНА, модель угроз, уведомления РКН, ответственный, повторный тест, администрирование серверов, журналы; строка 17 не входит — по данным компании инцидентов не было): </w:t>
      </w:r>
      <w:r>
        <w:rPr>
          <w:b/>
          <w:bCs/>
        </w:rPr>
        <w:t xml:space="preserve">≈ 1,3 – 5,9 млн ₽</w:t>
      </w:r>
      <w:r>
        <w:t xml:space="preserve"> (сумма вилок, оценка на 10.2026). Без средств защиты с оценкой соответствия и полного теста на проникновение; при выполнении документов своими силами — заметно ниже.</w:t>
      </w:r>
    </w:p>
    <w:p>
      <w:pPr>
        <w:pStyle w:val="ListParagraph"/>
        <w:numPr>
          <w:ilvl w:val="0"/>
          <w:numId w:val="2"/>
        </w:numPr>
        <w:spacing w:after="60" w:before="0"/>
      </w:pPr>
      <w:r>
        <w:rPr>
          <w:b/>
          <w:bCs/>
        </w:rPr>
        <w:t xml:space="preserve">Одна утечка</w:t>
      </w:r>
      <w:r>
        <w:t xml:space="preserve"> по выявленным уязвимостям: </w:t>
      </w:r>
      <w:r>
        <w:rPr>
          <w:b/>
          <w:bCs/>
        </w:rPr>
        <w:t xml:space="preserve">3–15 млн ₽</w:t>
      </w:r>
      <w:r>
        <w:t xml:space="preserve"> по ч. 12–14 ст. 13.11 КоАП в зависимости от числа субъектов, плюс </w:t>
      </w:r>
      <w:r>
        <w:rPr>
          <w:b/>
          <w:bCs/>
        </w:rPr>
        <w:t xml:space="preserve">1–3 млн ₽</w:t>
      </w:r>
      <w:r>
        <w:t xml:space="preserve"> за несвоевременное уведомление РКН; </w:t>
      </w:r>
      <w:r>
        <w:rPr>
          <w:b/>
          <w:bCs/>
        </w:rPr>
        <w:t xml:space="preserve">повторная</w:t>
      </w:r>
      <w:r>
        <w:t xml:space="preserve"> — от </w:t>
      </w:r>
      <w:r>
        <w:rPr>
          <w:b/>
          <w:bCs/>
        </w:rPr>
        <w:t xml:space="preserve">20 млн ₽</w:t>
      </w:r>
      <w:r>
        <w:t xml:space="preserve"> (1–3 % выручки). По данным экипажей и пассажиров к этому добавляется регресс авиакомпаний по договору и репутационный ущерб у заказчиков.</w:t>
      </w:r>
    </w:p>
    <w:p>
      <w:pPr>
        <w:pStyle w:val="ListParagraph"/>
        <w:numPr>
          <w:ilvl w:val="0"/>
          <w:numId w:val="2"/>
        </w:numPr>
        <w:spacing w:after="60" w:before="0"/>
      </w:pPr>
      <w:r>
        <w:rPr>
          <w:b/>
          <w:bCs/>
        </w:rPr>
        <w:t xml:space="preserve">Вывод.</w:t>
      </w:r>
      <w:r>
        <w:t xml:space="preserve"> Стоимость мер P0–P1 сопоставима с одним штрафом за утечку нижней ступени и кратно ниже штрафа за повторную утечку. Наибольшая экономия — в разделах Е и Ж (срочные исправления, регламент инцидентов) и в разделе Д, где часть трансграничных потоков устраняется доработкой системы дешевле, чем оформление.</w:t>
      </w:r>
    </w:p>
    <w:p>
      <w:pPr>
        <w:pStyle w:val="Heading1"/>
      </w:pPr>
      <w:r>
        <w:t xml:space="preserve">Приложение. Как пользоваться чеклистом</w:t>
      </w:r>
    </w:p>
    <w:p>
      <w:r>
        <w:rPr>
          <w:b/>
          <w:bCs/>
        </w:rPr>
        <w:t xml:space="preserve">1. Порядок работы.</w:t>
      </w:r>
      <w:r>
        <w:t xml:space="preserve"> Сначала выполняются пункты P0 (дни), затем P1 (до месяца), P2 (до трёх месяцев), P3 (плановые). По каждому пункту назначается исполнитель из указанной зоны; при нескольких зонах ведущей считается первая. Пункты зоны «Заказчик — оргмеры» координирует ответственный за организацию обработки ПДн (ПДН-К-01).</w:t>
      </w:r>
    </w:p>
    <w:p>
      <w:r>
        <w:rPr>
          <w:b/>
          <w:bCs/>
        </w:rPr>
        <w:t xml:space="preserve">2. Обновление статусов.</w:t>
      </w:r>
    </w:p>
    <w:p>
      <w:pPr>
        <w:pStyle w:val="ListParagraph"/>
        <w:numPr>
          <w:ilvl w:val="0"/>
          <w:numId w:val="2"/>
        </w:numPr>
        <w:spacing w:after="60" w:before="0"/>
      </w:pPr>
      <w:r>
        <w:t xml:space="preserve">«открыт» → «в работе»: назначен исполнитель и начата работа (для технических пунктов — подготовлено исправление).</w:t>
      </w:r>
    </w:p>
    <w:p>
      <w:pPr>
        <w:pStyle w:val="ListParagraph"/>
        <w:numPr>
          <w:ilvl w:val="0"/>
          <w:numId w:val="2"/>
        </w:numPr>
        <w:spacing w:after="60" w:before="0"/>
      </w:pPr>
      <w:r>
        <w:t xml:space="preserve">«в работе» → «закрыт»: выполнен </w:t>
      </w:r>
      <w:r>
        <w:rPr>
          <w:b/>
          <w:bCs/>
        </w:rPr>
        <w:t xml:space="preserve">весь</w:t>
      </w:r>
      <w:r>
        <w:t xml:space="preserve"> критерий готовности и есть подтверждение — утверждённый документ с датой и подписью, акт, запись проверки или дата установки исправления на рабочий сервер с результатом повторной проверки.</w:t>
      </w:r>
    </w:p>
    <w:p>
      <w:pPr>
        <w:pStyle w:val="ListParagraph"/>
        <w:numPr>
          <w:ilvl w:val="0"/>
          <w:numId w:val="2"/>
        </w:numPr>
        <w:spacing w:after="60" w:before="0"/>
      </w:pPr>
      <w:r>
        <w:t xml:space="preserve">Статус «закрыт» подтверждает ответственный за организацию обработки ПДн; закрытие технических пунктов — после проверки на рабочем сервере, а не только в коде.</w:t>
      </w:r>
    </w:p>
    <w:p>
      <w:pPr>
        <w:pStyle w:val="ListParagraph"/>
        <w:numPr>
          <w:ilvl w:val="0"/>
          <w:numId w:val="2"/>
        </w:numPr>
        <w:spacing w:after="60" w:before="0"/>
      </w:pPr>
      <w:r>
        <w:t xml:space="preserve">Исключение: пункты ПДН-Е-01, ПДН-Е-02, ПДН-Е-05 и ПДН-Е-06 закрыты по факту установки исправлений 05.10.2026 и повторной проверке (тестовый стенд или исходный код); оставшиеся проверки критерия готовности (автотесты, проверка тестовой учётной записью на рабочем сервере) — в рамках проверки защищённости после выката (строка 18 раздела «Штрафы против стоимости мер»).</w:t>
      </w:r>
    </w:p>
    <w:p>
      <w:pPr>
        <w:pStyle w:val="ListParagraph"/>
        <w:numPr>
          <w:ilvl w:val="0"/>
          <w:numId w:val="2"/>
        </w:numPr>
        <w:spacing w:after="60" w:before="0"/>
      </w:pPr>
      <w:r>
        <w:t xml:space="preserve">Пункты с вариантами («если есть / если нет»): после ответа на опросник неприменимый вариант вычёркивается, приоритет при необходимости пересматривается с записью основания.</w:t>
      </w:r>
    </w:p>
    <w:p>
      <w:pPr>
        <w:pStyle w:val="ListParagraph"/>
        <w:numPr>
          <w:ilvl w:val="0"/>
          <w:numId w:val="2"/>
        </w:numPr>
        <w:spacing w:after="60" w:before="0"/>
      </w:pPr>
      <w:r>
        <w:t xml:space="preserve">Каждое изменение статуса фиксируется в журнале:</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9"/>
        <w:gridCol w:w="1617"/>
        <w:gridCol w:w="2890"/>
        <w:gridCol w:w="6288"/>
        <w:gridCol w:w="1806"/>
      </w:tblGrid>
      <w:tr>
        <w:trPr>
          <w:cantSplit/>
          <w:tblHeader/>
        </w:trPr>
        <w:tc>
          <w:tcPr>
            <w:tcW w:type="dxa" w:w="1969"/>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Дата</w:t>
            </w:r>
          </w:p>
        </w:tc>
        <w:tc>
          <w:tcPr>
            <w:tcW w:type="dxa" w:w="1617"/>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Пункт</w:t>
            </w:r>
          </w:p>
        </w:tc>
        <w:tc>
          <w:tcPr>
            <w:tcW w:type="dxa" w:w="289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Было → стало</w:t>
            </w:r>
          </w:p>
        </w:tc>
        <w:tc>
          <w:tcPr>
            <w:tcW w:type="dxa" w:w="628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Подтверждение (документ, акт, проверка)</w:t>
            </w:r>
          </w:p>
        </w:tc>
        <w:tc>
          <w:tcPr>
            <w:tcW w:type="dxa" w:w="1806"/>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Кто подтвердил</w:t>
            </w: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05.10.2026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ПДН-Е-01</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закрыт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выкат 05.10.2026; повторная проверка тестового стенда</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05.10.2026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ПДН-Е-02</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закрыт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выкат 05.10.2026; исходный код</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05.10.2026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ПДН-Е-05</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закрыт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выкат 05.10.2026; исходный код</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05.10.2026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ПДН-Е-06</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закрыт в части кода</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выкат 05.10.2026; исходный код</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06.10.2026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ПДН-Е-03</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закрыт (риск принят)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решение компании: массовая смена сеансов не выполняется до перехода на новую версию системы</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06.10.2026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ПДН-Е-07</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в работе</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в исходном коде; проверка на тестовом сервере 06.10.2026</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06.10.2026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ПДН-Е-08</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в работе</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в исходном коде; проверка на тестовом сервере 06.10.2026</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06.10.2026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ПДН-Е-09</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в работе</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в исходном коде; проверка на тестовом сервере 06.10.2026</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06.10.2026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ПДН-Б-05</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в работе</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в исходном коде; проверка на тестовом сервере 06.10.2026</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06.10.2026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ПДН-Е-39</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в работе</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в исходном коде; проверка на тестовом сервере 06.10.2026</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06.10.2026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ПДН-Д-13</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в работе</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исходный код; проверка в браузере: обращений к Google Fonts нет</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06.10.2026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ПДН-Д-14</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в работе</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исходный код; сборка</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ПДН-Е-18</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закрыт (риск принят)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решение компании: интерфейс защищён исправлением ПДН-Е-05, других потребителей этих данных нет</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ПДН-Е-15</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в работе (частично)</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в исходном коде; проверка на тестовом сервере 06.10.2026</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ПДН-Д-10</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в работе</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в исходном коде 07.10.2026; автотесты</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ПДН-Д-11</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в работе (частично)</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в исходном коде 07.10.2026; сборка</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ПДН-Д-12</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открыт → в работе</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исправление в исходном коде 07.10.2026</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ПДН-Е-08</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закрыт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выкат 07.10.2026; до выката на рабочем сервере — дополнение сведений о принадлежности, проверка готовности, разбор журнала наблюдения; проверка учётной записью АК</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ПДН-Е-09</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закрыт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выкат 07.10.2026; проверка рабочего сервера: регистрация отклоняется</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ПДН-Д-10</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закрыт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выкат 07.10.2026; автотесты</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ПДН-Д-12</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закрыт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выкат 07.10.2026; проверка компании</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ПДН-Д-13</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закрыт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выкат 07.10.2026; проверка компании</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ПДН-Д-14</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закрыт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выкат 07.10.2026; проверка компании</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r>
        <w:trPr>
          <w:cantSplit/>
          <w:tblHeader w:val="off"/>
        </w:trPr>
        <w:tc>
          <w:tcPr>
            <w:tcW w:type="dxa" w:w="19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07.10.2026</w:t>
            </w:r>
          </w:p>
        </w:tc>
        <w:tc>
          <w:tcPr>
            <w:tcW w:type="dxa" w:w="161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ПДН-Е-07</w:t>
            </w:r>
          </w:p>
        </w:tc>
        <w:tc>
          <w:tcPr>
            <w:tcW w:type="dxa" w:w="28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 работе → закрыт</w:t>
            </w:r>
          </w:p>
        </w:tc>
        <w:tc>
          <w:tcPr>
            <w:tcW w:type="dxa" w:w="628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выкат 07.10.2026; сохранённые ссылки входа гостиниц удалены из базы рабочего сервера; проверка на тестовом сервере 06.10.2026</w:t>
            </w:r>
          </w:p>
        </w:tc>
        <w:tc>
          <w:tcPr>
            <w:tcW w:type="dxa" w:w="180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p>
        </w:tc>
      </w:tr>
    </w:tbl>
    <w:p>
      <w:pPr>
        <w:spacing w:after="60" w:before="0" w:line="120"/>
        <w:rPr>
          <w:sz w:val="8"/>
          <w:szCs w:val="8"/>
        </w:rPr>
      </w:pPr>
    </w:p>
    <w:p>
      <w:r>
        <w:rPr>
          <w:b/>
          <w:bCs/>
        </w:rPr>
        <w:t xml:space="preserve">3. Пересмотр чеклиста.</w:t>
      </w:r>
      <w:r>
        <w:t xml:space="preserve"> После ответов на опросник; перед запуском новых функций с ПДн (ПДН-И-01); после инцидентов и предписаний РКН; не реже раза в год в рамках внутреннего контроля (ПДН-К-07). Новые пункты получают следующий свободный номер в разделе.</w:t>
      </w:r>
    </w:p>
    <w:p>
      <w:r>
        <w:rPr>
          <w:b/>
          <w:bCs/>
        </w:rPr>
        <w:t xml:space="preserve">4. Связь с документом 2 «Правовой анализ».</w:t>
      </w:r>
      <w:r>
        <w:t xml:space="preserve"> Идентификаторы пунктов в обоих документах совпадают.</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8"/>
        <w:gridCol w:w="9522"/>
      </w:tblGrid>
      <w:tr>
        <w:trPr>
          <w:cantSplit/>
          <w:tblHeader/>
        </w:trPr>
        <w:tc>
          <w:tcPr>
            <w:tcW w:type="dxa" w:w="5048"/>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Раздел документа 2</w:t>
            </w:r>
          </w:p>
        </w:tc>
        <w:tc>
          <w:tcPr>
            <w:tcW w:type="dxa" w:w="9522"/>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vAlign w:val="top"/>
          </w:tcPr>
          <w:p>
            <w:pPr>
              <w:spacing w:after="40" w:before="0" w:line="240"/>
              <w:jc w:val="left"/>
            </w:pPr>
            <w:r>
              <w:rPr>
                <w:b/>
                <w:bCs/>
                <w:sz w:val="18"/>
                <w:szCs w:val="18"/>
              </w:rPr>
              <w:t xml:space="preserve">Как используется с чеклистом</w:t>
            </w:r>
          </w:p>
        </w:tc>
      </w:tr>
      <w:tr>
        <w:trPr>
          <w:cantSplit/>
          <w:tblHeader w:val="off"/>
        </w:trPr>
        <w:tc>
          <w:tcPr>
            <w:tcW w:type="dxa" w:w="5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3. Реестр обработок</w:t>
            </w:r>
          </w:p>
        </w:tc>
        <w:tc>
          <w:tcPr>
            <w:tcW w:type="dxa" w:w="95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основа для ПДН-А-02, Г-01, К-02, К-03, К-04</w:t>
            </w:r>
          </w:p>
        </w:tc>
      </w:tr>
      <w:tr>
        <w:trPr>
          <w:cantSplit/>
          <w:tblHeader w:val="off"/>
        </w:trPr>
        <w:tc>
          <w:tcPr>
            <w:tcW w:type="dxa" w:w="5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4. Правовая квалификация</w:t>
            </w:r>
          </w:p>
        </w:tc>
        <w:tc>
          <w:tcPr>
            <w:tcW w:type="dxa" w:w="95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обоснование модели ролей и пунктов разделов А, Б, Д; альтернативная модель «самостоятельный оператор»</w:t>
            </w:r>
          </w:p>
        </w:tc>
      </w:tr>
      <w:tr>
        <w:trPr>
          <w:cantSplit/>
          <w:tblHeader w:val="off"/>
        </w:trPr>
        <w:tc>
          <w:tcPr>
            <w:tcW w:type="dxa" w:w="5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5. Соответствие по статьям</w:t>
            </w:r>
          </w:p>
        </w:tc>
        <w:tc>
          <w:tcPr>
            <w:tcW w:type="dxa" w:w="95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требование → состояние → риск → рекомендация со ссылками на ID пунктов</w:t>
            </w:r>
          </w:p>
        </w:tc>
      </w:tr>
      <w:tr>
        <w:trPr>
          <w:cantSplit/>
          <w:tblHeader w:val="off"/>
        </w:trPr>
        <w:tc>
          <w:tcPr>
            <w:tcW w:type="dxa" w:w="5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6. Ответственность и экономика</w:t>
            </w:r>
          </w:p>
        </w:tc>
        <w:tc>
          <w:tcPr>
            <w:tcW w:type="dxa" w:w="95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расчёт штрафов и стоимости мер, сведённых в раздел «Штрафы против стоимости мер»</w:t>
            </w:r>
          </w:p>
        </w:tc>
      </w:tr>
      <w:tr>
        <w:trPr>
          <w:cantSplit/>
          <w:tblHeader w:val="off"/>
        </w:trPr>
        <w:tc>
          <w:tcPr>
            <w:tcW w:type="dxa" w:w="5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7. Перечень обязательных документов</w:t>
            </w:r>
          </w:p>
        </w:tc>
        <w:tc>
          <w:tcPr>
            <w:tcW w:type="dxa" w:w="95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состав документов для пунктов разделов К, Г, Ж, Е (организационная часть)</w:t>
            </w:r>
          </w:p>
        </w:tc>
      </w:tr>
      <w:tr>
        <w:trPr>
          <w:cantSplit/>
          <w:tblHeader w:val="off"/>
        </w:trPr>
        <w:tc>
          <w:tcPr>
            <w:tcW w:type="dxa" w:w="5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8. Требования к будущим функциям</w:t>
            </w:r>
          </w:p>
        </w:tc>
        <w:tc>
          <w:tcPr>
            <w:tcW w:type="dxa" w:w="95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раздел И</w:t>
            </w:r>
          </w:p>
        </w:tc>
      </w:tr>
      <w:tr>
        <w:trPr>
          <w:cantSplit/>
          <w:tblHeader w:val="off"/>
        </w:trPr>
        <w:tc>
          <w:tcPr>
            <w:tcW w:type="dxa" w:w="5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9. Опросник заказчику</w:t>
            </w:r>
          </w:p>
        </w:tc>
        <w:tc>
          <w:tcPr>
            <w:tcW w:type="dxa" w:w="95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ответы определяют выбор вариантов в пунктах с пометкой «Варианты»</w:t>
            </w:r>
          </w:p>
        </w:tc>
      </w:tr>
      <w:tr>
        <w:trPr>
          <w:cantSplit/>
          <w:tblHeader w:val="off"/>
        </w:trPr>
        <w:tc>
          <w:tcPr>
            <w:tcW w:type="dxa" w:w="504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10. Приложения — черновики</w:t>
            </w:r>
          </w:p>
        </w:tc>
        <w:tc>
          <w:tcPr>
            <w:tcW w:type="dxa" w:w="95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line="240"/>
              <w:jc w:val="left"/>
            </w:pPr>
            <w:r>
              <w:rPr>
                <w:sz w:val="18"/>
                <w:szCs w:val="18"/>
              </w:rPr>
              <w:t xml:space="preserve">политика, согласия, уведомление о cookie, раздел о поручении в договор с АК — для ПДН-А-01, Б-01, Б-02, Д-03, З-03, К-03</w:t>
            </w:r>
          </w:p>
        </w:tc>
      </w:tr>
    </w:tbl>
    <w:p>
      <w:pPr>
        <w:spacing w:after="60" w:before="0" w:line="120"/>
        <w:rPr>
          <w:sz w:val="8"/>
          <w:szCs w:val="8"/>
        </w:rPr>
      </w:pPr>
    </w:p>
    <w:p>
      <w:r>
        <w:t xml:space="preserve">Документ 3 «Чеклист самопроверки организации» ссылается на пункты этого чеклиста теми же идентификаторами. Отметки компании в документе 3 переносятся сюда: «да» с подтверждающим документом — основание закрыть пункт или его организационную часть; ответы на включённые в документ 3 вопросы опросника определяют выбор вариантов.</w:t>
      </w:r>
    </w:p>
    <w:p>
      <w:r>
        <w:rPr>
          <w:b/>
          <w:bCs/>
        </w:rPr>
        <w:t xml:space="preserve">5. Нумерация.</w:t>
      </w:r>
      <w:r>
        <w:t xml:space="preserve"> Номера ПДН-Д-07, ПДН-Е-29, ПДН-Е-34, ПДН-Е-52, ПДН-З-10 и ПДН-К-10 не используются: при проверке полноты эти пункты объединены с другими (Д-07 → Е-30; Е-29 → Ж-05; Е-34 → А-01; Е-52 → К-11; З-10 → Д-13 и Д-14; К-10 → Д-02) и повторно не присваиваются.</w:t>
      </w:r>
    </w:p>
    <w:p>
      <w:r>
        <w:rPr>
          <w:b/>
          <w:bCs/>
        </w:rPr>
        <w:t xml:space="preserve">6. Технические детали.</w:t>
      </w:r>
      <w:r>
        <w:t xml:space="preserve"> Чеклист описывает уязвимости категорией, критичностью и сроком. Технические сведения для устранения ведутся исполнителями отдельно и в комплект заказчика не входят.</w:t>
      </w:r>
    </w:p>
    <w:p>
      <w:r>
        <w:rPr>
          <w:b/>
          <w:bCs/>
        </w:rPr>
        <w:t xml:space="preserve">7. Ограничения.</w:t>
      </w:r>
      <w:r>
        <w:t xml:space="preserve"> Состояние на 05.10.2026. Сведения, полученные от компании 05.10.2026, отмечены «по данным компании» и аудиторами не проверялись. Рабочий сервер проверен 05.10.2026 только анонимными запросами по исправленным уязвимостям, его конфигурация не проверялась; пункты с источником «вывод» требуют подтверждения; суммы внешних затрат — оценки без коммерческих предложений.</w:t>
      </w:r>
    </w:p>
    <w:sectPr>
      <w:footerReference w:type="default" r:id="rId6"/>
      <w:pgSz w:w="16838" w:h="11906" w:orient="landscape"/>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tabs>
        <w:tab w:val="right" w:pos="14570"/>
      </w:tabs>
      <w:spacing w:after="0" w:before="0"/>
    </w:pPr>
    <w:r>
      <w:rPr>
        <w:color w:val="595959"/>
        <w:sz w:val="15"/>
        <w:szCs w:val="15"/>
      </w:rPr>
      <w:t xml:space="preserve">КарсАвиа · аудит 152-ФЗ · аналитика по коду, не юридическое заключение · ред. 05.10.2026</w:t>
    </w:r>
    <w:r>
      <w:rPr>
        <w:color w:val="595959"/>
        <w:sz w:val="15"/>
        <w:szCs w:val="15"/>
      </w:rPr>
      <w:tab/>
      <w:t xml:space="preserve">стр. </w:t>
      <w:fldChar w:fldCharType="begin"/>
      <w:instrText xml:space="preserve">PAGE</w:instrText>
      <w:fldChar w:fldCharType="separate"/>
      <w:fldChar w:fldCharType="end"/>
      <w:t xml:space="preserve"> из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lvl>
    <w:lvl w:ilvl="1" w:tentative="1">
      <w:start w:val="1"/>
      <w:numFmt w:val="bullet"/>
      <w:lvlText w:val="–"/>
      <w:lvlJc w:val="left"/>
      <w:pPr>
        <w:ind w:left="940" w:hanging="360"/>
      </w:pPr>
    </w:lvl>
    <w:lvl w:ilvl="2" w:tentative="1">
      <w:start w:val="1"/>
      <w:numFmt w:val="bullet"/>
      <w:lvlText w:val="•"/>
      <w:lvlJc w:val="left"/>
      <w:pPr>
        <w:ind w:left="1340" w:hanging="360"/>
      </w:pPr>
    </w:lvl>
    <w:lvl w:ilvl="3" w:tentative="1">
      <w:start w:val="1"/>
      <w:numFmt w:val="bullet"/>
      <w:lvlText w:val="–"/>
      <w:lvlJc w:val="left"/>
      <w:pPr>
        <w:ind w:left="1740" w:hanging="360"/>
      </w:pPr>
    </w:lvl>
    <w:lvl w:ilvl="4" w:tentative="1">
      <w:start w:val="1"/>
      <w:numFmt w:val="bullet"/>
      <w:lvlText w:val="•"/>
      <w:lvlJc w:val="left"/>
      <w:pPr>
        <w:ind w:left="2140" w:hanging="360"/>
      </w:pPr>
    </w:lvl>
    <w:lvl w:ilvl="5" w:tentative="1">
      <w:start w:val="1"/>
      <w:numFmt w:val="bullet"/>
      <w:lvlText w:val="–"/>
      <w:lvlJc w:val="left"/>
      <w:pPr>
        <w:ind w:left="2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lang w:val="ru-RU"/>
      </w:rPr>
    </w:rPrDefault>
    <w:pPrDefault>
      <w:pPr>
        <w:spacing w:after="100" w:before="0" w:line="264"/>
      </w:pPr>
    </w:pPrDefault>
  </w:docDefaults>
  <w:style w:type="paragraph" w:styleId="Normal" w:default="1">
    <w:name w:val="Normal"/>
    <w:qFormat/>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80" w:before="480" w:line="288"/>
      <w:jc w:val="center"/>
    </w:pPr>
    <w:rPr>
      <w:rFonts w:ascii="Arial" w:cs="Arial" w:eastAsia="Arial" w:hAnsi="Arial"/>
      <w:b/>
      <w:bCs/>
      <w:color w:val="000000"/>
      <w:sz w:val="40"/>
      <w:szCs w:val="40"/>
    </w:rPr>
  </w:style>
  <w:style w:type="paragraph" w:styleId="Heading1">
    <w:name w:val="Heading 1"/>
    <w:basedOn w:val="Normal"/>
    <w:next w:val="Normal"/>
    <w:qFormat/>
    <w:pPr>
      <w:keepNext/>
      <w:keepLines/>
      <w:spacing w:after="140" w:before="360"/>
      <w:outlineLvl w:val="0"/>
    </w:pPr>
    <w:rPr>
      <w:rFonts w:ascii="Arial" w:cs="Arial" w:eastAsia="Arial" w:hAnsi="Arial"/>
      <w:b/>
      <w:bCs/>
      <w:color w:val="000000"/>
      <w:sz w:val="32"/>
      <w:szCs w:val="32"/>
    </w:rPr>
  </w:style>
  <w:style w:type="paragraph" w:styleId="Heading2">
    <w:name w:val="Heading 2"/>
    <w:basedOn w:val="Normal"/>
    <w:next w:val="Normal"/>
    <w:qFormat/>
    <w:pPr>
      <w:keepNext/>
      <w:keepLines/>
      <w:spacing w:after="110" w:before="280"/>
      <w:outlineLvl w:val="1"/>
    </w:pPr>
    <w:rPr>
      <w:rFonts w:ascii="Arial" w:cs="Arial" w:eastAsia="Arial" w:hAnsi="Arial"/>
      <w:b/>
      <w:bCs/>
      <w:color w:val="000000"/>
      <w:sz w:val="26"/>
      <w:szCs w:val="26"/>
    </w:rPr>
  </w:style>
  <w:style w:type="paragraph" w:styleId="Heading3">
    <w:name w:val="Heading 3"/>
    <w:basedOn w:val="Normal"/>
    <w:next w:val="Normal"/>
    <w:qFormat/>
    <w:pPr>
      <w:keepNext/>
      <w:keepLines/>
      <w:spacing w:after="80" w:before="200"/>
      <w:outlineLvl w:val="2"/>
    </w:pPr>
    <w:rPr>
      <w:rFonts w:ascii="Arial" w:cs="Arial" w:eastAsia="Arial" w:hAnsi="Arial"/>
      <w:b/>
      <w:bCs/>
      <w:color w:val="000000"/>
      <w:sz w:val="23"/>
      <w:szCs w:val="23"/>
    </w:rPr>
  </w:style>
  <w:style w:type="paragraph" w:styleId="Heading4">
    <w:name w:val="Heading 4"/>
    <w:basedOn w:val="Normal"/>
    <w:next w:val="Normal"/>
    <w:qFormat/>
    <w:pPr>
      <w:keepNext/>
      <w:keepLines/>
      <w:spacing w:after="60" w:before="160"/>
      <w:outlineLvl w:val="3"/>
    </w:pPr>
    <w:rPr>
      <w:rFonts w:ascii="Arial" w:cs="Arial" w:eastAsia="Arial" w:hAnsi="Arial"/>
      <w:b/>
      <w:bCs/>
      <w:color w:val="000000"/>
      <w:sz w:val="21"/>
      <w:szCs w:val="21"/>
    </w:rPr>
  </w:style>
  <w:style w:type="paragraph" w:styleId="TOC1">
    <w:name w:val="toc 1"/>
    <w:basedOn w:val="Normal"/>
    <w:next w:val="Normal"/>
    <w:pPr>
      <w:spacing w:after="40" w:before="0"/>
      <w:ind w:left="0"/>
    </w:pPr>
    <w:rPr>
      <w:b/>
      <w:bCs/>
      <w:sz w:val="18"/>
      <w:szCs w:val="18"/>
    </w:rPr>
  </w:style>
  <w:style w:type="paragraph" w:styleId="TOC2">
    <w:name w:val="toc 2"/>
    <w:basedOn w:val="Normal"/>
    <w:next w:val="Normal"/>
    <w:pPr>
      <w:spacing w:after="40" w:before="0"/>
      <w:ind w:left="240"/>
    </w:pPr>
    <w:rPr>
      <w:sz w:val="18"/>
      <w:szCs w:val="18"/>
    </w:rPr>
  </w:style>
  <w:style w:type="paragraph" w:styleId="TOC3">
    <w:name w:val="toc 3"/>
    <w:basedOn w:val="Normal"/>
    <w:next w:val="Normal"/>
    <w:pPr>
      <w:spacing w:after="40" w:before="0"/>
      <w:ind w:left="480"/>
    </w:pPr>
    <w:rPr>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Функциональный чеклист соответствия 152-ФЗ — система Kars Avia</dc:title>
  <dc:creator>КарсАвиа · аудит 152-ФЗ</dc:creator>
  <dc:description>Аналитика по коду, не юридическое заключение. Ред. 05.10.2026</dc:description>
  <cp:lastModifiedBy>Un-named</cp:lastModifiedBy>
  <cp:revision>1</cp:revision>
  <dcterms:created xsi:type="dcterms:W3CDTF">2026-10-07T09:52:03.975Z</dcterms:created>
  <dcterms:modified xsi:type="dcterms:W3CDTF">2026-10-07T09:52:03.976Z</dcterms:modified>
</cp:coreProperties>
</file>

<file path=docProps/custom.xml><?xml version="1.0" encoding="utf-8"?>
<Properties xmlns="http://schemas.openxmlformats.org/officeDocument/2006/custom-properties" xmlns:vt="http://schemas.openxmlformats.org/officeDocument/2006/docPropsVTypes"/>
</file>