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36"/>
        </w:rPr>
      </w:pPr>
    </w:p>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E620C4" w:rsidP="00DC45A8">
      <w:pPr>
        <w:jc w:val="center"/>
        <w:rPr>
          <w:rFonts w:ascii="Arial" w:hAnsi="Arial" w:cs="Arial"/>
          <w:b/>
          <w:sz w:val="36"/>
        </w:rPr>
      </w:pPr>
      <w:r>
        <w:rPr>
          <w:rFonts w:ascii="Arial" w:hAnsi="Arial" w:cs="Arial"/>
          <w:b/>
          <w:sz w:val="36"/>
        </w:rPr>
        <w:t>ELECTRÓNICA APLICADA</w:t>
      </w:r>
    </w:p>
    <w:p w:rsidR="00DC45A8" w:rsidRPr="005B3B60" w:rsidRDefault="00E620C4" w:rsidP="00DC45A8">
      <w:pPr>
        <w:jc w:val="center"/>
        <w:rPr>
          <w:rFonts w:ascii="Arial" w:hAnsi="Arial" w:cs="Arial"/>
          <w:b/>
          <w:sz w:val="36"/>
        </w:rPr>
      </w:pPr>
      <w:r>
        <w:rPr>
          <w:rFonts w:ascii="Arial" w:hAnsi="Arial" w:cs="Arial"/>
          <w:b/>
          <w:sz w:val="36"/>
        </w:rPr>
        <w:t>Transistor BJT</w:t>
      </w:r>
      <w:r w:rsidR="00622A4A">
        <w:rPr>
          <w:rFonts w:ascii="Arial" w:hAnsi="Arial" w:cs="Arial"/>
          <w:b/>
          <w:sz w:val="36"/>
        </w:rPr>
        <w:t xml:space="preserve"> Parte 2</w:t>
      </w:r>
      <w:bookmarkStart w:id="0" w:name="_GoBack"/>
      <w:bookmarkEnd w:id="0"/>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6E7BFB" w:rsidP="00DC45A8">
      <w:pPr>
        <w:jc w:val="center"/>
        <w:rPr>
          <w:rFonts w:ascii="Arial" w:hAnsi="Arial" w:cs="Arial"/>
          <w:sz w:val="36"/>
        </w:rPr>
      </w:pPr>
      <w:r w:rsidRPr="006E7BFB">
        <w:rPr>
          <w:rFonts w:ascii="Arial" w:hAnsi="Arial" w:cs="Arial"/>
          <w:b/>
          <w:sz w:val="36"/>
        </w:rPr>
        <w:t>Docente:</w:t>
      </w:r>
      <w:r>
        <w:rPr>
          <w:rFonts w:ascii="Arial" w:hAnsi="Arial" w:cs="Arial"/>
          <w:sz w:val="36"/>
        </w:rPr>
        <w:t xml:space="preserve"> </w:t>
      </w:r>
      <w:r w:rsidR="00E620C4">
        <w:rPr>
          <w:rFonts w:ascii="Arial" w:hAnsi="Arial" w:cs="Arial"/>
          <w:sz w:val="36"/>
        </w:rPr>
        <w:t>Corral Domínguez Ángel Humberto</w:t>
      </w:r>
    </w:p>
    <w:p w:rsidR="00DC45A8" w:rsidRPr="005B3B60" w:rsidRDefault="006E7BFB" w:rsidP="00DC45A8">
      <w:pPr>
        <w:jc w:val="center"/>
        <w:rPr>
          <w:rFonts w:ascii="Arial" w:hAnsi="Arial" w:cs="Arial"/>
          <w:sz w:val="36"/>
        </w:rPr>
      </w:pPr>
      <w:r w:rsidRPr="006E7BFB">
        <w:rPr>
          <w:rFonts w:ascii="Arial" w:hAnsi="Arial" w:cs="Arial"/>
          <w:b/>
          <w:sz w:val="36"/>
        </w:rPr>
        <w:t>Alumno:</w:t>
      </w:r>
      <w:r>
        <w:rPr>
          <w:rFonts w:ascii="Arial" w:hAnsi="Arial" w:cs="Arial"/>
          <w:sz w:val="36"/>
        </w:rPr>
        <w:t xml:space="preserve"> </w:t>
      </w:r>
      <w:r w:rsidR="00DC45A8" w:rsidRPr="005B3B60">
        <w:rPr>
          <w:rFonts w:ascii="Arial" w:hAnsi="Arial" w:cs="Arial"/>
          <w:sz w:val="36"/>
        </w:rPr>
        <w:t>Gómez Cárdenas Emmanuel Alberto</w:t>
      </w:r>
    </w:p>
    <w:p w:rsidR="00DC45A8" w:rsidRPr="005B3B60" w:rsidRDefault="00741787" w:rsidP="00DC45A8">
      <w:pPr>
        <w:jc w:val="center"/>
        <w:rPr>
          <w:rFonts w:ascii="Arial" w:hAnsi="Arial" w:cs="Arial"/>
          <w:sz w:val="36"/>
        </w:rPr>
      </w:pPr>
      <w:r w:rsidRPr="005B3B60">
        <w:rPr>
          <w:rFonts w:ascii="Arial" w:hAnsi="Arial" w:cs="Arial"/>
          <w:sz w:val="36"/>
        </w:rPr>
        <w:t>Matrícula: 1261509</w:t>
      </w:r>
    </w:p>
    <w:p w:rsidR="00DC45A8" w:rsidRPr="005B3B60" w:rsidRDefault="00DC45A8" w:rsidP="00DC45A8">
      <w:pPr>
        <w:jc w:val="center"/>
        <w:rPr>
          <w:rFonts w:ascii="Arial" w:hAnsi="Arial" w:cs="Arial"/>
          <w:sz w:val="36"/>
        </w:rPr>
      </w:pPr>
    </w:p>
    <w:p w:rsidR="00032823" w:rsidRDefault="00622A4A" w:rsidP="006C7A64">
      <w:pPr>
        <w:pStyle w:val="Ttulo1"/>
        <w:jc w:val="both"/>
      </w:pPr>
      <w:r>
        <w:lastRenderedPageBreak/>
        <w:t>Recta de carga y punto de operación</w:t>
      </w:r>
    </w:p>
    <w:p w:rsidR="006C7A64" w:rsidRPr="002819C5" w:rsidRDefault="00622A4A" w:rsidP="006C7A64">
      <w:pPr>
        <w:jc w:val="both"/>
        <w:rPr>
          <w:rFonts w:ascii="Arial" w:hAnsi="Arial" w:cs="Arial"/>
          <w:sz w:val="24"/>
          <w:szCs w:val="24"/>
        </w:rPr>
      </w:pPr>
      <w:r w:rsidRPr="002819C5">
        <w:rPr>
          <w:rFonts w:ascii="Arial" w:hAnsi="Arial" w:cs="Arial"/>
          <w:sz w:val="24"/>
          <w:szCs w:val="24"/>
        </w:rPr>
        <w:t>La recta de carga es una herramienta utilizada para encontrar el valor de la corriente y la tensión del diodo, es muy útil ya que contiene todos los puntos de trabajo posibles para un circuito.</w:t>
      </w:r>
      <w:r w:rsidR="00EC2E67" w:rsidRPr="002819C5">
        <w:rPr>
          <w:rFonts w:ascii="Arial" w:hAnsi="Arial" w:cs="Arial"/>
          <w:sz w:val="24"/>
          <w:szCs w:val="24"/>
        </w:rPr>
        <w:t xml:space="preserve"> Se puede tomar como si la recta de carga fuera un resumen de todos los valores que se encuentran </w:t>
      </w:r>
      <w:r w:rsidR="006C7A64" w:rsidRPr="002819C5">
        <w:rPr>
          <w:rFonts w:ascii="Arial" w:hAnsi="Arial" w:cs="Arial"/>
          <w:sz w:val="24"/>
          <w:szCs w:val="24"/>
        </w:rPr>
        <w:t>dentro</w:t>
      </w:r>
      <w:r w:rsidR="00EC2E67" w:rsidRPr="002819C5">
        <w:rPr>
          <w:rFonts w:ascii="Arial" w:hAnsi="Arial" w:cs="Arial"/>
          <w:sz w:val="24"/>
          <w:szCs w:val="24"/>
        </w:rPr>
        <w:t xml:space="preserve"> de un transistor</w:t>
      </w:r>
    </w:p>
    <w:p w:rsidR="006C7A64" w:rsidRPr="002819C5" w:rsidRDefault="006C7A64" w:rsidP="006C7A64">
      <w:pPr>
        <w:jc w:val="both"/>
        <w:rPr>
          <w:rFonts w:ascii="Arial" w:hAnsi="Arial" w:cs="Arial"/>
          <w:sz w:val="24"/>
          <w:szCs w:val="24"/>
        </w:rPr>
      </w:pPr>
      <w:r w:rsidRPr="002819C5">
        <w:rPr>
          <w:rFonts w:ascii="Arial" w:hAnsi="Arial" w:cs="Arial"/>
          <w:noProof/>
          <w:sz w:val="24"/>
          <w:szCs w:val="24"/>
        </w:rPr>
        <w:drawing>
          <wp:anchor distT="0" distB="0" distL="114300" distR="114300" simplePos="0" relativeHeight="251660288" behindDoc="0" locked="0" layoutInCell="1" allowOverlap="1" wp14:anchorId="4DE0BD1A">
            <wp:simplePos x="0" y="0"/>
            <wp:positionH relativeFrom="margin">
              <wp:align>right</wp:align>
            </wp:positionH>
            <wp:positionV relativeFrom="paragraph">
              <wp:posOffset>991870</wp:posOffset>
            </wp:positionV>
            <wp:extent cx="4192270" cy="2837815"/>
            <wp:effectExtent l="0" t="0" r="0"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2837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19C5">
        <w:rPr>
          <w:rFonts w:ascii="Arial" w:hAnsi="Arial" w:cs="Arial"/>
          <w:noProof/>
          <w:sz w:val="24"/>
          <w:szCs w:val="24"/>
        </w:rPr>
        <w:t>Este punto se encuentra localizado dentro de una recta denominada recta de carga estática: si Q se encuentra en el límite superior de la recta el transistor estará saturado, en el límite inferior en corte y en los puntos intermedios en la región lineal. Esta recta se obtiene a través de la ecuación del circuito que relaciona la IC con la VCE que, representada en las curvas características del transistor de la figura 1.8, corresponde a una recta.</w:t>
      </w:r>
    </w:p>
    <w:p w:rsidR="006C7A64" w:rsidRPr="002819C5" w:rsidRDefault="006C7A64" w:rsidP="006C7A64">
      <w:pPr>
        <w:jc w:val="both"/>
        <w:rPr>
          <w:rFonts w:ascii="Arial" w:hAnsi="Arial" w:cs="Arial"/>
          <w:sz w:val="24"/>
          <w:szCs w:val="24"/>
        </w:rPr>
      </w:pPr>
      <w:r w:rsidRPr="002819C5">
        <w:rPr>
          <w:rFonts w:ascii="Arial" w:hAnsi="Arial" w:cs="Arial"/>
          <w:sz w:val="24"/>
          <w:szCs w:val="24"/>
        </w:rPr>
        <w:t>A esa recta se le llama "recta de carga" y tiene una pendiente negativa.</w:t>
      </w:r>
    </w:p>
    <w:p w:rsidR="006C7A64" w:rsidRPr="002819C5" w:rsidRDefault="006C7A64" w:rsidP="006C7A64">
      <w:pPr>
        <w:jc w:val="both"/>
        <w:rPr>
          <w:rFonts w:ascii="Arial" w:hAnsi="Arial" w:cs="Arial"/>
          <w:sz w:val="24"/>
          <w:szCs w:val="24"/>
        </w:rPr>
      </w:pPr>
      <w:r w:rsidRPr="002819C5">
        <w:rPr>
          <w:rFonts w:ascii="Arial" w:hAnsi="Arial" w:cs="Arial"/>
          <w:sz w:val="24"/>
          <w:szCs w:val="24"/>
        </w:rPr>
        <w:t>El punto de corte de la recta de carga con la exponencial es la solución, el punto Q, también llamado "punto de trabajo" o "punto de funcionamiento". Este punto Q se controla variando V</w:t>
      </w:r>
      <w:r w:rsidRPr="002819C5">
        <w:rPr>
          <w:rFonts w:ascii="Arial" w:hAnsi="Arial" w:cs="Arial"/>
          <w:sz w:val="24"/>
          <w:szCs w:val="24"/>
          <w:vertAlign w:val="subscript"/>
        </w:rPr>
        <w:t>cc</w:t>
      </w:r>
      <w:r w:rsidRPr="002819C5">
        <w:rPr>
          <w:rFonts w:ascii="Arial" w:hAnsi="Arial" w:cs="Arial"/>
          <w:sz w:val="24"/>
          <w:szCs w:val="24"/>
        </w:rPr>
        <w:t xml:space="preserve"> y R</w:t>
      </w:r>
      <w:r w:rsidRPr="002819C5">
        <w:rPr>
          <w:rFonts w:ascii="Arial" w:hAnsi="Arial" w:cs="Arial"/>
          <w:sz w:val="24"/>
          <w:szCs w:val="24"/>
          <w:vertAlign w:val="subscript"/>
        </w:rPr>
        <w:t>c</w:t>
      </w:r>
      <w:r w:rsidRPr="002819C5">
        <w:rPr>
          <w:rFonts w:ascii="Arial" w:hAnsi="Arial" w:cs="Arial"/>
          <w:sz w:val="24"/>
          <w:szCs w:val="24"/>
        </w:rPr>
        <w:t>.</w:t>
      </w:r>
    </w:p>
    <w:p w:rsidR="006C7A64" w:rsidRPr="002819C5" w:rsidRDefault="006C7A64" w:rsidP="006C7A64">
      <w:pPr>
        <w:jc w:val="both"/>
        <w:rPr>
          <w:rFonts w:ascii="Arial" w:hAnsi="Arial" w:cs="Arial"/>
          <w:sz w:val="24"/>
          <w:szCs w:val="24"/>
        </w:rPr>
      </w:pPr>
      <w:r w:rsidRPr="002819C5">
        <w:rPr>
          <w:rFonts w:ascii="Arial" w:hAnsi="Arial" w:cs="Arial"/>
          <w:sz w:val="24"/>
          <w:szCs w:val="24"/>
        </w:rPr>
        <w:t>Al punto de corte con el eje X se le llama "Corte" y al punto de corte con el eje Y se le llama "Saturación".</w:t>
      </w:r>
    </w:p>
    <w:p w:rsidR="00EC2E67" w:rsidRDefault="00EC2E67" w:rsidP="006C7A64">
      <w:pPr>
        <w:pStyle w:val="Ttulo1"/>
        <w:jc w:val="both"/>
      </w:pPr>
      <w:r>
        <w:t>¿Como reconocer la saturación</w:t>
      </w:r>
    </w:p>
    <w:p w:rsidR="00EC2E67" w:rsidRPr="002819C5" w:rsidRDefault="00EC2E67" w:rsidP="006C7A64">
      <w:pPr>
        <w:jc w:val="both"/>
        <w:rPr>
          <w:rFonts w:ascii="Arial" w:hAnsi="Arial" w:cs="Arial"/>
          <w:sz w:val="24"/>
          <w:szCs w:val="24"/>
        </w:rPr>
      </w:pPr>
      <w:r w:rsidRPr="002819C5">
        <w:rPr>
          <w:rFonts w:ascii="Arial" w:hAnsi="Arial" w:cs="Arial"/>
          <w:sz w:val="24"/>
          <w:szCs w:val="24"/>
        </w:rPr>
        <w:t>Para determinar la corriente de saturación, consideramos el voltaje colector emisor de la malla de salida igual a cero. Por lo tanto:</w:t>
      </w:r>
    </w:p>
    <w:p w:rsidR="006C7A64" w:rsidRPr="002819C5" w:rsidRDefault="00EC2E67" w:rsidP="006C7A64">
      <w:pPr>
        <w:jc w:val="both"/>
        <w:rPr>
          <w:rFonts w:ascii="Arial" w:hAnsi="Arial" w:cs="Arial"/>
          <w:sz w:val="36"/>
          <w:szCs w:val="36"/>
        </w:rPr>
      </w:pPr>
      <w:r w:rsidRPr="002819C5">
        <w:rPr>
          <w:rFonts w:ascii="Arial" w:hAnsi="Arial" w:cs="Arial"/>
          <w:sz w:val="36"/>
          <w:szCs w:val="36"/>
        </w:rPr>
        <w:t>V</w:t>
      </w:r>
      <w:r w:rsidRPr="002819C5">
        <w:rPr>
          <w:rFonts w:ascii="Arial" w:hAnsi="Arial" w:cs="Arial"/>
          <w:sz w:val="36"/>
          <w:szCs w:val="36"/>
          <w:vertAlign w:val="subscript"/>
        </w:rPr>
        <w:t>CC</w:t>
      </w:r>
      <w:r w:rsidRPr="002819C5">
        <w:rPr>
          <w:rFonts w:ascii="Arial" w:hAnsi="Arial" w:cs="Arial"/>
          <w:sz w:val="36"/>
          <w:szCs w:val="36"/>
        </w:rPr>
        <w:t>=I</w:t>
      </w:r>
      <w:r w:rsidRPr="002819C5">
        <w:rPr>
          <w:rFonts w:ascii="Arial" w:hAnsi="Arial" w:cs="Arial"/>
          <w:sz w:val="36"/>
          <w:szCs w:val="36"/>
          <w:vertAlign w:val="subscript"/>
        </w:rPr>
        <w:t>C</w:t>
      </w:r>
      <w:r w:rsidRPr="002819C5">
        <w:rPr>
          <w:rFonts w:ascii="Arial" w:hAnsi="Arial" w:cs="Arial"/>
          <w:sz w:val="36"/>
          <w:szCs w:val="36"/>
        </w:rPr>
        <w:t>*R</w:t>
      </w:r>
      <w:r w:rsidRPr="002819C5">
        <w:rPr>
          <w:rFonts w:ascii="Arial" w:hAnsi="Arial" w:cs="Arial"/>
          <w:sz w:val="36"/>
          <w:szCs w:val="36"/>
          <w:vertAlign w:val="subscript"/>
        </w:rPr>
        <w:t>C</w:t>
      </w:r>
      <w:r w:rsidRPr="002819C5">
        <w:rPr>
          <w:rFonts w:ascii="Arial" w:hAnsi="Arial" w:cs="Arial"/>
          <w:sz w:val="36"/>
          <w:szCs w:val="36"/>
        </w:rPr>
        <w:t>+V</w:t>
      </w:r>
      <w:r w:rsidRPr="002819C5">
        <w:rPr>
          <w:rFonts w:ascii="Arial" w:hAnsi="Arial" w:cs="Arial"/>
          <w:sz w:val="36"/>
          <w:szCs w:val="36"/>
          <w:vertAlign w:val="subscript"/>
        </w:rPr>
        <w:t>CE</w:t>
      </w:r>
      <w:r w:rsidRPr="002819C5">
        <w:rPr>
          <w:rFonts w:ascii="Arial" w:hAnsi="Arial" w:cs="Arial"/>
          <w:sz w:val="36"/>
          <w:szCs w:val="36"/>
        </w:rPr>
        <w:t xml:space="preserve"> </w:t>
      </w:r>
    </w:p>
    <w:p w:rsidR="00EC2E67" w:rsidRPr="002819C5" w:rsidRDefault="00EC2E67" w:rsidP="006C7A64">
      <w:pPr>
        <w:jc w:val="both"/>
        <w:rPr>
          <w:rFonts w:ascii="Arial" w:hAnsi="Arial" w:cs="Arial"/>
          <w:sz w:val="36"/>
          <w:szCs w:val="36"/>
        </w:rPr>
      </w:pPr>
      <w:r w:rsidRPr="002819C5">
        <w:rPr>
          <w:rFonts w:ascii="Arial" w:hAnsi="Arial" w:cs="Arial"/>
          <w:sz w:val="36"/>
          <w:szCs w:val="36"/>
        </w:rPr>
        <w:t>V</w:t>
      </w:r>
      <w:r w:rsidRPr="002819C5">
        <w:rPr>
          <w:rFonts w:ascii="Arial" w:hAnsi="Arial" w:cs="Arial"/>
          <w:sz w:val="36"/>
          <w:szCs w:val="36"/>
          <w:vertAlign w:val="subscript"/>
        </w:rPr>
        <w:t>CC</w:t>
      </w:r>
      <w:r w:rsidRPr="002819C5">
        <w:rPr>
          <w:rFonts w:ascii="Arial" w:hAnsi="Arial" w:cs="Arial"/>
          <w:sz w:val="36"/>
          <w:szCs w:val="36"/>
        </w:rPr>
        <w:t>=I</w:t>
      </w:r>
      <w:r w:rsidRPr="002819C5">
        <w:rPr>
          <w:rFonts w:ascii="Arial" w:hAnsi="Arial" w:cs="Arial"/>
          <w:sz w:val="36"/>
          <w:szCs w:val="36"/>
          <w:vertAlign w:val="subscript"/>
        </w:rPr>
        <w:t>C</w:t>
      </w:r>
      <w:r w:rsidRPr="002819C5">
        <w:rPr>
          <w:rFonts w:ascii="Arial" w:hAnsi="Arial" w:cs="Arial"/>
          <w:sz w:val="36"/>
          <w:szCs w:val="36"/>
        </w:rPr>
        <w:t>*R</w:t>
      </w:r>
      <w:r w:rsidRPr="002819C5">
        <w:rPr>
          <w:rFonts w:ascii="Arial" w:hAnsi="Arial" w:cs="Arial"/>
          <w:sz w:val="36"/>
          <w:szCs w:val="36"/>
          <w:vertAlign w:val="subscript"/>
        </w:rPr>
        <w:t>C</w:t>
      </w:r>
      <w:r w:rsidRPr="002819C5">
        <w:rPr>
          <w:rFonts w:ascii="Arial" w:hAnsi="Arial" w:cs="Arial"/>
          <w:sz w:val="36"/>
          <w:szCs w:val="36"/>
        </w:rPr>
        <w:t>+0</w:t>
      </w:r>
    </w:p>
    <w:p w:rsidR="00EC2E67" w:rsidRPr="002819C5" w:rsidRDefault="00EC2E67" w:rsidP="00EC2E67">
      <w:pPr>
        <w:rPr>
          <w:rFonts w:ascii="Arial" w:hAnsi="Arial" w:cs="Arial"/>
          <w:sz w:val="36"/>
          <w:szCs w:val="36"/>
        </w:rPr>
      </w:pPr>
      <w:r w:rsidRPr="002819C5">
        <w:rPr>
          <w:rFonts w:ascii="Arial" w:hAnsi="Arial" w:cs="Arial"/>
          <w:sz w:val="36"/>
          <w:szCs w:val="36"/>
        </w:rPr>
        <w:t>I</w:t>
      </w:r>
      <w:r w:rsidRPr="002819C5">
        <w:rPr>
          <w:rFonts w:ascii="Arial" w:hAnsi="Arial" w:cs="Arial"/>
          <w:sz w:val="36"/>
          <w:szCs w:val="36"/>
          <w:vertAlign w:val="subscript"/>
        </w:rPr>
        <w:t>C</w:t>
      </w:r>
      <w:r w:rsidRPr="002819C5">
        <w:rPr>
          <w:rFonts w:ascii="Arial" w:hAnsi="Arial" w:cs="Arial"/>
          <w:sz w:val="36"/>
          <w:szCs w:val="36"/>
        </w:rPr>
        <w:t>=V</w:t>
      </w:r>
      <w:r w:rsidRPr="002819C5">
        <w:rPr>
          <w:rFonts w:ascii="Arial" w:hAnsi="Arial" w:cs="Arial"/>
          <w:sz w:val="36"/>
          <w:szCs w:val="36"/>
          <w:vertAlign w:val="subscript"/>
        </w:rPr>
        <w:t>CC</w:t>
      </w:r>
      <w:r w:rsidRPr="002819C5">
        <w:rPr>
          <w:rFonts w:ascii="Arial" w:hAnsi="Arial" w:cs="Arial"/>
          <w:sz w:val="36"/>
          <w:szCs w:val="36"/>
        </w:rPr>
        <w:t>/R</w:t>
      </w:r>
      <w:r w:rsidRPr="002819C5">
        <w:rPr>
          <w:rFonts w:ascii="Arial" w:hAnsi="Arial" w:cs="Arial"/>
          <w:sz w:val="36"/>
          <w:szCs w:val="36"/>
          <w:vertAlign w:val="subscript"/>
        </w:rPr>
        <w:t>C</w:t>
      </w:r>
    </w:p>
    <w:p w:rsidR="00EC2E67" w:rsidRPr="002819C5" w:rsidRDefault="00EC2E67" w:rsidP="00391436">
      <w:pPr>
        <w:jc w:val="both"/>
        <w:rPr>
          <w:rFonts w:ascii="Arial" w:hAnsi="Arial" w:cs="Arial"/>
          <w:sz w:val="24"/>
          <w:szCs w:val="24"/>
        </w:rPr>
      </w:pPr>
      <w:r w:rsidRPr="002819C5">
        <w:rPr>
          <w:rFonts w:ascii="Arial" w:hAnsi="Arial" w:cs="Arial"/>
          <w:sz w:val="24"/>
          <w:szCs w:val="24"/>
        </w:rPr>
        <w:t xml:space="preserve">Para determinar el corte, consideramos que la </w:t>
      </w:r>
      <w:r w:rsidR="006C7A64" w:rsidRPr="002819C5">
        <w:rPr>
          <w:rFonts w:ascii="Arial" w:hAnsi="Arial" w:cs="Arial"/>
          <w:sz w:val="24"/>
          <w:szCs w:val="24"/>
        </w:rPr>
        <w:t>corriente</w:t>
      </w:r>
      <w:r w:rsidRPr="002819C5">
        <w:rPr>
          <w:rFonts w:ascii="Arial" w:hAnsi="Arial" w:cs="Arial"/>
          <w:sz w:val="24"/>
          <w:szCs w:val="24"/>
        </w:rPr>
        <w:t xml:space="preserve"> de base es igual a cero, por lo </w:t>
      </w:r>
      <w:r w:rsidR="006C7A64" w:rsidRPr="002819C5">
        <w:rPr>
          <w:rFonts w:ascii="Arial" w:hAnsi="Arial" w:cs="Arial"/>
          <w:sz w:val="24"/>
          <w:szCs w:val="24"/>
        </w:rPr>
        <w:t>tanto,</w:t>
      </w:r>
      <w:r w:rsidRPr="002819C5">
        <w:rPr>
          <w:rFonts w:ascii="Arial" w:hAnsi="Arial" w:cs="Arial"/>
          <w:sz w:val="24"/>
          <w:szCs w:val="24"/>
        </w:rPr>
        <w:t xml:space="preserve"> la corriente de colector es igual a cero:</w:t>
      </w:r>
    </w:p>
    <w:p w:rsidR="006C7A64" w:rsidRPr="002819C5" w:rsidRDefault="00EC2E67" w:rsidP="00391436">
      <w:pPr>
        <w:jc w:val="both"/>
        <w:rPr>
          <w:rFonts w:ascii="Arial" w:hAnsi="Arial" w:cs="Arial"/>
          <w:sz w:val="36"/>
          <w:szCs w:val="36"/>
          <w:lang w:val="en-US"/>
        </w:rPr>
      </w:pPr>
      <w:r w:rsidRPr="002819C5">
        <w:rPr>
          <w:rFonts w:ascii="Arial" w:hAnsi="Arial" w:cs="Arial"/>
          <w:sz w:val="36"/>
          <w:szCs w:val="36"/>
          <w:lang w:val="en-US"/>
        </w:rPr>
        <w:lastRenderedPageBreak/>
        <w:t>V</w:t>
      </w:r>
      <w:r w:rsidRPr="002819C5">
        <w:rPr>
          <w:rFonts w:ascii="Arial" w:hAnsi="Arial" w:cs="Arial"/>
          <w:sz w:val="36"/>
          <w:szCs w:val="36"/>
          <w:vertAlign w:val="subscript"/>
          <w:lang w:val="en-US"/>
        </w:rPr>
        <w:t>CC</w:t>
      </w:r>
      <w:r w:rsidRPr="002819C5">
        <w:rPr>
          <w:rFonts w:ascii="Arial" w:hAnsi="Arial" w:cs="Arial"/>
          <w:sz w:val="36"/>
          <w:szCs w:val="36"/>
          <w:lang w:val="en-US"/>
        </w:rPr>
        <w:t>=I</w:t>
      </w:r>
      <w:r w:rsidR="006C7A64" w:rsidRPr="002819C5">
        <w:rPr>
          <w:rFonts w:ascii="Arial" w:hAnsi="Arial" w:cs="Arial"/>
          <w:sz w:val="36"/>
          <w:szCs w:val="36"/>
          <w:lang w:val="en-US"/>
        </w:rPr>
        <w:softHyphen/>
      </w:r>
      <w:r w:rsidRPr="002819C5">
        <w:rPr>
          <w:rFonts w:ascii="Arial" w:hAnsi="Arial" w:cs="Arial"/>
          <w:sz w:val="36"/>
          <w:szCs w:val="36"/>
          <w:lang w:val="en-US"/>
        </w:rPr>
        <w:t>*R</w:t>
      </w:r>
      <w:r w:rsidRPr="002819C5">
        <w:rPr>
          <w:rFonts w:ascii="Arial" w:hAnsi="Arial" w:cs="Arial"/>
          <w:sz w:val="36"/>
          <w:szCs w:val="36"/>
          <w:vertAlign w:val="subscript"/>
          <w:lang w:val="en-US"/>
        </w:rPr>
        <w:t>C</w:t>
      </w:r>
      <w:r w:rsidRPr="002819C5">
        <w:rPr>
          <w:rFonts w:ascii="Arial" w:hAnsi="Arial" w:cs="Arial"/>
          <w:sz w:val="36"/>
          <w:szCs w:val="36"/>
          <w:lang w:val="en-US"/>
        </w:rPr>
        <w:t>+V</w:t>
      </w:r>
      <w:r w:rsidRPr="002819C5">
        <w:rPr>
          <w:rFonts w:ascii="Arial" w:hAnsi="Arial" w:cs="Arial"/>
          <w:sz w:val="36"/>
          <w:szCs w:val="36"/>
          <w:vertAlign w:val="subscript"/>
          <w:lang w:val="en-US"/>
        </w:rPr>
        <w:t>CE</w:t>
      </w:r>
      <w:r w:rsidRPr="002819C5">
        <w:rPr>
          <w:rFonts w:ascii="Arial" w:hAnsi="Arial" w:cs="Arial"/>
          <w:sz w:val="36"/>
          <w:szCs w:val="36"/>
          <w:lang w:val="en-US"/>
        </w:rPr>
        <w:t xml:space="preserve"> </w:t>
      </w:r>
    </w:p>
    <w:p w:rsidR="00EC2E67" w:rsidRPr="002819C5" w:rsidRDefault="00EC2E67" w:rsidP="00391436">
      <w:pPr>
        <w:jc w:val="both"/>
        <w:rPr>
          <w:rFonts w:ascii="Arial" w:hAnsi="Arial" w:cs="Arial"/>
          <w:sz w:val="36"/>
          <w:szCs w:val="36"/>
          <w:lang w:val="en-US"/>
        </w:rPr>
      </w:pPr>
      <w:proofErr w:type="spellStart"/>
      <w:r w:rsidRPr="002819C5">
        <w:rPr>
          <w:rFonts w:ascii="Arial" w:hAnsi="Arial" w:cs="Arial"/>
          <w:sz w:val="36"/>
          <w:szCs w:val="36"/>
          <w:lang w:val="en-US"/>
        </w:rPr>
        <w:t>V</w:t>
      </w:r>
      <w:r w:rsidRPr="002819C5">
        <w:rPr>
          <w:rFonts w:ascii="Arial" w:hAnsi="Arial" w:cs="Arial"/>
          <w:sz w:val="36"/>
          <w:szCs w:val="36"/>
          <w:vertAlign w:val="subscript"/>
          <w:lang w:val="en-US"/>
        </w:rPr>
        <w:t>CC</w:t>
      </w:r>
      <w:proofErr w:type="spellEnd"/>
      <w:r w:rsidRPr="002819C5">
        <w:rPr>
          <w:rFonts w:ascii="Arial" w:hAnsi="Arial" w:cs="Arial"/>
          <w:sz w:val="36"/>
          <w:szCs w:val="36"/>
          <w:lang w:val="en-US"/>
        </w:rPr>
        <w:t>=0*</w:t>
      </w:r>
      <w:proofErr w:type="spellStart"/>
      <w:r w:rsidRPr="002819C5">
        <w:rPr>
          <w:rFonts w:ascii="Arial" w:hAnsi="Arial" w:cs="Arial"/>
          <w:sz w:val="36"/>
          <w:szCs w:val="36"/>
          <w:lang w:val="en-US"/>
        </w:rPr>
        <w:t>R</w:t>
      </w:r>
      <w:r w:rsidRPr="002819C5">
        <w:rPr>
          <w:rFonts w:ascii="Arial" w:hAnsi="Arial" w:cs="Arial"/>
          <w:sz w:val="36"/>
          <w:szCs w:val="36"/>
          <w:vertAlign w:val="subscript"/>
          <w:lang w:val="en-US"/>
        </w:rPr>
        <w:t>C</w:t>
      </w:r>
      <w:r w:rsidRPr="002819C5">
        <w:rPr>
          <w:rFonts w:ascii="Arial" w:hAnsi="Arial" w:cs="Arial"/>
          <w:sz w:val="36"/>
          <w:szCs w:val="36"/>
          <w:lang w:val="en-US"/>
        </w:rPr>
        <w:t>+V</w:t>
      </w:r>
      <w:r w:rsidRPr="002819C5">
        <w:rPr>
          <w:rFonts w:ascii="Arial" w:hAnsi="Arial" w:cs="Arial"/>
          <w:sz w:val="36"/>
          <w:szCs w:val="36"/>
          <w:vertAlign w:val="subscript"/>
          <w:lang w:val="en-US"/>
        </w:rPr>
        <w:t>CE</w:t>
      </w:r>
      <w:proofErr w:type="spellEnd"/>
    </w:p>
    <w:p w:rsidR="00EC2E67" w:rsidRPr="002819C5" w:rsidRDefault="00EC2E67" w:rsidP="00391436">
      <w:pPr>
        <w:jc w:val="both"/>
        <w:rPr>
          <w:rFonts w:ascii="Arial" w:hAnsi="Arial" w:cs="Arial"/>
          <w:sz w:val="36"/>
          <w:szCs w:val="36"/>
        </w:rPr>
      </w:pPr>
      <w:r w:rsidRPr="002819C5">
        <w:rPr>
          <w:rFonts w:ascii="Arial" w:hAnsi="Arial" w:cs="Arial"/>
          <w:sz w:val="36"/>
          <w:szCs w:val="36"/>
        </w:rPr>
        <w:t>V</w:t>
      </w:r>
      <w:r w:rsidRPr="002819C5">
        <w:rPr>
          <w:rFonts w:ascii="Arial" w:hAnsi="Arial" w:cs="Arial"/>
          <w:sz w:val="36"/>
          <w:szCs w:val="36"/>
          <w:vertAlign w:val="subscript"/>
        </w:rPr>
        <w:t>CE</w:t>
      </w:r>
      <w:r w:rsidRPr="002819C5">
        <w:rPr>
          <w:rFonts w:ascii="Arial" w:hAnsi="Arial" w:cs="Arial"/>
          <w:sz w:val="36"/>
          <w:szCs w:val="36"/>
        </w:rPr>
        <w:t>=V</w:t>
      </w:r>
      <w:r w:rsidRPr="002819C5">
        <w:rPr>
          <w:rFonts w:ascii="Arial" w:hAnsi="Arial" w:cs="Arial"/>
          <w:sz w:val="36"/>
          <w:szCs w:val="36"/>
          <w:vertAlign w:val="subscript"/>
        </w:rPr>
        <w:t>CC</w:t>
      </w:r>
    </w:p>
    <w:p w:rsidR="00032823" w:rsidRPr="002819C5" w:rsidRDefault="00EC2E67" w:rsidP="00391436">
      <w:pPr>
        <w:jc w:val="both"/>
        <w:rPr>
          <w:rFonts w:ascii="Arial" w:hAnsi="Arial" w:cs="Arial"/>
          <w:sz w:val="24"/>
          <w:szCs w:val="24"/>
        </w:rPr>
      </w:pPr>
      <w:r w:rsidRPr="002819C5">
        <w:rPr>
          <w:rFonts w:ascii="Arial" w:hAnsi="Arial" w:cs="Arial"/>
          <w:sz w:val="24"/>
          <w:szCs w:val="24"/>
        </w:rPr>
        <w:t>Con estos dos puntos determinamos la recta de carga del transistor. La región central se llama, región activa. Las regiones del extremo son regiones de saturación y de corte.</w:t>
      </w:r>
    </w:p>
    <w:p w:rsidR="006C7A64" w:rsidRDefault="006C7A64" w:rsidP="00391436">
      <w:pPr>
        <w:pStyle w:val="Ttulo1"/>
        <w:jc w:val="both"/>
      </w:pPr>
      <w:r>
        <w:t>Principio de la amplificación</w:t>
      </w:r>
    </w:p>
    <w:p w:rsidR="00391436" w:rsidRPr="002819C5" w:rsidRDefault="006D14DE" w:rsidP="00E50613">
      <w:pPr>
        <w:jc w:val="both"/>
        <w:rPr>
          <w:rFonts w:ascii="Arial" w:hAnsi="Arial" w:cs="Arial"/>
          <w:sz w:val="24"/>
          <w:szCs w:val="24"/>
        </w:rPr>
      </w:pPr>
      <w:r w:rsidRPr="002819C5">
        <w:rPr>
          <w:rFonts w:ascii="Arial" w:hAnsi="Arial" w:cs="Arial"/>
          <w:sz w:val="24"/>
          <w:szCs w:val="24"/>
        </w:rPr>
        <w:t xml:space="preserve"> </w:t>
      </w:r>
      <w:r w:rsidR="00391436" w:rsidRPr="002819C5">
        <w:rPr>
          <w:rFonts w:ascii="Arial" w:hAnsi="Arial" w:cs="Arial"/>
          <w:sz w:val="24"/>
          <w:szCs w:val="24"/>
        </w:rPr>
        <w:t>Al polarizar un transistor con un punto Q a la mitad de la línea de carga cc se puede acoplar una pequeña señal de ca en la base. Esto genera fluctuaciones de igual forma y frecuencia en la corriente del terminal colector. Por ejemplo, si la onda de entrada es una senoidal con 1Khz de frecuencia, la salida será también una onda senoidal amplificada con frecuencia de 1Khz</w:t>
      </w:r>
      <w:r w:rsidR="00391436" w:rsidRPr="002819C5">
        <w:rPr>
          <w:rFonts w:ascii="Arial" w:hAnsi="Arial" w:cs="Arial"/>
          <w:sz w:val="24"/>
          <w:szCs w:val="24"/>
        </w:rPr>
        <w:br/>
        <w:t>en un amplificador.</w:t>
      </w:r>
    </w:p>
    <w:p w:rsidR="005010F1" w:rsidRDefault="00E50613" w:rsidP="005010F1">
      <w:pPr>
        <w:spacing w:after="0" w:line="276" w:lineRule="auto"/>
        <w:jc w:val="both"/>
      </w:pPr>
      <w:r w:rsidRPr="002819C5">
        <w:rPr>
          <w:rFonts w:ascii="Arial" w:hAnsi="Arial" w:cs="Arial"/>
          <w:sz w:val="24"/>
          <w:szCs w:val="24"/>
        </w:rPr>
        <w:t>En un amplificador transistorizado, la fuente de cc proporciona corrientes y voltajes</w:t>
      </w:r>
      <w:r w:rsidRPr="002819C5">
        <w:rPr>
          <w:rFonts w:ascii="Arial" w:hAnsi="Arial" w:cs="Arial"/>
          <w:sz w:val="24"/>
          <w:szCs w:val="24"/>
        </w:rPr>
        <w:t xml:space="preserve"> </w:t>
      </w:r>
      <w:r w:rsidRPr="002819C5">
        <w:rPr>
          <w:rFonts w:ascii="Arial" w:hAnsi="Arial" w:cs="Arial"/>
          <w:sz w:val="24"/>
          <w:szCs w:val="24"/>
        </w:rPr>
        <w:t xml:space="preserve">fijos. </w:t>
      </w:r>
      <w:r w:rsidRPr="002819C5">
        <w:rPr>
          <w:rFonts w:ascii="Arial" w:hAnsi="Arial" w:cs="Arial"/>
          <w:sz w:val="24"/>
          <w:szCs w:val="24"/>
        </w:rPr>
        <w:t xml:space="preserve">La fuente de </w:t>
      </w:r>
      <w:r w:rsidRPr="002819C5">
        <w:rPr>
          <w:rFonts w:ascii="Arial" w:hAnsi="Arial" w:cs="Arial"/>
          <w:sz w:val="24"/>
          <w:szCs w:val="24"/>
        </w:rPr>
        <w:t>ca produce fluctuaciones en estas corrientes y voltajes. La forma</w:t>
      </w:r>
      <w:r w:rsidRPr="002819C5">
        <w:rPr>
          <w:rFonts w:ascii="Arial" w:hAnsi="Arial" w:cs="Arial"/>
          <w:sz w:val="24"/>
          <w:szCs w:val="24"/>
        </w:rPr>
        <w:t xml:space="preserve"> más</w:t>
      </w:r>
      <w:r w:rsidRPr="002819C5">
        <w:rPr>
          <w:rFonts w:ascii="Arial" w:hAnsi="Arial" w:cs="Arial"/>
          <w:sz w:val="24"/>
          <w:szCs w:val="24"/>
        </w:rPr>
        <w:t xml:space="preserve"> simple para analizar el circuito es la división del análisis en dos partes:</w:t>
      </w:r>
      <w:r w:rsidRPr="002819C5">
        <w:rPr>
          <w:rFonts w:ascii="Arial" w:hAnsi="Arial" w:cs="Arial"/>
          <w:sz w:val="24"/>
          <w:szCs w:val="24"/>
        </w:rPr>
        <w:t xml:space="preserve"> </w:t>
      </w:r>
      <w:r w:rsidRPr="002819C5">
        <w:rPr>
          <w:rFonts w:ascii="Arial" w:hAnsi="Arial" w:cs="Arial"/>
          <w:sz w:val="24"/>
          <w:szCs w:val="24"/>
        </w:rPr>
        <w:t xml:space="preserve">un </w:t>
      </w:r>
      <w:r w:rsidRPr="002819C5">
        <w:rPr>
          <w:rFonts w:ascii="Arial" w:hAnsi="Arial" w:cs="Arial"/>
          <w:sz w:val="24"/>
          <w:szCs w:val="24"/>
        </w:rPr>
        <w:t xml:space="preserve">análisis </w:t>
      </w:r>
      <w:r w:rsidRPr="002819C5">
        <w:rPr>
          <w:rFonts w:ascii="Arial" w:hAnsi="Arial" w:cs="Arial"/>
          <w:sz w:val="24"/>
          <w:szCs w:val="24"/>
        </w:rPr>
        <w:t xml:space="preserve">de cc y un </w:t>
      </w:r>
      <w:r w:rsidRPr="002819C5">
        <w:rPr>
          <w:rFonts w:ascii="Arial" w:hAnsi="Arial" w:cs="Arial"/>
          <w:sz w:val="24"/>
          <w:szCs w:val="24"/>
        </w:rPr>
        <w:t>análisis</w:t>
      </w:r>
      <w:r w:rsidRPr="002819C5">
        <w:rPr>
          <w:rFonts w:ascii="Arial" w:hAnsi="Arial" w:cs="Arial"/>
          <w:sz w:val="24"/>
          <w:szCs w:val="24"/>
        </w:rPr>
        <w:t xml:space="preserve"> de ca. En otras palabras, puede usarse el teorema de </w:t>
      </w:r>
      <w:r w:rsidRPr="002819C5">
        <w:rPr>
          <w:rFonts w:ascii="Arial" w:hAnsi="Arial" w:cs="Arial"/>
          <w:sz w:val="24"/>
          <w:szCs w:val="24"/>
        </w:rPr>
        <w:t xml:space="preserve">la </w:t>
      </w:r>
      <w:r w:rsidR="005010F1" w:rsidRPr="002819C5">
        <w:rPr>
          <w:rFonts w:ascii="Arial" w:hAnsi="Arial" w:cs="Arial"/>
          <w:sz w:val="24"/>
          <w:szCs w:val="24"/>
        </w:rPr>
        <w:t xml:space="preserve">superposición </w:t>
      </w:r>
      <w:r w:rsidRPr="002819C5">
        <w:rPr>
          <w:rFonts w:ascii="Arial" w:hAnsi="Arial" w:cs="Arial"/>
          <w:sz w:val="24"/>
          <w:szCs w:val="24"/>
        </w:rPr>
        <w:t>cuándo</w:t>
      </w:r>
      <w:r w:rsidRPr="002819C5">
        <w:rPr>
          <w:rFonts w:ascii="Arial" w:hAnsi="Arial" w:cs="Arial"/>
          <w:sz w:val="24"/>
          <w:szCs w:val="24"/>
        </w:rPr>
        <w:t xml:space="preserve"> se analicen amplificadores transistorizados</w:t>
      </w:r>
      <w:r w:rsidRPr="002819C5">
        <w:rPr>
          <w:rFonts w:ascii="Arial" w:hAnsi="Arial" w:cs="Arial"/>
          <w:sz w:val="24"/>
          <w:szCs w:val="24"/>
        </w:rPr>
        <w:t>.</w:t>
      </w:r>
    </w:p>
    <w:p w:rsidR="002819C5" w:rsidRDefault="002819C5" w:rsidP="002819C5">
      <w:pPr>
        <w:pStyle w:val="Ttulo1"/>
        <w:jc w:val="both"/>
      </w:pPr>
      <w:r w:rsidRPr="002819C5">
        <w:drawing>
          <wp:anchor distT="0" distB="0" distL="114300" distR="114300" simplePos="0" relativeHeight="251661312" behindDoc="0" locked="0" layoutInCell="1" allowOverlap="1" wp14:anchorId="0BD3B20A">
            <wp:simplePos x="0" y="0"/>
            <wp:positionH relativeFrom="margin">
              <wp:align>left</wp:align>
            </wp:positionH>
            <wp:positionV relativeFrom="paragraph">
              <wp:posOffset>-5080</wp:posOffset>
            </wp:positionV>
            <wp:extent cx="2676525" cy="270700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2707005"/>
                    </a:xfrm>
                    <a:prstGeom prst="rect">
                      <a:avLst/>
                    </a:prstGeom>
                  </pic:spPr>
                </pic:pic>
              </a:graphicData>
            </a:graphic>
            <wp14:sizeRelV relativeFrom="margin">
              <wp14:pctHeight>0</wp14:pctHeight>
            </wp14:sizeRelV>
          </wp:anchor>
        </w:drawing>
      </w:r>
      <w:r>
        <w:t>Polarización mediante voltaje</w:t>
      </w:r>
    </w:p>
    <w:p w:rsidR="002819C5" w:rsidRPr="002819C5" w:rsidRDefault="002819C5" w:rsidP="002819C5">
      <w:pPr>
        <w:jc w:val="both"/>
        <w:rPr>
          <w:rFonts w:ascii="Arial" w:hAnsi="Arial" w:cs="Arial"/>
          <w:sz w:val="24"/>
          <w:szCs w:val="24"/>
        </w:rPr>
      </w:pPr>
      <w:r w:rsidRPr="002819C5">
        <w:rPr>
          <w:rFonts w:ascii="Arial" w:hAnsi="Arial" w:cs="Arial"/>
          <w:sz w:val="24"/>
          <w:szCs w:val="24"/>
        </w:rPr>
        <w:t>Uno de los métodos de polarización más practico es utilizar a la fuente de voltaje que polariza el colector como una fuente de polarización única</w:t>
      </w:r>
    </w:p>
    <w:p w:rsidR="002819C5" w:rsidRPr="002819C5" w:rsidRDefault="002819C5" w:rsidP="002819C5">
      <w:pPr>
        <w:jc w:val="both"/>
        <w:rPr>
          <w:rFonts w:ascii="Arial" w:hAnsi="Arial" w:cs="Arial"/>
          <w:sz w:val="24"/>
          <w:szCs w:val="24"/>
        </w:rPr>
      </w:pPr>
      <w:r w:rsidRPr="002819C5">
        <w:rPr>
          <w:rFonts w:ascii="Arial" w:hAnsi="Arial" w:cs="Arial"/>
          <w:sz w:val="24"/>
          <w:szCs w:val="24"/>
        </w:rPr>
        <w:t xml:space="preserve">En el caso de la figura se utilizan las gafas para dar a entender que la fuente </w:t>
      </w:r>
      <w:proofErr w:type="spellStart"/>
      <w:r w:rsidRPr="002819C5">
        <w:rPr>
          <w:rFonts w:ascii="Arial" w:hAnsi="Arial" w:cs="Arial"/>
          <w:sz w:val="24"/>
          <w:szCs w:val="24"/>
        </w:rPr>
        <w:t>vcc</w:t>
      </w:r>
      <w:proofErr w:type="spellEnd"/>
      <w:r w:rsidRPr="002819C5">
        <w:rPr>
          <w:rFonts w:ascii="Arial" w:hAnsi="Arial" w:cs="Arial"/>
          <w:sz w:val="24"/>
          <w:szCs w:val="24"/>
        </w:rPr>
        <w:t xml:space="preserve"> polariza a </w:t>
      </w:r>
      <w:proofErr w:type="spellStart"/>
      <w:r w:rsidRPr="002819C5">
        <w:rPr>
          <w:rFonts w:ascii="Arial" w:hAnsi="Arial" w:cs="Arial"/>
          <w:sz w:val="24"/>
          <w:szCs w:val="24"/>
        </w:rPr>
        <w:t>rc</w:t>
      </w:r>
      <w:proofErr w:type="spellEnd"/>
      <w:r w:rsidRPr="002819C5">
        <w:rPr>
          <w:rFonts w:ascii="Arial" w:hAnsi="Arial" w:cs="Arial"/>
          <w:sz w:val="24"/>
          <w:szCs w:val="24"/>
        </w:rPr>
        <w:t>.</w:t>
      </w:r>
    </w:p>
    <w:p w:rsidR="00CA111D" w:rsidRDefault="002819C5" w:rsidP="002819C5">
      <w:pPr>
        <w:jc w:val="both"/>
        <w:rPr>
          <w:rFonts w:ascii="Arial" w:hAnsi="Arial" w:cs="Arial"/>
          <w:sz w:val="24"/>
          <w:szCs w:val="24"/>
        </w:rPr>
      </w:pPr>
      <w:r w:rsidRPr="002819C5">
        <w:rPr>
          <w:rFonts w:ascii="Arial" w:hAnsi="Arial" w:cs="Arial"/>
          <w:sz w:val="24"/>
          <w:szCs w:val="24"/>
        </w:rPr>
        <w:t>Por las condiciones en las que el transistor está construido, sabemos que circula una corriente por el emisor igual a la corriente del colector</w:t>
      </w:r>
      <w:r w:rsidR="00CA111D">
        <w:rPr>
          <w:rFonts w:ascii="Arial" w:hAnsi="Arial" w:cs="Arial"/>
          <w:sz w:val="24"/>
          <w:szCs w:val="24"/>
        </w:rPr>
        <w:t>.</w:t>
      </w:r>
    </w:p>
    <w:p w:rsidR="00CA111D" w:rsidRDefault="00CA111D" w:rsidP="002819C5">
      <w:pPr>
        <w:jc w:val="both"/>
        <w:rPr>
          <w:rFonts w:ascii="Arial" w:hAnsi="Arial" w:cs="Arial"/>
          <w:sz w:val="24"/>
          <w:szCs w:val="24"/>
        </w:rPr>
      </w:pPr>
      <w:r>
        <w:rPr>
          <w:rFonts w:ascii="Arial" w:hAnsi="Arial" w:cs="Arial"/>
          <w:sz w:val="24"/>
          <w:szCs w:val="24"/>
        </w:rPr>
        <w:t>La mayoría de circuitos con divisor de voltaje pueden ser resueltos siguiendo estos pasos</w:t>
      </w:r>
    </w:p>
    <w:p w:rsidR="00701A30" w:rsidRDefault="00701A30" w:rsidP="00701A30">
      <w:pPr>
        <w:rPr>
          <w:rFonts w:ascii="Arial" w:hAnsi="Arial" w:cs="Arial"/>
          <w:sz w:val="24"/>
          <w:szCs w:val="24"/>
        </w:rPr>
      </w:pPr>
      <w:r w:rsidRPr="00CA111D">
        <w:rPr>
          <w:rFonts w:ascii="Arial" w:hAnsi="Arial" w:cs="Arial"/>
          <w:sz w:val="24"/>
          <w:szCs w:val="24"/>
        </w:rPr>
        <w:lastRenderedPageBreak/>
        <w:drawing>
          <wp:anchor distT="0" distB="0" distL="114300" distR="114300" simplePos="0" relativeHeight="251662336" behindDoc="0" locked="0" layoutInCell="1" allowOverlap="1" wp14:anchorId="13430A88">
            <wp:simplePos x="0" y="0"/>
            <wp:positionH relativeFrom="margin">
              <wp:align>left</wp:align>
            </wp:positionH>
            <wp:positionV relativeFrom="paragraph">
              <wp:posOffset>190</wp:posOffset>
            </wp:positionV>
            <wp:extent cx="4476750" cy="32473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93945" cy="3259683"/>
                    </a:xfrm>
                    <a:prstGeom prst="rect">
                      <a:avLst/>
                    </a:prstGeom>
                  </pic:spPr>
                </pic:pic>
              </a:graphicData>
            </a:graphic>
            <wp14:sizeRelH relativeFrom="margin">
              <wp14:pctWidth>0</wp14:pctWidth>
            </wp14:sizeRelH>
          </wp:anchor>
        </w:drawing>
      </w:r>
      <w:r>
        <w:rPr>
          <w:rFonts w:ascii="Arial" w:hAnsi="Arial" w:cs="Arial"/>
          <w:sz w:val="24"/>
          <w:szCs w:val="24"/>
        </w:rPr>
        <w:t>La mayoría de circuitos con divisor de voltaje pueden ser resueltos con los siguientes pasos.</w:t>
      </w:r>
    </w:p>
    <w:p w:rsidR="00701A30" w:rsidRDefault="00701A30" w:rsidP="00701A30">
      <w:pPr>
        <w:rPr>
          <w:rFonts w:ascii="Arial" w:hAnsi="Arial" w:cs="Arial"/>
          <w:sz w:val="24"/>
          <w:szCs w:val="24"/>
        </w:rPr>
      </w:pPr>
    </w:p>
    <w:p w:rsidR="00701A30" w:rsidRDefault="00701A30" w:rsidP="00701A30">
      <w:pPr>
        <w:rPr>
          <w:rFonts w:ascii="Arial" w:hAnsi="Arial" w:cs="Arial"/>
          <w:sz w:val="24"/>
          <w:szCs w:val="24"/>
        </w:rPr>
      </w:pPr>
    </w:p>
    <w:p w:rsidR="00701A30" w:rsidRDefault="00701A30" w:rsidP="00701A30">
      <w:pPr>
        <w:rPr>
          <w:rFonts w:ascii="Arial" w:hAnsi="Arial" w:cs="Arial"/>
          <w:sz w:val="24"/>
          <w:szCs w:val="24"/>
        </w:rPr>
      </w:pPr>
    </w:p>
    <w:p w:rsidR="00701A30" w:rsidRDefault="00701A30" w:rsidP="00701A30">
      <w:pPr>
        <w:rPr>
          <w:rFonts w:ascii="Arial" w:hAnsi="Arial" w:cs="Arial"/>
          <w:sz w:val="24"/>
          <w:szCs w:val="24"/>
        </w:rPr>
      </w:pPr>
    </w:p>
    <w:p w:rsidR="00701A30" w:rsidRDefault="00701A30" w:rsidP="00701A30">
      <w:pPr>
        <w:rPr>
          <w:rFonts w:ascii="Arial" w:hAnsi="Arial" w:cs="Arial"/>
          <w:sz w:val="24"/>
          <w:szCs w:val="24"/>
        </w:rPr>
      </w:pPr>
    </w:p>
    <w:p w:rsidR="00701A30" w:rsidRDefault="00701A30" w:rsidP="002819C5">
      <w:pPr>
        <w:pStyle w:val="Ttulo1"/>
        <w:tabs>
          <w:tab w:val="left" w:pos="5367"/>
        </w:tabs>
        <w:jc w:val="both"/>
      </w:pPr>
    </w:p>
    <w:p w:rsidR="005010F1" w:rsidRDefault="005010F1" w:rsidP="002819C5">
      <w:pPr>
        <w:pStyle w:val="Ttulo1"/>
        <w:tabs>
          <w:tab w:val="left" w:pos="5367"/>
        </w:tabs>
        <w:jc w:val="both"/>
      </w:pPr>
      <w:r>
        <w:t>Recomendaciones</w:t>
      </w:r>
      <w:r w:rsidR="002819C5">
        <w:tab/>
      </w:r>
    </w:p>
    <w:p w:rsidR="005010F1" w:rsidRPr="002819C5" w:rsidRDefault="005010F1" w:rsidP="002819C5">
      <w:pPr>
        <w:jc w:val="both"/>
        <w:rPr>
          <w:rFonts w:ascii="Arial" w:hAnsi="Arial" w:cs="Arial"/>
          <w:sz w:val="24"/>
          <w:szCs w:val="24"/>
        </w:rPr>
      </w:pPr>
      <w:r w:rsidRPr="002819C5">
        <w:rPr>
          <w:rFonts w:ascii="Arial" w:hAnsi="Arial" w:cs="Arial"/>
          <w:sz w:val="24"/>
          <w:szCs w:val="24"/>
        </w:rPr>
        <w:t>Recordar que la fuente de voltaje usada en el circuito es solo una fuente ideal, es utilizada solamente para simbolizar l</w:t>
      </w:r>
      <w:r w:rsidR="005C3606" w:rsidRPr="002819C5">
        <w:rPr>
          <w:rFonts w:ascii="Arial" w:hAnsi="Arial" w:cs="Arial"/>
          <w:sz w:val="24"/>
          <w:szCs w:val="24"/>
        </w:rPr>
        <w:t xml:space="preserve">a simulación. En la practica la fuente de voltaje tiene une resistencia interna lo que genera una pequeña caída de voltaje </w:t>
      </w:r>
    </w:p>
    <w:p w:rsidR="005C3606" w:rsidRPr="002819C5" w:rsidRDefault="00CA111D" w:rsidP="002819C5">
      <w:pPr>
        <w:jc w:val="both"/>
        <w:rPr>
          <w:rFonts w:ascii="Arial" w:hAnsi="Arial" w:cs="Arial"/>
          <w:sz w:val="24"/>
          <w:szCs w:val="24"/>
        </w:rPr>
      </w:pPr>
      <w:r>
        <w:rPr>
          <w:rFonts w:ascii="Arial" w:hAnsi="Arial" w:cs="Arial"/>
          <w:sz w:val="24"/>
          <w:szCs w:val="24"/>
        </w:rPr>
        <w:t>Cuando se dificulta entender un circuito en ocasiones conviene redibujar el circuito para poder entenderlo mejor</w:t>
      </w:r>
    </w:p>
    <w:sectPr w:rsidR="005C3606" w:rsidRPr="002819C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C8F" w:rsidRDefault="00D67C8F" w:rsidP="00592BB8">
      <w:pPr>
        <w:spacing w:after="0" w:line="240" w:lineRule="auto"/>
      </w:pPr>
      <w:r>
        <w:separator/>
      </w:r>
    </w:p>
  </w:endnote>
  <w:endnote w:type="continuationSeparator" w:id="0">
    <w:p w:rsidR="00D67C8F" w:rsidRDefault="00D67C8F"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C8F" w:rsidRDefault="00D67C8F" w:rsidP="00592BB8">
      <w:pPr>
        <w:spacing w:after="0" w:line="240" w:lineRule="auto"/>
      </w:pPr>
      <w:r>
        <w:separator/>
      </w:r>
    </w:p>
  </w:footnote>
  <w:footnote w:type="continuationSeparator" w:id="0">
    <w:p w:rsidR="00D67C8F" w:rsidRDefault="00D67C8F"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701A30">
    <w:pPr>
      <w:pStyle w:val="Encabezado"/>
    </w:pPr>
    <w:r>
      <w:t>02</w:t>
    </w:r>
    <w:r w:rsidR="00D608A9">
      <w:t>/</w:t>
    </w:r>
    <w:r w:rsidR="006E7BFB">
      <w:t>0</w:t>
    </w:r>
    <w:r>
      <w:t>4</w:t>
    </w:r>
    <w:r w:rsidR="006E7BFB">
      <w:t>/2020</w:t>
    </w:r>
    <w:r w:rsidR="00592BB8">
      <w:tab/>
    </w:r>
    <w:r w:rsidR="00592BB8">
      <w:tab/>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33CE"/>
    <w:multiLevelType w:val="hybridMultilevel"/>
    <w:tmpl w:val="872076C6"/>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61245BF"/>
    <w:multiLevelType w:val="hybridMultilevel"/>
    <w:tmpl w:val="99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16E53"/>
    <w:multiLevelType w:val="hybridMultilevel"/>
    <w:tmpl w:val="03D6745A"/>
    <w:lvl w:ilvl="0" w:tplc="0768A20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5648"/>
    <w:multiLevelType w:val="hybridMultilevel"/>
    <w:tmpl w:val="885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B4EDC"/>
    <w:multiLevelType w:val="hybridMultilevel"/>
    <w:tmpl w:val="265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B03BB"/>
    <w:multiLevelType w:val="hybridMultilevel"/>
    <w:tmpl w:val="8098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72567"/>
    <w:multiLevelType w:val="hybridMultilevel"/>
    <w:tmpl w:val="62EE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92AB9"/>
    <w:multiLevelType w:val="hybridMultilevel"/>
    <w:tmpl w:val="865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048C0"/>
    <w:multiLevelType w:val="hybridMultilevel"/>
    <w:tmpl w:val="6C02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34AF6"/>
    <w:multiLevelType w:val="hybridMultilevel"/>
    <w:tmpl w:val="48463AAA"/>
    <w:lvl w:ilvl="0" w:tplc="0E148150">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
  </w:num>
  <w:num w:numId="6">
    <w:abstractNumId w:val="0"/>
  </w:num>
  <w:num w:numId="7">
    <w:abstractNumId w:val="8"/>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24EB2"/>
    <w:rsid w:val="00027044"/>
    <w:rsid w:val="00032823"/>
    <w:rsid w:val="00033155"/>
    <w:rsid w:val="00077E41"/>
    <w:rsid w:val="00090514"/>
    <w:rsid w:val="000C729F"/>
    <w:rsid w:val="000E41FF"/>
    <w:rsid w:val="0016067A"/>
    <w:rsid w:val="00183865"/>
    <w:rsid w:val="001D06DE"/>
    <w:rsid w:val="001E14DE"/>
    <w:rsid w:val="00216BF7"/>
    <w:rsid w:val="00220D0E"/>
    <w:rsid w:val="002819C5"/>
    <w:rsid w:val="002C51BA"/>
    <w:rsid w:val="0034058B"/>
    <w:rsid w:val="003467BF"/>
    <w:rsid w:val="00391436"/>
    <w:rsid w:val="003A0741"/>
    <w:rsid w:val="003A50BA"/>
    <w:rsid w:val="003D3D0D"/>
    <w:rsid w:val="00402969"/>
    <w:rsid w:val="00412586"/>
    <w:rsid w:val="00414928"/>
    <w:rsid w:val="004628BD"/>
    <w:rsid w:val="00482080"/>
    <w:rsid w:val="004A441C"/>
    <w:rsid w:val="004D1B27"/>
    <w:rsid w:val="005010F1"/>
    <w:rsid w:val="005709E7"/>
    <w:rsid w:val="00571965"/>
    <w:rsid w:val="00580966"/>
    <w:rsid w:val="00592BB8"/>
    <w:rsid w:val="0059453E"/>
    <w:rsid w:val="005B3B60"/>
    <w:rsid w:val="005C3606"/>
    <w:rsid w:val="005C5D7F"/>
    <w:rsid w:val="005D1336"/>
    <w:rsid w:val="005D205C"/>
    <w:rsid w:val="005E56D1"/>
    <w:rsid w:val="00622A4A"/>
    <w:rsid w:val="00627E1C"/>
    <w:rsid w:val="00645D67"/>
    <w:rsid w:val="006576C2"/>
    <w:rsid w:val="00696528"/>
    <w:rsid w:val="006B72DF"/>
    <w:rsid w:val="006C7A64"/>
    <w:rsid w:val="006D14DE"/>
    <w:rsid w:val="006E7BFB"/>
    <w:rsid w:val="006F09B8"/>
    <w:rsid w:val="006F1BB8"/>
    <w:rsid w:val="00701A30"/>
    <w:rsid w:val="0073144E"/>
    <w:rsid w:val="00741787"/>
    <w:rsid w:val="007944C0"/>
    <w:rsid w:val="007F4069"/>
    <w:rsid w:val="00816EB8"/>
    <w:rsid w:val="008522A6"/>
    <w:rsid w:val="008A0E71"/>
    <w:rsid w:val="008C6991"/>
    <w:rsid w:val="008C7295"/>
    <w:rsid w:val="008D4C95"/>
    <w:rsid w:val="0099739A"/>
    <w:rsid w:val="00A05729"/>
    <w:rsid w:val="00A85CB5"/>
    <w:rsid w:val="00A92FD3"/>
    <w:rsid w:val="00AA2152"/>
    <w:rsid w:val="00AB7052"/>
    <w:rsid w:val="00AE391A"/>
    <w:rsid w:val="00AF4883"/>
    <w:rsid w:val="00B042C7"/>
    <w:rsid w:val="00B23ECC"/>
    <w:rsid w:val="00B30266"/>
    <w:rsid w:val="00B3143B"/>
    <w:rsid w:val="00B374E2"/>
    <w:rsid w:val="00B75FEC"/>
    <w:rsid w:val="00B86BB4"/>
    <w:rsid w:val="00B97B1A"/>
    <w:rsid w:val="00BA2672"/>
    <w:rsid w:val="00BA40E4"/>
    <w:rsid w:val="00BC57C3"/>
    <w:rsid w:val="00C32EC7"/>
    <w:rsid w:val="00C82820"/>
    <w:rsid w:val="00CA0498"/>
    <w:rsid w:val="00CA111D"/>
    <w:rsid w:val="00CB6922"/>
    <w:rsid w:val="00CC331D"/>
    <w:rsid w:val="00CE5058"/>
    <w:rsid w:val="00CE7C16"/>
    <w:rsid w:val="00D12B9D"/>
    <w:rsid w:val="00D608A9"/>
    <w:rsid w:val="00D67C8F"/>
    <w:rsid w:val="00D76339"/>
    <w:rsid w:val="00DC45A8"/>
    <w:rsid w:val="00DC4C40"/>
    <w:rsid w:val="00DE77CE"/>
    <w:rsid w:val="00E25813"/>
    <w:rsid w:val="00E50613"/>
    <w:rsid w:val="00E620C4"/>
    <w:rsid w:val="00E6635E"/>
    <w:rsid w:val="00E74E88"/>
    <w:rsid w:val="00E95700"/>
    <w:rsid w:val="00EC2E67"/>
    <w:rsid w:val="00EF01F3"/>
    <w:rsid w:val="00F03D23"/>
    <w:rsid w:val="00F46B67"/>
    <w:rsid w:val="00F5407F"/>
    <w:rsid w:val="00F540C8"/>
    <w:rsid w:val="00F561EB"/>
    <w:rsid w:val="00FB586F"/>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B55A"/>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03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BA2672"/>
    <w:pPr>
      <w:ind w:left="720"/>
      <w:contextualSpacing/>
    </w:pPr>
  </w:style>
  <w:style w:type="character" w:customStyle="1" w:styleId="Ttulo1Car">
    <w:name w:val="Título 1 Car"/>
    <w:basedOn w:val="Fuentedeprrafopredeter"/>
    <w:link w:val="Ttulo1"/>
    <w:uiPriority w:val="9"/>
    <w:rsid w:val="008A0E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2581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03D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952">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544173074">
      <w:bodyDiv w:val="1"/>
      <w:marLeft w:val="0"/>
      <w:marRight w:val="0"/>
      <w:marTop w:val="0"/>
      <w:marBottom w:val="0"/>
      <w:divBdr>
        <w:top w:val="none" w:sz="0" w:space="0" w:color="auto"/>
        <w:left w:val="none" w:sz="0" w:space="0" w:color="auto"/>
        <w:bottom w:val="none" w:sz="0" w:space="0" w:color="auto"/>
        <w:right w:val="none" w:sz="0" w:space="0" w:color="auto"/>
      </w:divBdr>
    </w:div>
    <w:div w:id="58460941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9052915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C94B-7DBC-4E00-8C44-6CBFAE05D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565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3</cp:revision>
  <dcterms:created xsi:type="dcterms:W3CDTF">2020-04-02T21:28:00Z</dcterms:created>
  <dcterms:modified xsi:type="dcterms:W3CDTF">2020-04-03T03:02:00Z</dcterms:modified>
</cp:coreProperties>
</file>