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tbl>
      <w:tblPr>
        <w:tblStyle w:val="Tablaconcuadrcula"/>
        <w:tblW w:w="13905" w:type="dxa"/>
        <w:jc w:val="left"/>
        <w:tblInd w:w="116" w:type="dxa"/>
        <w:tblLayout w:type="fixed"/>
        <w:tblCellMar>
          <w:top w:w="0" w:type="dxa"/>
          <w:left w:w="108" w:type="dxa"/>
          <w:bottom w:w="0" w:type="dxa"/>
          <w:right w:w="108" w:type="dxa"/>
        </w:tblCellMar>
        <w:tblLook w:firstRow="1" w:noVBand="1" w:lastRow="0" w:firstColumn="1" w:lastColumn="0" w:noHBand="0" w:val="04a0"/>
      </w:tblPr>
      <w:tblGrid>
        <w:gridCol w:w="3449"/>
        <w:gridCol w:w="10455"/>
      </w:tblGrid>
      <w:tr>
        <w:trPr>
          <w:trHeight w:val="416" w:hRule="atLeast"/>
        </w:trPr>
        <w:tc>
          <w:tcPr>
            <w:tcW w:w="3449"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Identificador de pantalla</w:t>
            </w:r>
          </w:p>
        </w:tc>
        <w:tc>
          <w:tcPr>
            <w:tcW w:w="10455"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t>eliminar_curso</w:t>
            </w:r>
          </w:p>
        </w:tc>
      </w:tr>
      <w:tr>
        <w:trPr>
          <w:trHeight w:val="416" w:hRule="atLeast"/>
        </w:trPr>
        <w:tc>
          <w:tcPr>
            <w:tcW w:w="3449"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URL página</w:t>
            </w:r>
          </w:p>
        </w:tc>
        <w:tc>
          <w:tcPr>
            <w:tcW w:w="10455"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index_admin</w:t>
            </w:r>
            <w:r>
              <w:rPr>
                <w:rFonts w:eastAsia="Aptos" w:cs=""/>
                <w:kern w:val="2"/>
                <w:sz w:val="24"/>
                <w:szCs w:val="24"/>
                <w:lang w:val="es-ES" w:eastAsia="en-US" w:bidi="ar-SA"/>
              </w:rPr>
              <w:t xml:space="preserve">.html→ </w:t>
            </w:r>
            <w:r>
              <w:rPr>
                <w:rFonts w:eastAsia="Aptos" w:cs=""/>
                <w:kern w:val="2"/>
                <w:sz w:val="24"/>
                <w:szCs w:val="24"/>
                <w:lang w:val="es-ES" w:eastAsia="en-US" w:bidi="ar-SA"/>
              </w:rPr>
              <w:t>eliminar_curso_admin.html</w:t>
            </w:r>
          </w:p>
        </w:tc>
      </w:tr>
      <w:tr>
        <w:trPr>
          <w:trHeight w:val="412" w:hRule="atLeast"/>
        </w:trPr>
        <w:tc>
          <w:tcPr>
            <w:tcW w:w="3449"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Ámbito</w:t>
            </w:r>
            <w:r>
              <w:rPr>
                <w:rFonts w:eastAsia="Aptos" w:cs=""/>
                <w:kern w:val="2"/>
                <w:sz w:val="24"/>
                <w:szCs w:val="24"/>
                <w:lang w:val="es-ES" w:eastAsia="en-US" w:bidi="ar-SA"/>
              </w:rPr>
              <w:t xml:space="preserve"> (</w:t>
            </w:r>
            <w:r>
              <w:rPr>
                <w:rFonts w:eastAsia="Aptos" w:cs=""/>
                <w:color w:themeColor="accent3" w:themeTint="99" w:val="47D459"/>
                <w:kern w:val="2"/>
                <w:sz w:val="24"/>
                <w:szCs w:val="24"/>
                <w:lang w:val="es-ES" w:eastAsia="en-US" w:bidi="ar-SA"/>
              </w:rPr>
              <w:t>público</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privado</w:t>
            </w:r>
            <w:r>
              <w:rPr>
                <w:rFonts w:eastAsia="Aptos" w:cs=""/>
                <w:kern w:val="2"/>
                <w:sz w:val="24"/>
                <w:szCs w:val="24"/>
                <w:lang w:val="es-ES" w:eastAsia="en-US" w:bidi="ar-SA"/>
              </w:rPr>
              <w:t>)</w:t>
            </w:r>
          </w:p>
        </w:tc>
        <w:tc>
          <w:tcPr>
            <w:tcW w:w="10455" w:type="dxa"/>
            <w:tcBorders/>
          </w:tcPr>
          <w:p>
            <w:pPr>
              <w:pStyle w:val="Normal"/>
              <w:widowControl/>
              <w:suppressAutoHyphens w:val="true"/>
              <w:spacing w:lineRule="auto" w:line="240" w:before="0" w:after="0"/>
              <w:jc w:val="left"/>
              <w:rPr>
                <w:color w:val="E8A202"/>
              </w:rPr>
            </w:pPr>
            <w:r>
              <w:rPr>
                <w:rFonts w:eastAsia="Aptos" w:cs=""/>
                <w:color w:val="E8A202"/>
                <w:kern w:val="2"/>
                <w:sz w:val="24"/>
                <w:szCs w:val="24"/>
                <w:lang w:val="es-ES" w:eastAsia="en-US" w:bidi="ar-SA"/>
              </w:rPr>
              <w:t>privado</w:t>
            </w:r>
          </w:p>
        </w:tc>
      </w:tr>
      <w:tr>
        <w:trPr>
          <w:trHeight w:val="418" w:hRule="atLeast"/>
        </w:trPr>
        <w:tc>
          <w:tcPr>
            <w:tcW w:w="3449"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Rol</w:t>
            </w:r>
            <w:r>
              <w:rPr>
                <w:rFonts w:eastAsia="Aptos" w:cs=""/>
                <w:kern w:val="2"/>
                <w:sz w:val="24"/>
                <w:szCs w:val="24"/>
                <w:lang w:val="es-ES" w:eastAsia="en-US" w:bidi="ar-SA"/>
              </w:rPr>
              <w:t>: (</w:t>
            </w:r>
            <w:r>
              <w:rPr>
                <w:rFonts w:eastAsia="Aptos" w:cs=""/>
                <w:color w:themeColor="accent3" w:themeTint="99" w:val="47D459"/>
                <w:kern w:val="2"/>
                <w:sz w:val="24"/>
                <w:szCs w:val="24"/>
                <w:lang w:val="es-ES" w:eastAsia="en-US" w:bidi="ar-SA"/>
              </w:rPr>
              <w:t>Guest</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empleado</w:t>
            </w:r>
            <w:r>
              <w:rPr>
                <w:rFonts w:eastAsia="Aptos" w:cs=""/>
                <w:kern w:val="2"/>
                <w:sz w:val="24"/>
                <w:szCs w:val="24"/>
                <w:lang w:val="es-ES" w:eastAsia="en-US" w:bidi="ar-SA"/>
              </w:rPr>
              <w:t xml:space="preserve">, </w:t>
            </w:r>
            <w:r>
              <w:rPr>
                <w:rFonts w:eastAsia="Aptos" w:cs=""/>
                <w:color w:val="FF0000"/>
                <w:kern w:val="2"/>
                <w:sz w:val="24"/>
                <w:szCs w:val="24"/>
                <w:lang w:val="es-ES" w:eastAsia="en-US" w:bidi="ar-SA"/>
              </w:rPr>
              <w:t>admin</w:t>
            </w:r>
            <w:r>
              <w:rPr>
                <w:rFonts w:eastAsia="Aptos" w:cs=""/>
                <w:kern w:val="2"/>
                <w:sz w:val="24"/>
                <w:szCs w:val="24"/>
                <w:lang w:val="es-ES" w:eastAsia="en-US" w:bidi="ar-SA"/>
              </w:rPr>
              <w:t>)</w:t>
            </w:r>
          </w:p>
        </w:tc>
        <w:tc>
          <w:tcPr>
            <w:tcW w:w="10455" w:type="dxa"/>
            <w:tcBorders/>
          </w:tcPr>
          <w:p>
            <w:pPr>
              <w:pStyle w:val="Normal"/>
              <w:widowControl/>
              <w:suppressAutoHyphens w:val="true"/>
              <w:spacing w:lineRule="auto" w:line="240" w:before="0" w:after="0"/>
              <w:jc w:val="left"/>
              <w:rPr>
                <w:color w:val="FF0000"/>
              </w:rPr>
            </w:pPr>
            <w:r>
              <w:rPr>
                <w:rFonts w:eastAsia="Aptos" w:cs=""/>
                <w:color w:val="FF0000"/>
                <w:kern w:val="2"/>
                <w:sz w:val="24"/>
                <w:szCs w:val="24"/>
                <w:lang w:val="es-ES" w:eastAsia="en-US" w:bidi="ar-SA"/>
              </w:rPr>
              <w:t>admin</w:t>
            </w:r>
          </w:p>
        </w:tc>
      </w:tr>
      <w:tr>
        <w:trPr>
          <w:trHeight w:val="274" w:hRule="atLeast"/>
        </w:trPr>
        <w:tc>
          <w:tcPr>
            <w:tcW w:w="13904"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Descripción</w:t>
            </w:r>
            <w:r>
              <w:rPr>
                <w:rFonts w:eastAsia="Aptos" w:cs=""/>
                <w:kern w:val="2"/>
                <w:sz w:val="24"/>
                <w:szCs w:val="24"/>
                <w:lang w:val="es-ES" w:eastAsia="en-US" w:bidi="ar-SA"/>
              </w:rPr>
              <w:t>: (Qué se puede hacer)</w:t>
            </w:r>
          </w:p>
        </w:tc>
      </w:tr>
      <w:tr>
        <w:trPr>
          <w:trHeight w:val="4077" w:hRule="atLeast"/>
        </w:trPr>
        <w:tc>
          <w:tcPr>
            <w:tcW w:w="13904" w:type="dxa"/>
            <w:gridSpan w:val="2"/>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t xml:space="preserve">Esta sección de la página permite al administrador confirmar la eliminación de un curso seleccionado. Se presenta como una alerta que advierte sobre las consecuencias de la acción, ofreciendo opciones para confirmar o cancelar la eliminación. La interfaz está diseñada para asegurarse de que el administrador tome una decisión informada antes de borrar el curso, ya que es una acción irreversible. </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Style w:val="Strong"/>
                <w:rFonts w:eastAsia="Aptos" w:cs=""/>
                <w:kern w:val="2"/>
                <w:sz w:val="24"/>
                <w:szCs w:val="24"/>
                <w:lang w:val="es-ES" w:eastAsia="en-US" w:bidi="ar-SA"/>
              </w:rPr>
              <w:t>C</w:t>
            </w:r>
            <w:r>
              <w:rPr>
                <w:rStyle w:val="Strong"/>
                <w:rFonts w:eastAsia="Aptos" w:cs=""/>
                <w:kern w:val="2"/>
                <w:sz w:val="24"/>
                <w:szCs w:val="24"/>
                <w:lang w:val="es-ES" w:eastAsia="en-US" w:bidi="ar-SA"/>
              </w:rPr>
              <w:t>onfirmación de Eliminación del Curso</w:t>
            </w:r>
            <w:r>
              <w:rPr>
                <w:rFonts w:eastAsia="Aptos" w:cs=""/>
                <w:kern w:val="2"/>
                <w:sz w:val="24"/>
                <w:szCs w:val="24"/>
                <w:lang w:val="es-ES" w:eastAsia="en-US" w:bidi="ar-SA"/>
              </w:rPr>
              <w:t>:</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numPr>
                <w:ilvl w:val="0"/>
                <w:numId w:val="0"/>
              </w:numPr>
              <w:spacing w:before="0" w:after="0"/>
              <w:ind w:hanging="0" w:left="0"/>
              <w:rPr/>
            </w:pPr>
            <w:r>
              <w:rPr/>
              <w:t>La alerta advierte al administrador que, si el curso es eliminado:</w:t>
            </w:r>
          </w:p>
          <w:p>
            <w:pPr>
              <w:pStyle w:val="BodyText"/>
              <w:numPr>
                <w:ilvl w:val="0"/>
                <w:numId w:val="0"/>
              </w:numPr>
              <w:spacing w:before="0" w:after="0"/>
              <w:ind w:hanging="0" w:left="0"/>
              <w:rPr/>
            </w:pPr>
            <w:r>
              <w:rPr/>
              <w:t>Se borrarán todos los datos asociados al curso.</w:t>
            </w:r>
          </w:p>
          <w:p>
            <w:pPr>
              <w:pStyle w:val="BodyText"/>
              <w:numPr>
                <w:ilvl w:val="0"/>
                <w:numId w:val="0"/>
              </w:numPr>
              <w:spacing w:before="0" w:after="0"/>
              <w:ind w:hanging="0" w:left="0"/>
              <w:rPr/>
            </w:pPr>
            <w:r>
              <w:rPr/>
              <w:t>La acción no podrá deshacerse.</w:t>
            </w:r>
          </w:p>
          <w:p>
            <w:pPr>
              <w:pStyle w:val="BodyText"/>
              <w:numPr>
                <w:ilvl w:val="0"/>
                <w:numId w:val="0"/>
              </w:numPr>
              <w:ind w:hanging="0" w:left="0"/>
              <w:rPr/>
            </w:pPr>
            <w:r>
              <w:rPr/>
              <w:t>Los datos no se podrán recuperar después de la eliminación.</w:t>
            </w:r>
          </w:p>
          <w:p>
            <w:pPr>
              <w:pStyle w:val="BodyText"/>
              <w:rPr/>
            </w:pPr>
            <w:r>
              <w:rPr>
                <w:b/>
                <w:bCs/>
              </w:rPr>
              <w:t>B</w:t>
            </w:r>
            <w:r>
              <w:rPr>
                <w:rStyle w:val="Strong"/>
              </w:rPr>
              <w:t>otones de Acción</w:t>
            </w:r>
            <w:r>
              <w:rPr>
                <w:b/>
                <w:bCs/>
              </w:rPr>
              <w:t>:</w:t>
            </w:r>
          </w:p>
          <w:p>
            <w:pPr>
              <w:pStyle w:val="BodyText"/>
              <w:numPr>
                <w:ilvl w:val="0"/>
                <w:numId w:val="0"/>
              </w:numPr>
              <w:spacing w:before="0" w:after="0"/>
              <w:ind w:hanging="0" w:left="0"/>
              <w:rPr/>
            </w:pPr>
            <w:r>
              <w:rPr>
                <w:rStyle w:val="Strong"/>
              </w:rPr>
              <w:t>Borrar</w:t>
            </w:r>
            <w:r>
              <w:rPr/>
              <w:t>: Un botón rojo que, al hacer clic, confirma la eliminación del curso. Este botón envía una solicitud al servidor para eliminar el curso y sus datos asociados de manera permanente.</w:t>
            </w:r>
          </w:p>
          <w:p>
            <w:pPr>
              <w:pStyle w:val="BodyText"/>
              <w:numPr>
                <w:ilvl w:val="0"/>
                <w:numId w:val="0"/>
              </w:numPr>
              <w:ind w:hanging="0" w:left="0"/>
              <w:rPr/>
            </w:pPr>
            <w:r>
              <w:rPr>
                <w:rStyle w:val="Strong"/>
              </w:rPr>
              <w:t>Cancelar</w:t>
            </w:r>
            <w:r>
              <w:rPr/>
              <w:t>: Un botón que redirige al administrador de vuelta a la página principal de administración (</w:t>
            </w:r>
            <w:r>
              <w:rPr>
                <w:rStyle w:val="Textooriginal"/>
                <w:i/>
                <w:iCs/>
              </w:rPr>
              <w:t>index_admin.html</w:t>
            </w:r>
            <w:r>
              <w:rPr/>
              <w:t>), anulando la acción de eliminación y manteniendo los datos del curso intactos.</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r>
        <w:trPr>
          <w:trHeight w:val="208" w:hRule="atLeast"/>
        </w:trPr>
        <w:tc>
          <w:tcPr>
            <w:tcW w:w="13904"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Necesidades</w:t>
            </w:r>
            <w:r>
              <w:rPr>
                <w:rFonts w:eastAsia="Aptos" w:cs=""/>
                <w:kern w:val="2"/>
                <w:sz w:val="24"/>
                <w:szCs w:val="24"/>
                <w:lang w:val="es-ES" w:eastAsia="en-US" w:bidi="ar-SA"/>
              </w:rPr>
              <w:t>: (Tablas, botones, listados, formulario, etc)</w:t>
            </w:r>
          </w:p>
        </w:tc>
      </w:tr>
      <w:tr>
        <w:trPr>
          <w:trHeight w:val="1959" w:hRule="atLeast"/>
        </w:trPr>
        <w:tc>
          <w:tcPr>
            <w:tcW w:w="13904" w:type="dxa"/>
            <w:gridSpan w:val="2"/>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Style w:val="Strong"/>
                <w:rFonts w:eastAsia="Aptos" w:cs=""/>
                <w:kern w:val="2"/>
                <w:sz w:val="24"/>
                <w:szCs w:val="24"/>
                <w:lang w:val="es-ES" w:eastAsia="en-US" w:bidi="ar-SA"/>
              </w:rPr>
              <w:t xml:space="preserve">Alertas y Mensajes de Advertencia: </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
          </w:p>
          <w:p>
            <w:pPr>
              <w:pStyle w:val="BodyText"/>
              <w:numPr>
                <w:ilvl w:val="0"/>
                <w:numId w:val="0"/>
              </w:numPr>
              <w:spacing w:before="0" w:after="0"/>
              <w:ind w:hanging="0" w:left="0"/>
              <w:rPr/>
            </w:pPr>
            <w:r>
              <w:rPr>
                <w:rStyle w:val="Strong"/>
              </w:rPr>
              <w:t>Mensaje de Confirmación</w:t>
            </w:r>
            <w:r>
              <w:rPr/>
              <w:t>: Un cuadro de alerta que detalle claramente las consecuencias de la eliminación, como la pérdida permanente de datos y la irreversibilidad de la acción.</w:t>
            </w:r>
          </w:p>
          <w:p>
            <w:pPr>
              <w:pStyle w:val="BodyText"/>
              <w:numPr>
                <w:ilvl w:val="0"/>
                <w:numId w:val="0"/>
              </w:numPr>
              <w:spacing w:before="0" w:after="0"/>
              <w:ind w:hanging="0" w:left="0"/>
              <w:rPr/>
            </w:pPr>
            <w:r>
              <w:rPr/>
            </w:r>
          </w:p>
          <w:p>
            <w:pPr>
              <w:pStyle w:val="BodyText"/>
              <w:numPr>
                <w:ilvl w:val="0"/>
                <w:numId w:val="0"/>
              </w:numPr>
              <w:ind w:hanging="0" w:left="0"/>
              <w:rPr/>
            </w:pPr>
            <w:r>
              <w:rPr>
                <w:rStyle w:val="Strong"/>
              </w:rPr>
              <w:t>Estilos de Alerta</w:t>
            </w:r>
            <w:r>
              <w:rPr/>
              <w:t>: CSS para resaltar visualmente el mensaje de advertencia (usando un color rojo, por ejemplo), de modo que la gravedad de la acción sea evidente para el administrador.</w:t>
            </w:r>
          </w:p>
          <w:p>
            <w:pPr>
              <w:pStyle w:val="BodyText"/>
              <w:rPr/>
            </w:pPr>
            <w:r>
              <w:rPr>
                <w:b/>
                <w:bCs/>
              </w:rPr>
              <w:t>B</w:t>
            </w:r>
            <w:r>
              <w:rPr>
                <w:rStyle w:val="Strong"/>
              </w:rPr>
              <w:t xml:space="preserve">otones de Acción: </w:t>
            </w:r>
          </w:p>
          <w:p>
            <w:pPr>
              <w:pStyle w:val="BodyText"/>
              <w:numPr>
                <w:ilvl w:val="0"/>
                <w:numId w:val="0"/>
              </w:numPr>
              <w:spacing w:before="0" w:after="0"/>
              <w:ind w:hanging="0" w:left="0"/>
              <w:rPr/>
            </w:pPr>
            <w:r>
              <w:rPr>
                <w:rStyle w:val="Strong"/>
              </w:rPr>
              <w:t>Botón "Borrar"</w:t>
            </w:r>
            <w:r>
              <w:rPr/>
              <w:t>:</w:t>
            </w:r>
          </w:p>
          <w:p>
            <w:pPr>
              <w:pStyle w:val="BodyText"/>
              <w:numPr>
                <w:ilvl w:val="0"/>
                <w:numId w:val="0"/>
              </w:numPr>
              <w:spacing w:before="0" w:after="0"/>
              <w:ind w:hanging="0" w:left="0"/>
              <w:rPr/>
            </w:pPr>
            <w:r>
              <w:rPr/>
              <w:t>Un botón de confirmación en color rojo para enfatizar la naturaleza destructiva de la acción.</w:t>
            </w:r>
          </w:p>
          <w:p>
            <w:pPr>
              <w:pStyle w:val="BodyText"/>
              <w:numPr>
                <w:ilvl w:val="0"/>
                <w:numId w:val="0"/>
              </w:numPr>
              <w:spacing w:before="0" w:after="0"/>
              <w:ind w:hanging="0" w:left="0"/>
              <w:rPr/>
            </w:pPr>
            <w:r>
              <w:rPr/>
              <w:t xml:space="preserve">Configuración para enviar el formulario de eliminación al servidor (con método </w:t>
            </w:r>
            <w:r>
              <w:rPr>
                <w:rStyle w:val="Textooriginal"/>
              </w:rPr>
              <w:t>POST</w:t>
            </w:r>
            <w:r>
              <w:rPr/>
              <w:t xml:space="preserve"> ), eliminando el curso y sus datos de forma permanente.</w:t>
            </w:r>
          </w:p>
          <w:p>
            <w:pPr>
              <w:pStyle w:val="BodyText"/>
              <w:numPr>
                <w:ilvl w:val="0"/>
                <w:numId w:val="0"/>
              </w:numPr>
              <w:spacing w:before="0" w:after="0"/>
              <w:ind w:hanging="0" w:left="0"/>
              <w:rPr/>
            </w:pPr>
            <w:r>
              <w:rPr>
                <w:rStyle w:val="Strong"/>
              </w:rPr>
              <w:t>Botón "Cancelar"</w:t>
            </w:r>
            <w:r>
              <w:rPr/>
              <w:t>:</w:t>
            </w:r>
          </w:p>
          <w:p>
            <w:pPr>
              <w:pStyle w:val="BodyText"/>
              <w:numPr>
                <w:ilvl w:val="0"/>
                <w:numId w:val="0"/>
              </w:numPr>
              <w:ind w:hanging="0" w:left="0"/>
              <w:rPr/>
            </w:pPr>
            <w:r>
              <w:rPr/>
              <w:t>Un botón que redirige al administrador de vuelta a la página principal de administración (</w:t>
            </w:r>
            <w:r>
              <w:rPr>
                <w:rStyle w:val="Textooriginal"/>
                <w:i/>
                <w:iCs/>
              </w:rPr>
              <w:t>index_admin.html</w:t>
            </w:r>
            <w:r>
              <w:rPr/>
              <w:t>), permitiéndole anular la acción de eliminación y conservar los datos.</w:t>
            </w:r>
          </w:p>
          <w:p>
            <w:pPr>
              <w:pStyle w:val="BodyText"/>
              <w:rPr/>
            </w:pPr>
            <w:r>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r>
        <w:trPr>
          <w:trHeight w:val="1959" w:hRule="atLeast"/>
        </w:trPr>
        <w:tc>
          <w:tcPr>
            <w:tcW w:w="13904" w:type="dxa"/>
            <w:gridSpan w:val="2"/>
            <w:tcBorders>
              <w:top w:val="nil"/>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bl>
    <w:p>
      <w:pPr>
        <w:pStyle w:val="Normal"/>
        <w:rPr>
          <w:b/>
          <w:bCs/>
        </w:rPr>
      </w:pPr>
      <w:r>
        <w:rPr>
          <w:b/>
          <w:bCs/>
        </w:rPr>
      </w:r>
    </w:p>
    <w:p>
      <w:pPr>
        <w:pStyle w:val="Normal"/>
        <w:rPr>
          <w:b/>
          <w:bCs/>
        </w:rPr>
      </w:pPr>
      <w:r>
        <w:rPr>
          <w:b/>
          <w:bCs/>
        </w:rPr>
        <w:t xml:space="preserve">Mockup pantalla: </w:t>
      </w:r>
      <w:r>
        <w:rPr>
          <w:b w:val="false"/>
          <w:bCs w:val="false"/>
          <w:i/>
          <w:iCs/>
        </w:rPr>
        <w:t>area_personal.html</w:t>
      </w:r>
    </w:p>
    <w:p>
      <w:pPr>
        <w:pStyle w:val="Normal"/>
        <w:spacing w:before="0" w:after="160"/>
        <w:rPr>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878570" cy="33147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8878570" cy="3314700"/>
                    </a:xfrm>
                    <a:prstGeom prst="rect">
                      <a:avLst/>
                    </a:prstGeom>
                    <a:noFill/>
                  </pic:spPr>
                </pic:pic>
              </a:graphicData>
            </a:graphic>
          </wp:anchor>
        </w:drawing>
      </w:r>
    </w:p>
    <w:sectPr>
      <w:type w:val="nextPage"/>
      <w:pgSz w:orient="landscape" w:w="16838" w:h="11906"/>
      <w:pgMar w:left="1417" w:right="1417"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7453c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7453c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7453c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7453c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7453c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7453c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7453c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7453c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7453c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7453c8"/>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7453c8"/>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7453c8"/>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7453c8"/>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7453c8"/>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7453c8"/>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7453c8"/>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7453c8"/>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7453c8"/>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7453c8"/>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7453c8"/>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7453c8"/>
    <w:rPr>
      <w:i/>
      <w:iCs/>
      <w:color w:themeColor="text1" w:themeTint="bf" w:val="404040"/>
    </w:rPr>
  </w:style>
  <w:style w:type="character" w:styleId="IntenseEmphasis">
    <w:name w:val="Intense Emphasis"/>
    <w:basedOn w:val="DefaultParagraphFont"/>
    <w:uiPriority w:val="21"/>
    <w:qFormat/>
    <w:rsid w:val="007453c8"/>
    <w:rPr>
      <w:i/>
      <w:iCs/>
      <w:color w:themeColor="accent1" w:themeShade="bf" w:val="0F4761"/>
    </w:rPr>
  </w:style>
  <w:style w:type="character" w:styleId="CitadestacadaCar" w:customStyle="1">
    <w:name w:val="Cita destacada Car"/>
    <w:basedOn w:val="DefaultParagraphFont"/>
    <w:link w:val="IntenseQuote"/>
    <w:uiPriority w:val="30"/>
    <w:qFormat/>
    <w:rsid w:val="007453c8"/>
    <w:rPr>
      <w:i/>
      <w:iCs/>
      <w:color w:themeColor="accent1" w:themeShade="bf" w:val="0F4761"/>
    </w:rPr>
  </w:style>
  <w:style w:type="character" w:styleId="IntenseReference">
    <w:name w:val="Intense Reference"/>
    <w:basedOn w:val="DefaultParagraphFont"/>
    <w:uiPriority w:val="32"/>
    <w:qFormat/>
    <w:rsid w:val="007453c8"/>
    <w:rPr>
      <w:b/>
      <w:bCs/>
      <w:smallCaps/>
      <w:color w:themeColor="accent1" w:themeShade="bf" w:val="0F4761"/>
      <w:spacing w:val="5"/>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7453c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7453c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7453c8"/>
    <w:pPr>
      <w:spacing w:before="160" w:after="160"/>
      <w:jc w:val="center"/>
    </w:pPr>
    <w:rPr>
      <w:i/>
      <w:iCs/>
      <w:color w:themeColor="text1" w:themeTint="bf" w:val="404040"/>
    </w:rPr>
  </w:style>
  <w:style w:type="paragraph" w:styleId="ListParagraph">
    <w:name w:val="List Paragraph"/>
    <w:basedOn w:val="Normal"/>
    <w:uiPriority w:val="34"/>
    <w:qFormat/>
    <w:rsid w:val="007453c8"/>
    <w:pPr>
      <w:spacing w:before="0" w:after="160"/>
      <w:ind w:left="720"/>
      <w:contextualSpacing/>
    </w:pPr>
    <w:rPr/>
  </w:style>
  <w:style w:type="paragraph" w:styleId="IntenseQuote">
    <w:name w:val="Intense Quote"/>
    <w:basedOn w:val="Normal"/>
    <w:next w:val="Normal"/>
    <w:link w:val="CitadestacadaCar"/>
    <w:uiPriority w:val="30"/>
    <w:qFormat/>
    <w:rsid w:val="007453c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453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LibreOffice/24.8.2.1$Windows_X86_64 LibreOffice_project/0f794b6e29741098670a3b95d60478a65d05ef13</Application>
  <AppVersion>15.0000</AppVersion>
  <Pages>3</Pages>
  <Words>338</Words>
  <Characters>1892</Characters>
  <CharactersWithSpaces>2190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2024-10-14T07:07:00Z</dcterms:created>
  <dc:creator>Abraham Felpeto Guerrero</dc:creator>
  <dc:description/>
  <dc:language>es-ES</dc:language>
  <cp:lastModifiedBy/>
  <dcterms:modified xsi:type="dcterms:W3CDTF">2024-10-28T16:42:13Z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