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navbar_personal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area_personal.html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empleado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Esta pantalla contiene una barra de navegación donde poder navegar a la página de inicio, común para usuarios externos e internos, así como permite una navegación intuitiva, destacando la identidad del usuario y permitiéndole acceder rápidamente a opciones como su perfil y cierre de sesión.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Logo de la Marca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Ubicado al inicio de la barra, el logo permite que el usuario regrese a la página principal (</w:t>
            </w:r>
            <w:r>
              <w:rPr>
                <w:rStyle w:val="Textooriginal"/>
              </w:rPr>
              <w:t>index.html</w:t>
            </w:r>
            <w:r>
              <w:rPr/>
              <w:t>) al hacer clic en él.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Está acompañado de un ícono de fondo blanco, con dimensiones de 160x50 px para una presentación clara y reconocible.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Título del Área Personal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A la derecha del logo, un título "Área Personal" está destacado en azul (#005596) y en negrita, indicando al usuario en qué sección de la plataforma se encuentra. Esto facilita la orientación y mejora la experiencia de navegación.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Información de Usuario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En el extremo derecho, hay una sección de información de usuario con un menú desplegable.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Muestra el nombre del usuario ("Douglas McGee") y sus iniciales ("DM") dentro de un círculo con fondo azul y texto blanco, lo que refuerza la personalización de la experiencia.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Menú Desplegable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Al hacer clic en el nombre o las iniciales, se despliega un menú con opciones para acceder al perfil (</w:t>
            </w:r>
            <w:r>
              <w:rPr>
                <w:rStyle w:val="Textooriginal"/>
                <w:i/>
                <w:iCs/>
              </w:rPr>
              <w:t>perfil_usuario.html</w:t>
            </w:r>
            <w:r>
              <w:rPr/>
              <w:t>) o cerrar sesión.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El menú incluye un botón de "Cerrar sesión" que abre un modal de confirmación (</w:t>
            </w:r>
            <w:r>
              <w:rPr>
                <w:rStyle w:val="Textooriginal"/>
                <w:i/>
                <w:iCs/>
              </w:rPr>
              <w:t>logoutModal</w:t>
            </w:r>
            <w:r>
              <w:rPr/>
              <w:t>) para verificar si el usuario desea salir de su cuenta, reforzando la seguridad de la sesión.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Logo y Enlace de Inicio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ícono o logo clicable que redirija a la página principal (</w:t>
            </w:r>
            <w:r>
              <w:rPr>
                <w:rStyle w:val="Textooriginal"/>
                <w:i/>
                <w:iCs/>
              </w:rPr>
              <w:t>index.html</w:t>
            </w:r>
            <w:r>
              <w:rPr/>
              <w:t>), permitiendo al usuario regresar al inicio desde cualquier sección.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Título de la Sección ("Área Personal")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título destacado en la barra de navegación que indique al usuario en qué sección se encuentra.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Estilo de texto (color y negrita) consistente con el diseño general, en este caso azul (#005596) para mantener la identidad visual.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Información del Usuario y Menú Desplegable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 xml:space="preserve">    </w:t>
            </w:r>
            <w:r>
              <w:rPr>
                <w:rStyle w:val="Strong"/>
              </w:rPr>
              <w:t>Visualización del Nombre e Iniciales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 xml:space="preserve">      </w:t>
            </w:r>
            <w:r>
              <w:rPr/>
              <w:t>Mostrar el nombre del usuario (ej. "Douglas McGee") y sus iniciales ("DM") dentro de un círculo de color azul y texto blanco, resaltando    la identidad del usuario.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 xml:space="preserve">   </w:t>
            </w:r>
            <w:r>
              <w:rPr>
                <w:rStyle w:val="Strong"/>
              </w:rPr>
              <w:t>Menú Desplegable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 xml:space="preserve">            </w:t>
            </w:r>
            <w:r>
              <w:rPr/>
              <w:t>Un menú que se despliega al hacer clic en la información del usuario, con opciones para acceder al perfil (</w:t>
            </w:r>
            <w:r>
              <w:rPr>
                <w:rStyle w:val="Textooriginal"/>
                <w:i/>
                <w:iCs/>
              </w:rPr>
              <w:t>perfil_usuario.html</w:t>
            </w:r>
            <w:r>
              <w:rPr/>
              <w:t>) y cerrar sesión.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 xml:space="preserve">   </w:t>
            </w:r>
            <w:r>
              <w:rPr>
                <w:rStyle w:val="Strong"/>
              </w:rPr>
              <w:t>Opción de Cerrar Sesión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 xml:space="preserve">           </w:t>
            </w:r>
            <w:r>
              <w:rPr/>
              <w:t>La opción "Cerrar sesión" abre un modal de confirmación (</w:t>
            </w:r>
            <w:r>
              <w:rPr>
                <w:rStyle w:val="Textooriginal"/>
                <w:i/>
                <w:iCs/>
              </w:rPr>
              <w:t>logoutModal</w:t>
            </w:r>
            <w:r>
              <w:rPr/>
              <w:t>) para verificar la acción, asegurando que el usuario no cierre sesión accidentalmente.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33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area_personal.html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8959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20193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4744085" cy="18478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Barra de navegación desde </w:t>
      </w:r>
      <w:r>
        <w:rPr>
          <w:b w:val="false"/>
          <w:bCs w:val="false"/>
          <w:i/>
          <w:iCs/>
        </w:rPr>
        <w:t>perfil_usuario.html: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8255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LibreOffice/24.8.2.1$Windows_X86_64 LibreOffice_project/0f794b6e29741098670a3b95d60478a65d05ef13</Application>
  <AppVersion>15.0000</AppVersion>
  <Pages>6</Pages>
  <Words>430</Words>
  <Characters>2359</Characters>
  <CharactersWithSpaces>2795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2024-10-31T09:56:24Z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