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Style w:val="Tablaconcuadrcula"/>
        <w:tblW w:w="13905" w:type="dxa"/>
        <w:jc w:val="left"/>
        <w:tblInd w:w="1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49"/>
        <w:gridCol w:w="10455"/>
      </w:tblGrid>
      <w:tr>
        <w:trPr>
          <w:trHeight w:val="416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Identificador de pantalla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tabla_cursos_in</w:t>
            </w:r>
          </w:p>
        </w:tc>
      </w:tr>
      <w:tr>
        <w:trPr>
          <w:trHeight w:val="416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URL página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area_personal.html</w:t>
            </w:r>
          </w:p>
        </w:tc>
      </w:tr>
      <w:tr>
        <w:trPr>
          <w:trHeight w:val="412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Ámbito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público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privado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E8A202"/>
              </w:rPr>
            </w:pPr>
            <w:r>
              <w:rPr>
                <w:rFonts w:eastAsia="Aptos" w:cs=""/>
                <w:color w:val="E8A202"/>
                <w:kern w:val="2"/>
                <w:sz w:val="24"/>
                <w:szCs w:val="24"/>
                <w:lang w:val="es-ES" w:eastAsia="en-US" w:bidi="ar-SA"/>
              </w:rPr>
              <w:t>privado</w:t>
            </w:r>
          </w:p>
        </w:tc>
      </w:tr>
      <w:tr>
        <w:trPr>
          <w:trHeight w:val="418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Rol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Guest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empleado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0000"/>
                <w:kern w:val="2"/>
                <w:sz w:val="24"/>
                <w:szCs w:val="24"/>
                <w:lang w:val="es-ES" w:eastAsia="en-US" w:bidi="ar-SA"/>
              </w:rPr>
              <w:t>admin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color w:val="E8A202"/>
                <w:kern w:val="2"/>
                <w:sz w:val="24"/>
                <w:szCs w:val="24"/>
                <w:lang w:val="es-ES" w:eastAsia="en-US" w:bidi="ar-SA"/>
              </w:rPr>
              <w:t>empleado</w:t>
            </w:r>
          </w:p>
        </w:tc>
      </w:tr>
      <w:tr>
        <w:trPr>
          <w:trHeight w:val="274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Descripción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(Qué se puede hacer)</w:t>
            </w:r>
          </w:p>
        </w:tc>
      </w:tr>
      <w:tr>
        <w:trPr>
          <w:trHeight w:val="4077" w:hRule="atLeast"/>
        </w:trPr>
        <w:tc>
          <w:tcPr>
            <w:tcW w:w="1390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Página que presenta una tabla con el listado de cursos solo para empleados. Para cada curso, el usuario podrá acceder a ver los detalles del curso a través del botón “Ver”, y a través de la pestaña “Matrícula”, confirmarían la asistencia a un curso en particular. Se rescatarían los datos del Perfil Usuario, por lo que el empleado no tendría que añadir rellenar ningún apartado.  Se confirmaría la inscripción a dicho curso a través de un modal.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Encabezado de la Sección ("Cursos Disponibles")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En la parte superior, un título indica que esta sección está dedicada a la lista de cursos.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Incluye un botón "Imprimir cursos" para generar una copia física de la lista de cursos visibles, facilitando su almacenamiento o revisión.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Lista de Cursos Disponibles</w:t>
            </w:r>
            <w:r>
              <w:rPr/>
              <w:t>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Cada curso está listado en una tabla estructurada que muestra el nombre del curso y opciones de acción.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spacing w:before="0" w:after="0"/>
              <w:ind w:hanging="0" w:left="709"/>
              <w:rPr/>
            </w:pPr>
            <w:r>
              <w:rPr>
                <w:rStyle w:val="Strong"/>
              </w:rPr>
              <w:t>Botón "Ver"</w:t>
            </w:r>
            <w:r>
              <w:rPr/>
              <w:t>: Permite al usuario acceder a la página de detalles del curso (</w:t>
            </w:r>
            <w:r>
              <w:rPr>
                <w:rStyle w:val="Textooriginal"/>
                <w:i/>
                <w:iCs/>
              </w:rPr>
              <w:t>detalles_curso.html</w:t>
            </w:r>
            <w:r>
              <w:rPr/>
              <w:t>).</w:t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spacing w:before="0" w:after="0"/>
              <w:ind w:hanging="0" w:left="709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spacing w:before="0" w:after="0"/>
              <w:ind w:hanging="0" w:left="709"/>
              <w:rPr/>
            </w:pPr>
            <w:r>
              <w:rPr>
                <w:rStyle w:val="Strong"/>
              </w:rPr>
              <w:t>Botón "Matrícula"</w:t>
            </w:r>
            <w:r>
              <w:rPr/>
              <w:t>: Inicia el proceso de inscripción al curso, abriendo un modal de confirmación (</w:t>
            </w:r>
            <w:r>
              <w:rPr>
                <w:rStyle w:val="Textooriginal"/>
                <w:i/>
                <w:iCs/>
              </w:rPr>
              <w:t>ConfirmModal</w:t>
            </w:r>
            <w:r>
              <w:rPr/>
              <w:t>) para confirmar la matrícula.</w:t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spacing w:before="0" w:after="0"/>
              <w:ind w:hanging="0" w:left="709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ind w:hanging="0" w:left="709"/>
              <w:rPr/>
            </w:pPr>
            <w:r>
              <w:rPr>
                <w:rStyle w:val="Strong"/>
              </w:rPr>
              <w:t xml:space="preserve">Checkbox de Selección: </w:t>
            </w:r>
            <w:r>
              <w:rPr>
                <w:rStyle w:val="Strong"/>
                <w:b w:val="false"/>
                <w:bCs w:val="false"/>
              </w:rPr>
              <w:t>A través de este checkbox deshabilitaríamos un curso en concreto del listado. Si ya has realizado un curso, marcas el checkbox, y éste desaparecería del listado, actualizándose la base de datos.</w:t>
            </w:r>
          </w:p>
          <w:p>
            <w:pPr>
              <w:pStyle w:val="BodyText"/>
              <w:rPr>
                <w:rStyle w:val="Strong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BodyText"/>
              <w:rPr/>
            </w:pPr>
            <w:r>
              <w:rPr>
                <w:rStyle w:val="Strong"/>
                <w:b/>
                <w:bCs/>
              </w:rPr>
              <w:t>Modal de Confirmación de Matrícula :</w:t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spacing w:before="0" w:after="0"/>
              <w:ind w:hanging="0" w:left="709"/>
              <w:rPr/>
            </w:pPr>
            <w:r>
              <w:rPr/>
              <w:t>Al hacer clic en el botón de "Matrícula", se abre un modal que solicita la confirmación de la inscripción.</w:t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spacing w:before="0" w:after="0"/>
              <w:ind w:hanging="0" w:left="709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spacing w:before="0" w:after="0"/>
              <w:ind w:hanging="0" w:left="709"/>
              <w:rPr/>
            </w:pPr>
            <w:r>
              <w:rPr>
                <w:rStyle w:val="Strong"/>
              </w:rPr>
              <w:t>Mensaje de Confirmación</w:t>
            </w:r>
            <w:r>
              <w:rPr/>
              <w:t>: Informa al usuario que recibirá un email confirmando la matrícula.</w:t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spacing w:before="0" w:after="0"/>
              <w:ind w:hanging="0" w:left="709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ind w:hanging="0" w:left="709"/>
              <w:rPr/>
            </w:pPr>
            <w:r>
              <w:rPr>
                <w:rStyle w:val="Strong"/>
              </w:rPr>
              <w:t>Botones de Acción</w:t>
            </w:r>
            <w:r>
              <w:rPr/>
              <w:t>: "Cancelar" para cerrar el modal sin completar la inscripción y "Aceptar" para confirmar la matrícula y regresar al área personal.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rPr/>
            </w:pPr>
            <w:r>
              <w:rPr>
                <w:rStyle w:val="Strong"/>
              </w:rPr>
              <w:t>Botón de Desplazamiento al Inicio ( “Scroll-to-Top”):</w:t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ind w:hanging="0" w:left="709"/>
              <w:rPr/>
            </w:pPr>
            <w:r>
              <w:rPr/>
              <w:t>Un botón flotante en la esquina inferior derecha permite al usuario regresar rápidamente al inicio de la página.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El usuario empleado podrá 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Visualizar Cursos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Revisar la lista de cursos disponibles y acceder a los detalles específicos de cada curso.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Matricularse en Cursos</w:t>
            </w:r>
            <w:r>
              <w:rPr/>
              <w:t>: Seleccionar un curso y confirmar la matrícula a través de un modal.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Imprimir la Lista de Cursos</w:t>
            </w:r>
            <w:r>
              <w:rPr/>
              <w:t>: Generar una copia física de la lista de cursos mediante el botón "Imprimir cursos".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Marcar Cursos</w:t>
            </w:r>
            <w:r>
              <w:rPr/>
              <w:t>: Utilizar el checkbox para deshabilitar un curso en concreto ya realizado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208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Necesidades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(Tablas, botones, listados, formulario, etc)</w:t>
            </w:r>
          </w:p>
        </w:tc>
      </w:tr>
      <w:tr>
        <w:trPr>
          <w:trHeight w:val="3105" w:hRule="atLeast"/>
        </w:trPr>
        <w:tc>
          <w:tcPr>
            <w:tcW w:w="13904" w:type="dxa"/>
            <w:gridSpan w:val="2"/>
            <w:tcBorders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Tablas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spacing w:before="0" w:after="0"/>
              <w:ind w:hanging="0" w:left="709"/>
              <w:rPr/>
            </w:pPr>
            <w:r>
              <w:rPr>
                <w:rStyle w:val="Strong"/>
              </w:rPr>
              <w:t>Tabla de Cursos Disponibles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Estructura tabular para listar cada curso, con columnas que incluyan el nombre del curso y las acciones disponibles (ver detalles, matricularse).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>
                <w:b/>
                <w:bCs/>
              </w:rPr>
              <w:t>Botones :</w:t>
            </w:r>
          </w:p>
          <w:p>
            <w:pPr>
              <w:pStyle w:val="BodyTex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ind w:hanging="0" w:left="709"/>
              <w:rPr/>
            </w:pPr>
            <w:r>
              <w:rPr>
                <w:rStyle w:val="Strong"/>
              </w:rPr>
              <w:t>Botón "Imprimir cursos"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 xml:space="preserve">Permite generar una copia física de la lista de cursos mediante </w:t>
            </w:r>
            <w:r>
              <w:rPr>
                <w:rStyle w:val="Textooriginal"/>
              </w:rPr>
              <w:t>window.print()</w:t>
            </w:r>
            <w:r>
              <w:rPr/>
              <w:t>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Debe estar visible y adaptado para diferentes tamaños de pantalla, como texto en pantallas grandes y solo el icono de impresora en móviles.</w:t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ind w:hanging="0" w:left="709"/>
              <w:rPr/>
            </w:pPr>
            <w:r>
              <w:rPr>
                <w:rStyle w:val="Strong"/>
              </w:rPr>
              <w:t>Botón "Ver"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Junto a cada curso, enlaza a una página de detalles (</w:t>
            </w:r>
            <w:r>
              <w:rPr>
                <w:rStyle w:val="Textooriginal"/>
              </w:rPr>
              <w:t>detalles_curso.html</w:t>
            </w:r>
            <w:r>
              <w:rPr/>
              <w:t>) para que el usuario pueda ver información adicional sobre el curso.</w:t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ind w:hanging="0" w:left="709"/>
              <w:rPr/>
            </w:pPr>
            <w:r>
              <w:rPr>
                <w:rStyle w:val="Strong"/>
              </w:rPr>
              <w:t>Botón "Matrícula"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También junto a cada curso, este botón abre un modal de confirmación de matrícula, rescatando los valores requeridos en una base de datos.</w:t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ind w:hanging="0" w:left="709"/>
              <w:rPr/>
            </w:pPr>
            <w:r>
              <w:rPr>
                <w:rStyle w:val="Strong"/>
              </w:rPr>
              <w:t>Botón "Scroll-to-Top"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Un botón flotante para regresar al inicio de la página, facilitando la navegación en listas largas.</w:t>
            </w:r>
          </w:p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>
                <w:b/>
                <w:bCs/>
              </w:rPr>
              <w:t>Modales :</w:t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spacing w:before="0" w:after="0"/>
              <w:ind w:hanging="0" w:left="709"/>
              <w:rPr/>
            </w:pPr>
            <w:r>
              <w:rPr>
                <w:rStyle w:val="Strong"/>
              </w:rPr>
              <w:t>Modal de Confirmación de Matrícula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Modal que confirma la inscripción en un curso, solicitando al usuario que confirme su decisión.</w:t>
            </w:r>
          </w:p>
          <w:p>
            <w:pPr>
              <w:pStyle w:val="BodyText"/>
              <w:spacing w:before="0" w:after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Contiene un mensaje de confirmación y opciones de acción ("Cancelar" y "Aceptar").</w:t>
            </w:r>
          </w:p>
          <w:p>
            <w:pPr>
              <w:pStyle w:val="BodyText"/>
              <w:spacing w:before="0" w:after="0"/>
              <w:rPr/>
            </w:pPr>
            <w:r>
              <w:rPr/>
            </w:r>
          </w:p>
          <w:p>
            <w:pPr>
              <w:pStyle w:val="BodyText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Checkbox de selección :</w:t>
            </w:r>
          </w:p>
          <w:p>
            <w:pPr>
              <w:pStyle w:val="BodyText"/>
              <w:spacing w:before="0" w:after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spacing w:before="0" w:after="0"/>
              <w:ind w:hanging="0" w:left="709"/>
              <w:rPr/>
            </w:pPr>
            <w:r>
              <w:rPr>
                <w:rStyle w:val="Strong"/>
              </w:rPr>
              <w:t>Checkbox junto a cada Curso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Permite al usuario seleccionar cursos específicos. Esta selección deshabilitaría el curso concreto del listado del empleado.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77" w:hRule="atLeast"/>
        </w:trPr>
        <w:tc>
          <w:tcPr>
            <w:tcW w:w="13904" w:type="dxa"/>
            <w:gridSpan w:val="2"/>
            <w:tcBorders>
              <w:top w:val="nil"/>
            </w:tcBorders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Mockup pantalla: </w:t>
      </w:r>
      <w:r>
        <w:rPr>
          <w:b w:val="false"/>
          <w:bCs w:val="false"/>
          <w:i/>
          <w:iCs/>
        </w:rPr>
        <w:t>area_personal.html</w:t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92540" cy="224726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247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92540" cy="249999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49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121920</wp:posOffset>
            </wp:positionH>
            <wp:positionV relativeFrom="paragraph">
              <wp:posOffset>635</wp:posOffset>
            </wp:positionV>
            <wp:extent cx="4744085" cy="211455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type w:val="nextPage"/>
      <w:pgSz w:orient="landscape" w:w="16838" w:h="11906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7453c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7453c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7453c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7453c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7453c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7453c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7453c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7453c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7453c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7453c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7453c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7453c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453c8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7453c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453c8"/>
    <w:rPr>
      <w:b/>
      <w:bCs/>
      <w:smallCaps/>
      <w:color w:themeColor="accent1" w:themeShade="bf" w:val="0F4761"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ar"/>
    <w:uiPriority w:val="10"/>
    <w:qFormat/>
    <w:rsid w:val="007453c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7453c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7453c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453c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74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453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LibreOffice/24.8.2.1$Windows_X86_64 LibreOffice_project/0f794b6e29741098670a3b95d60478a65d05ef13</Application>
  <AppVersion>15.0000</AppVersion>
  <Pages>7</Pages>
  <Words>587</Words>
  <Characters>3259</Characters>
  <CharactersWithSpaces>3796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2024-10-14T07:07:00Z</dcterms:created>
  <dc:creator>Abraham Felpeto Guerrero</dc:creator>
  <dc:description/>
  <dc:language>es-ES</dc:language>
  <cp:lastModifiedBy/>
  <dcterms:modified xsi:type="dcterms:W3CDTF">2024-10-31T10:06:40Z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