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4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7"/>
        <w:gridCol w:w="10628"/>
      </w:tblGrid>
      <w:tr>
        <w:trPr>
          <w:trHeight w:val="416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loginCard</w:t>
            </w:r>
          </w:p>
        </w:tc>
      </w:tr>
      <w:tr>
        <w:trPr>
          <w:trHeight w:val="416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index.html</w:t>
            </w:r>
          </w:p>
        </w:tc>
      </w:tr>
      <w:tr>
        <w:trPr>
          <w:trHeight w:val="412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  <w:t>público</w:t>
            </w:r>
          </w:p>
        </w:tc>
      </w:tr>
      <w:tr>
        <w:trPr>
          <w:trHeight w:val="418" w:hRule="atLeast"/>
        </w:trPr>
        <w:tc>
          <w:tcPr>
            <w:tcW w:w="3397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6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empleado</w:t>
            </w:r>
          </w:p>
        </w:tc>
      </w:tr>
      <w:tr>
        <w:trPr>
          <w:trHeight w:val="274" w:hRule="atLeast"/>
        </w:trPr>
        <w:tc>
          <w:tcPr>
            <w:tcW w:w="14025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4025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Esta pantalla es la interfaz de inicio de sesión para usuarios, diseñada para autenticar a los visitantes en la plataforma. Su objetivo principal es permitir que los empleados ingresen sus credenciales y accedan a su área personal. La pantalla se compone de una tarjeta central que incluye campos y controles específicos para el proceso de inicio de sesión: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Campos de Entrada para Email y Contraseña</w:t>
            </w:r>
            <w:r>
              <w:rPr/>
              <w:t>: La pantalla tiene dos campos donde el usuario puede ingresar su dirección de correo electrónico y su contraseña. Estos datos son esenciales para validar la identidad del usuario.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Casilla "Recuérdame"</w:t>
            </w:r>
            <w:r>
              <w:rPr/>
              <w:t>: Ofrece una opción para mantener la sesión iniciada en el mismo dispositivo, facilitando el acceso futuro sin necesidad de volver a introducir las credenciales.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de Iniciar Sesión</w:t>
            </w:r>
            <w:r>
              <w:rPr/>
              <w:t>: Al hacer clic en este botón, el usuario intentará autenticarse en la plataforma. Si las credenciales son válidas, se le redirige a su área personal (</w:t>
            </w:r>
            <w:r>
              <w:rPr>
                <w:rStyle w:val="Textooriginal"/>
                <w:i/>
                <w:iCs/>
              </w:rPr>
              <w:t>area_personal.html</w:t>
            </w:r>
            <w:r>
              <w:rPr/>
              <w:t>).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Enlace de Recuperación de Contraseña</w:t>
            </w:r>
            <w:r>
              <w:rPr/>
              <w:t>: La pantalla incluye un enlace que lleva al usuario a una página de recuperación (</w:t>
            </w:r>
            <w:r>
              <w:rPr>
                <w:rStyle w:val="Textooriginal"/>
                <w:i/>
                <w:iCs/>
              </w:rPr>
              <w:t>forgot-password.html</w:t>
            </w:r>
            <w:r>
              <w:rPr/>
              <w:t>) en caso de que haya olvidado su contraseña, permitiéndole iniciar el proceso de restablecimiento.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4025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4025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color w:val="111111"/>
                <w:sz w:val="24"/>
                <w:szCs w:val="24"/>
              </w:rPr>
              <w:t>Formulario de Inicio de Sesión</w:t>
            </w:r>
            <w:r>
              <w:rPr>
                <w:color w:val="111111"/>
                <w:sz w:val="24"/>
                <w:szCs w:val="24"/>
              </w:rPr>
              <w:t>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111111"/>
                <w:sz w:val="24"/>
                <w:szCs w:val="24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formulario para capturar el correo electrónico y la contraseña del usuario.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de Iniciar Sesión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botón principal para enviar los datos de inicio de sesión. Este botón debe tener un estilo claro y prominente para que el usuario lo identifique fácilmente.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Casilla "Recuérdame"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checkbox asociado a una etiqueta clara para que el usuario opte por recordar su sesión en el dispositivo actual.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Enlace de Recuperación de Contraseña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enlace de texto que redirija a la página de recuperación de contraseña para usuarios que han olvidado sus credenciales.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Puede ubicarse debajo del botón de inicio de sesión o al final del formulario para mejorar la accesibilidad.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login.html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41135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1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LibreOffice/24.8.2.1$Windows_X86_64 LibreOffice_project/0f794b6e29741098670a3b95d60478a65d05ef13</Application>
  <AppVersion>15.0000</AppVersion>
  <Pages>3</Pages>
  <Words>333</Words>
  <Characters>1832</Characters>
  <CharactersWithSpaces>2133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2024-10-29T10:39:03Z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