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r>
    </w:p>
    <w:tbl>
      <w:tblPr>
        <w:tblStyle w:val="Tablaconcuadrcula"/>
        <w:tblW w:w="14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7"/>
        <w:gridCol w:w="10628"/>
      </w:tblGrid>
      <w:tr>
        <w:trPr>
          <w:trHeight w:val="416" w:hRule="atLeast"/>
        </w:trPr>
        <w:tc>
          <w:tcPr>
            <w:tcW w:w="3397"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Identificador de pantalla</w:t>
            </w:r>
          </w:p>
        </w:tc>
        <w:tc>
          <w:tcPr>
            <w:tcW w:w="10628"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detalles_cursos</w:t>
            </w:r>
          </w:p>
        </w:tc>
      </w:tr>
      <w:tr>
        <w:trPr>
          <w:trHeight w:val="416" w:hRule="atLeast"/>
        </w:trPr>
        <w:tc>
          <w:tcPr>
            <w:tcW w:w="3397" w:type="dxa"/>
            <w:tcBorders/>
            <w:shd w:color="auto" w:fill="DAE9F7" w:themeFill="text2" w:themeFillTint="1a" w:val="clear"/>
          </w:tcPr>
          <w:p>
            <w:pPr>
              <w:pStyle w:val="Normal"/>
              <w:widowControl/>
              <w:suppressAutoHyphens w:val="true"/>
              <w:spacing w:lineRule="auto" w:line="240" w:before="0" w:after="0"/>
              <w:jc w:val="left"/>
              <w:rPr>
                <w:b/>
                <w:bCs/>
              </w:rPr>
            </w:pPr>
            <w:r>
              <w:rPr>
                <w:rFonts w:eastAsia="Aptos" w:cs=""/>
                <w:b/>
                <w:bCs/>
                <w:kern w:val="2"/>
                <w:sz w:val="24"/>
                <w:szCs w:val="24"/>
                <w:lang w:val="es-ES" w:eastAsia="en-US" w:bidi="ar-SA"/>
              </w:rPr>
              <w:t>URL página</w:t>
            </w:r>
          </w:p>
        </w:tc>
        <w:tc>
          <w:tcPr>
            <w:tcW w:w="10628"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t>index.html → detalles_curso.html</w:t>
            </w:r>
          </w:p>
        </w:tc>
      </w:tr>
      <w:tr>
        <w:trPr>
          <w:trHeight w:val="412" w:hRule="atLeast"/>
        </w:trPr>
        <w:tc>
          <w:tcPr>
            <w:tcW w:w="3397"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Ámbito</w:t>
            </w:r>
            <w:r>
              <w:rPr>
                <w:rFonts w:eastAsia="Aptos" w:cs=""/>
                <w:kern w:val="2"/>
                <w:sz w:val="24"/>
                <w:szCs w:val="24"/>
                <w:lang w:val="es-ES" w:eastAsia="en-US" w:bidi="ar-SA"/>
              </w:rPr>
              <w:t xml:space="preserve"> (</w:t>
            </w:r>
            <w:r>
              <w:rPr>
                <w:rFonts w:eastAsia="Aptos" w:cs=""/>
                <w:color w:themeColor="accent3" w:themeTint="99" w:val="47D459"/>
                <w:kern w:val="2"/>
                <w:sz w:val="24"/>
                <w:szCs w:val="24"/>
                <w:lang w:val="es-ES" w:eastAsia="en-US" w:bidi="ar-SA"/>
              </w:rPr>
              <w:t>público</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privado</w:t>
            </w:r>
            <w:r>
              <w:rPr>
                <w:rFonts w:eastAsia="Aptos" w:cs=""/>
                <w:kern w:val="2"/>
                <w:sz w:val="24"/>
                <w:szCs w:val="24"/>
                <w:lang w:val="es-ES" w:eastAsia="en-US" w:bidi="ar-SA"/>
              </w:rPr>
              <w:t>)</w:t>
            </w:r>
          </w:p>
        </w:tc>
        <w:tc>
          <w:tcPr>
            <w:tcW w:w="10628" w:type="dxa"/>
            <w:tcBorders/>
          </w:tcPr>
          <w:p>
            <w:pPr>
              <w:pStyle w:val="Normal"/>
              <w:widowControl/>
              <w:suppressAutoHyphens w:val="true"/>
              <w:spacing w:lineRule="auto" w:line="240" w:before="0" w:after="0"/>
              <w:jc w:val="left"/>
              <w:rPr>
                <w:rFonts w:ascii="Aptos" w:hAnsi="Aptos" w:eastAsia="Aptos" w:cs=""/>
                <w:color w:val="00A933"/>
                <w:kern w:val="2"/>
                <w:sz w:val="24"/>
                <w:szCs w:val="24"/>
                <w:lang w:val="es-ES" w:eastAsia="en-US" w:bidi="ar-SA"/>
              </w:rPr>
            </w:pPr>
            <w:r>
              <w:rPr>
                <w:rFonts w:eastAsia="Aptos" w:cs=""/>
                <w:color w:val="00A933"/>
                <w:kern w:val="2"/>
                <w:sz w:val="24"/>
                <w:szCs w:val="24"/>
                <w:lang w:val="es-ES" w:eastAsia="en-US" w:bidi="ar-SA"/>
              </w:rPr>
              <w:t>público</w:t>
            </w:r>
          </w:p>
        </w:tc>
      </w:tr>
      <w:tr>
        <w:trPr>
          <w:trHeight w:val="418" w:hRule="atLeast"/>
        </w:trPr>
        <w:tc>
          <w:tcPr>
            <w:tcW w:w="3397" w:type="dxa"/>
            <w:tcBorders/>
            <w:shd w:color="auto" w:fill="DAE9F7" w:themeFill="text2" w:themeFillTint="1a" w:val="clear"/>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b/>
                <w:bCs/>
                <w:kern w:val="2"/>
                <w:sz w:val="24"/>
                <w:szCs w:val="24"/>
                <w:lang w:val="es-ES" w:eastAsia="en-US" w:bidi="ar-SA"/>
              </w:rPr>
              <w:t>Rol</w:t>
            </w:r>
            <w:r>
              <w:rPr>
                <w:rFonts w:eastAsia="Aptos" w:cs=""/>
                <w:kern w:val="2"/>
                <w:sz w:val="24"/>
                <w:szCs w:val="24"/>
                <w:lang w:val="es-ES" w:eastAsia="en-US" w:bidi="ar-SA"/>
              </w:rPr>
              <w:t>: (</w:t>
            </w:r>
            <w:r>
              <w:rPr>
                <w:rFonts w:eastAsia="Aptos" w:cs=""/>
                <w:color w:themeColor="accent3" w:themeTint="99" w:val="47D459"/>
                <w:kern w:val="2"/>
                <w:sz w:val="24"/>
                <w:szCs w:val="24"/>
                <w:lang w:val="es-ES" w:eastAsia="en-US" w:bidi="ar-SA"/>
              </w:rPr>
              <w:t>Guest</w:t>
            </w:r>
            <w:r>
              <w:rPr>
                <w:rFonts w:eastAsia="Aptos" w:cs=""/>
                <w:kern w:val="2"/>
                <w:sz w:val="24"/>
                <w:szCs w:val="24"/>
                <w:lang w:val="es-ES" w:eastAsia="en-US" w:bidi="ar-SA"/>
              </w:rPr>
              <w:t xml:space="preserve">, </w:t>
            </w:r>
            <w:r>
              <w:rPr>
                <w:rFonts w:eastAsia="Aptos" w:cs=""/>
                <w:color w:val="FFC000"/>
                <w:kern w:val="2"/>
                <w:sz w:val="24"/>
                <w:szCs w:val="24"/>
                <w:lang w:val="es-ES" w:eastAsia="en-US" w:bidi="ar-SA"/>
              </w:rPr>
              <w:t>empleado</w:t>
            </w:r>
            <w:r>
              <w:rPr>
                <w:rFonts w:eastAsia="Aptos" w:cs=""/>
                <w:kern w:val="2"/>
                <w:sz w:val="24"/>
                <w:szCs w:val="24"/>
                <w:lang w:val="es-ES" w:eastAsia="en-US" w:bidi="ar-SA"/>
              </w:rPr>
              <w:t xml:space="preserve">, </w:t>
            </w:r>
            <w:r>
              <w:rPr>
                <w:rFonts w:eastAsia="Aptos" w:cs=""/>
                <w:color w:val="FF0000"/>
                <w:kern w:val="2"/>
                <w:sz w:val="24"/>
                <w:szCs w:val="24"/>
                <w:lang w:val="es-ES" w:eastAsia="en-US" w:bidi="ar-SA"/>
              </w:rPr>
              <w:t>admin</w:t>
            </w:r>
            <w:r>
              <w:rPr>
                <w:rFonts w:eastAsia="Aptos" w:cs=""/>
                <w:kern w:val="2"/>
                <w:sz w:val="24"/>
                <w:szCs w:val="24"/>
                <w:lang w:val="es-ES" w:eastAsia="en-US" w:bidi="ar-SA"/>
              </w:rPr>
              <w:t>)</w:t>
            </w:r>
          </w:p>
        </w:tc>
        <w:tc>
          <w:tcPr>
            <w:tcW w:w="10628" w:type="dxa"/>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color w:val="00A933"/>
                <w:kern w:val="2"/>
                <w:sz w:val="24"/>
                <w:szCs w:val="24"/>
                <w:lang w:val="es-ES" w:eastAsia="en-US" w:bidi="ar-SA"/>
              </w:rPr>
              <w:t>Guest</w:t>
            </w:r>
            <w:r>
              <w:rPr>
                <w:rFonts w:eastAsia="Aptos" w:cs=""/>
                <w:kern w:val="2"/>
                <w:sz w:val="24"/>
                <w:szCs w:val="24"/>
                <w:lang w:val="es-ES" w:eastAsia="en-US" w:bidi="ar-SA"/>
              </w:rPr>
              <w:t>,</w:t>
            </w:r>
            <w:r>
              <w:rPr>
                <w:rFonts w:eastAsia="Aptos" w:cs=""/>
                <w:color w:val="E8A202"/>
                <w:kern w:val="2"/>
                <w:sz w:val="24"/>
                <w:szCs w:val="24"/>
                <w:lang w:val="es-ES" w:eastAsia="en-US" w:bidi="ar-SA"/>
              </w:rPr>
              <w:t>empleado</w:t>
            </w:r>
          </w:p>
        </w:tc>
      </w:tr>
      <w:tr>
        <w:trPr>
          <w:trHeight w:val="274" w:hRule="atLeast"/>
        </w:trPr>
        <w:tc>
          <w:tcPr>
            <w:tcW w:w="14025"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Descripción</w:t>
            </w:r>
            <w:r>
              <w:rPr>
                <w:rFonts w:eastAsia="Aptos" w:cs=""/>
                <w:kern w:val="2"/>
                <w:sz w:val="24"/>
                <w:szCs w:val="24"/>
                <w:lang w:val="es-ES" w:eastAsia="en-US" w:bidi="ar-SA"/>
              </w:rPr>
              <w:t>: (Qué se puede hacer)</w:t>
            </w:r>
          </w:p>
        </w:tc>
      </w:tr>
      <w:tr>
        <w:trPr>
          <w:trHeight w:val="4077" w:hRule="atLeast"/>
        </w:trPr>
        <w:tc>
          <w:tcPr>
            <w:tcW w:w="14025" w:type="dxa"/>
            <w:gridSpan w:val="2"/>
            <w:tcBorders/>
          </w:tcPr>
          <w:p>
            <w:pPr>
              <w:pStyle w:val="Normal"/>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BodyText"/>
              <w:spacing w:before="0" w:after="140"/>
              <w:rPr/>
            </w:pPr>
            <w:r>
              <w:rPr/>
              <w:t>Esta pantalla presenta los detalles de un curso en particular y permite al usuario visualizar información específica del curso seleccionado:</w:t>
            </w:r>
          </w:p>
          <w:p>
            <w:pPr>
              <w:pStyle w:val="BodyText"/>
              <w:spacing w:before="0" w:after="140"/>
              <w:rPr/>
            </w:pPr>
            <w:r>
              <w:rPr/>
              <w:t>- Visualizar todos los detalles del curso en formato de solo lectura, lo que incluye información de tipo, duración, fechas, y una descripción detallada del curso.</w:t>
            </w:r>
          </w:p>
          <w:p>
            <w:pPr>
              <w:pStyle w:val="BodyText"/>
              <w:spacing w:before="0" w:after="140"/>
              <w:rPr/>
            </w:pPr>
            <w:r>
              <w:rPr/>
              <w:t>- Imprimir los detalles del curso usando el botón "Imprimir".</w:t>
            </w:r>
          </w:p>
          <w:p>
            <w:pPr>
              <w:pStyle w:val="BodyText"/>
              <w:spacing w:before="0" w:after="140"/>
              <w:rPr/>
            </w:pPr>
            <w:r>
              <w:rPr/>
              <w:t>- Regresar a la página anterior con el botón "Volver".</w:t>
            </w:r>
          </w:p>
          <w:p>
            <w:pPr>
              <w:pStyle w:val="BodyText"/>
              <w:spacing w:before="0" w:after="140"/>
              <w:rPr/>
            </w:pPr>
            <w:r>
              <w:rPr/>
              <w:t>- Navegar a la pantalla de inicio o cerrar sesión en cualquier momento desde la barra de navegación superior.</w:t>
            </w:r>
          </w:p>
          <w:p>
            <w:pPr>
              <w:pStyle w:val="BodyText"/>
              <w:spacing w:before="0" w:after="140"/>
              <w:rPr/>
            </w:pPr>
            <w:r>
              <w:rPr/>
            </w:r>
          </w:p>
          <w:p>
            <w:pPr>
              <w:pStyle w:val="BodyText"/>
              <w:spacing w:before="0" w:after="140"/>
              <w:rPr/>
            </w:pPr>
            <w:r>
              <w:rPr/>
              <w:t>Secciones :</w:t>
            </w:r>
          </w:p>
          <w:p>
            <w:pPr>
              <w:pStyle w:val="BodyText"/>
              <w:spacing w:before="0" w:after="140"/>
              <w:rPr/>
            </w:pPr>
            <w:r>
              <w:rPr/>
              <w:t xml:space="preserve"> </w:t>
            </w:r>
            <w:r>
              <w:rPr>
                <w:rStyle w:val="Strong"/>
              </w:rPr>
              <w:t>Detalles del Curso</w:t>
            </w:r>
            <w:r>
              <w:rPr/>
              <w:t>:</w:t>
            </w:r>
          </w:p>
          <w:p>
            <w:pPr>
              <w:pStyle w:val="BodyText"/>
              <w:spacing w:before="0" w:after="140"/>
              <w:rPr/>
            </w:pPr>
            <w:r>
              <w:rPr>
                <w:rStyle w:val="Strong"/>
              </w:rPr>
              <w:t xml:space="preserve">      </w:t>
            </w:r>
            <w:r>
              <w:rPr>
                <w:rStyle w:val="Strong"/>
              </w:rPr>
              <w:t>Información del Curso</w:t>
            </w:r>
            <w:r>
              <w:rPr/>
              <w:t>: La tarjeta principal contiene información relevante del curso, organizada en campos específicos:</w:t>
            </w:r>
          </w:p>
          <w:p>
            <w:pPr>
              <w:pStyle w:val="BodyText"/>
              <w:spacing w:before="0" w:after="140"/>
              <w:rPr/>
            </w:pPr>
            <w:r>
              <w:rPr>
                <w:rStyle w:val="Strong"/>
                <w:b w:val="false"/>
                <w:bCs w:val="false"/>
              </w:rPr>
              <w:t xml:space="preserve">    </w:t>
            </w:r>
            <w:r>
              <w:rPr>
                <w:rStyle w:val="Strong"/>
                <w:b w:val="false"/>
                <w:bCs w:val="false"/>
              </w:rPr>
              <w:t>Tipo, Número de Horas, Días de la Semana, Organizador, Lugar, Fecha de Inicio y Fecha de Fin</w:t>
            </w:r>
            <w:r>
              <w:rPr>
                <w:b w:val="false"/>
                <w:bCs w:val="false"/>
              </w:rPr>
              <w:t xml:space="preserve">. </w:t>
            </w:r>
            <w:r>
              <w:rPr/>
              <w:t>Cada campo se muestra en un formato de solo lectura, lo que permite que el usuario vea los detalles pero no pueda editarlos</w:t>
            </w:r>
          </w:p>
          <w:p>
            <w:pPr>
              <w:pStyle w:val="BodyText"/>
              <w:spacing w:before="0" w:after="140"/>
              <w:rPr/>
            </w:pPr>
            <w:r>
              <w:rPr>
                <w:rStyle w:val="Strong"/>
              </w:rPr>
              <w:t xml:space="preserve">      </w:t>
            </w:r>
            <w:r>
              <w:rPr>
                <w:rStyle w:val="Strong"/>
              </w:rPr>
              <w:t>Descripción del Curso</w:t>
            </w:r>
            <w:r>
              <w:rPr/>
              <w:t>: Una tarjeta adicional con una breve descripción detallada del curso para que el usuario comprenda mejor el contenido y alcance del mismo.</w:t>
            </w:r>
          </w:p>
          <w:p>
            <w:pPr>
              <w:pStyle w:val="BodyText"/>
              <w:spacing w:before="0" w:after="140"/>
              <w:rPr>
                <w:rStyle w:val="Strong"/>
              </w:rPr>
            </w:pPr>
            <w:r>
              <w:rPr/>
            </w:r>
          </w:p>
          <w:p>
            <w:pPr>
              <w:pStyle w:val="BodyText"/>
              <w:spacing w:before="0" w:after="140"/>
              <w:rPr/>
            </w:pPr>
            <w:r>
              <w:rPr>
                <w:rStyle w:val="Strong"/>
              </w:rPr>
              <w:t>Botón de Navegación:</w:t>
            </w:r>
          </w:p>
          <w:p>
            <w:pPr>
              <w:pStyle w:val="BodyText"/>
              <w:spacing w:before="0" w:after="140"/>
              <w:rPr/>
            </w:pPr>
            <w:r>
              <w:rPr>
                <w:rStyle w:val="Strong"/>
              </w:rPr>
              <w:t xml:space="preserve">     </w:t>
            </w:r>
            <w:r>
              <w:rPr>
                <w:rStyle w:val="Strong"/>
              </w:rPr>
              <w:t>Botón "Volver"</w:t>
            </w:r>
            <w:r>
              <w:rPr/>
              <w:t>: Un botón al final de la tarjeta permite al usuario regresar a la pantalla anterior.</w:t>
            </w:r>
          </w:p>
          <w:p>
            <w:pPr>
              <w:pStyle w:val="BodyText"/>
              <w:spacing w:before="0" w:after="140"/>
              <w:rPr/>
            </w:pPr>
            <w:r>
              <w:rPr>
                <w:rStyle w:val="Strong"/>
              </w:rPr>
              <w:t xml:space="preserve">     </w:t>
            </w:r>
            <w:r>
              <w:rPr>
                <w:rStyle w:val="Strong"/>
              </w:rPr>
              <w:t>Botón de Desplazamiento hacia Arriba</w:t>
            </w:r>
            <w:r>
              <w:rPr/>
              <w:t>:</w:t>
            </w:r>
          </w:p>
          <w:p>
            <w:pPr>
              <w:pStyle w:val="BodyText"/>
              <w:numPr>
                <w:ilvl w:val="0"/>
                <w:numId w:val="0"/>
              </w:numPr>
              <w:ind w:hanging="0" w:left="0"/>
              <w:rPr/>
            </w:pPr>
            <w:r>
              <w:rPr>
                <w:rStyle w:val="Strong"/>
              </w:rPr>
              <w:t xml:space="preserve">      </w:t>
            </w:r>
            <w:r>
              <w:rPr>
                <w:rStyle w:val="Strong"/>
                <w:b w:val="false"/>
                <w:bCs w:val="false"/>
              </w:rPr>
              <w:t xml:space="preserve"> </w:t>
            </w:r>
            <w:r>
              <w:rPr>
                <w:rStyle w:val="Strong"/>
                <w:b w:val="false"/>
                <w:bCs w:val="false"/>
              </w:rPr>
              <w:t>Scroll-to-Top</w:t>
            </w:r>
            <w:r>
              <w:rPr>
                <w:b w:val="false"/>
                <w:bCs w:val="false"/>
              </w:rPr>
              <w:t>:</w:t>
            </w:r>
            <w:r>
              <w:rPr/>
              <w:t xml:space="preserve"> Un botón flotante en la esquina inferior derecha que permite al usuario volver al inicio de la página con un solo clic.</w:t>
            </w:r>
          </w:p>
          <w:p>
            <w:pPr>
              <w:pStyle w:val="BodyText"/>
              <w:spacing w:before="0" w:after="140"/>
              <w:rPr/>
            </w:pPr>
            <w:r>
              <w:rPr/>
            </w:r>
          </w:p>
        </w:tc>
      </w:tr>
      <w:tr>
        <w:trPr>
          <w:trHeight w:val="208" w:hRule="atLeast"/>
        </w:trPr>
        <w:tc>
          <w:tcPr>
            <w:tcW w:w="14025" w:type="dxa"/>
            <w:gridSpan w:val="2"/>
            <w:tcBorders/>
            <w:shd w:color="auto" w:fill="DAE9F7" w:themeFill="text2" w:themeFillTint="1a" w:val="clear"/>
          </w:tcPr>
          <w:p>
            <w:pPr>
              <w:pStyle w:val="Normal"/>
              <w:widowControl/>
              <w:suppressAutoHyphens w:val="true"/>
              <w:spacing w:lineRule="auto" w:line="240" w:before="0" w:after="0"/>
              <w:jc w:val="center"/>
              <w:rPr>
                <w:rFonts w:ascii="Aptos" w:hAnsi="Aptos" w:eastAsia="Aptos" w:cs=""/>
                <w:kern w:val="2"/>
                <w:sz w:val="24"/>
                <w:szCs w:val="24"/>
                <w:lang w:val="es-ES" w:eastAsia="en-US" w:bidi="ar-SA"/>
              </w:rPr>
            </w:pPr>
            <w:r>
              <w:rPr>
                <w:rFonts w:eastAsia="Aptos" w:cs=""/>
                <w:b/>
                <w:bCs/>
                <w:kern w:val="2"/>
                <w:sz w:val="24"/>
                <w:szCs w:val="24"/>
                <w:lang w:val="es-ES" w:eastAsia="en-US" w:bidi="ar-SA"/>
              </w:rPr>
              <w:t>Necesidades</w:t>
            </w:r>
            <w:r>
              <w:rPr>
                <w:rFonts w:eastAsia="Aptos" w:cs=""/>
                <w:kern w:val="2"/>
                <w:sz w:val="24"/>
                <w:szCs w:val="24"/>
                <w:lang w:val="es-ES" w:eastAsia="en-US" w:bidi="ar-SA"/>
              </w:rPr>
              <w:t>: (Tablas, botones, listados, formulario, etc)</w:t>
            </w:r>
          </w:p>
        </w:tc>
      </w:tr>
      <w:tr>
        <w:trPr>
          <w:trHeight w:val="1959" w:hRule="atLeast"/>
        </w:trPr>
        <w:tc>
          <w:tcPr>
            <w:tcW w:w="14025" w:type="dxa"/>
            <w:gridSpan w:val="2"/>
            <w:tcBorders/>
          </w:tcPr>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p>
            <w:pPr>
              <w:pStyle w:val="Heading3"/>
              <w:widowControl/>
              <w:suppressAutoHyphens w:val="true"/>
              <w:spacing w:lineRule="auto" w:line="240" w:before="0" w:after="0"/>
              <w:jc w:val="left"/>
              <w:rPr>
                <w:sz w:val="28"/>
                <w:szCs w:val="28"/>
              </w:rPr>
            </w:pPr>
            <w:r>
              <w:rPr>
                <w:rFonts w:eastAsia="Aptos" w:cs=""/>
                <w:kern w:val="2"/>
                <w:sz w:val="28"/>
                <w:szCs w:val="28"/>
                <w:lang w:val="es-ES" w:eastAsia="en-US" w:bidi="ar-SA"/>
              </w:rPr>
              <w:t>Formularios</w:t>
            </w:r>
          </w:p>
          <w:p>
            <w:pPr>
              <w:pStyle w:val="Normal"/>
              <w:widowControl/>
              <w:suppressAutoHyphens w:val="true"/>
              <w:spacing w:lineRule="auto" w:line="240" w:before="0" w:after="0"/>
              <w:jc w:val="left"/>
              <w:rPr>
                <w:sz w:val="28"/>
                <w:szCs w:val="28"/>
              </w:rPr>
            </w:pPr>
            <w:r>
              <w:rPr/>
            </w:r>
          </w:p>
          <w:p>
            <w:pPr>
              <w:pStyle w:val="BodyText"/>
              <w:numPr>
                <w:ilvl w:val="0"/>
                <w:numId w:val="0"/>
              </w:numPr>
              <w:tabs>
                <w:tab w:val="clear" w:pos="708"/>
                <w:tab w:val="left" w:pos="0" w:leader="none"/>
              </w:tabs>
              <w:ind w:hanging="0" w:left="709"/>
              <w:rPr/>
            </w:pPr>
            <w:r>
              <w:rPr>
                <w:rStyle w:val="Strong"/>
              </w:rPr>
              <w:t>Formulario de Información del Curso (solo visualización)</w:t>
            </w:r>
            <w:r>
              <w:rPr/>
              <w:t>:</w:t>
              <w:br/>
              <w:t>Aunque no es un formulario interactivo en este caso, se debe construir una estructura que permita mostrar la información del curso en campos de solo lectura (</w:t>
            </w:r>
            <w:r>
              <w:rPr>
                <w:rStyle w:val="Textooriginal"/>
              </w:rPr>
              <w:t>readonly</w:t>
            </w:r>
            <w:r>
              <w:rPr/>
              <w:t>). Estos campos deben ser dinámicos para que se puedan cargar datos específicos de cada curso seleccionado desde una base de datos.</w:t>
            </w:r>
          </w:p>
          <w:p>
            <w:pPr>
              <w:pStyle w:val="Heading3"/>
              <w:rPr/>
            </w:pPr>
            <w:r>
              <w:rPr/>
              <w:t>Botones</w:t>
            </w:r>
          </w:p>
          <w:p>
            <w:pPr>
              <w:pStyle w:val="BodyText"/>
              <w:numPr>
                <w:ilvl w:val="0"/>
                <w:numId w:val="0"/>
              </w:numPr>
              <w:tabs>
                <w:tab w:val="clear" w:pos="708"/>
                <w:tab w:val="left" w:pos="0" w:leader="none"/>
              </w:tabs>
              <w:ind w:hanging="0" w:left="709"/>
              <w:rPr/>
            </w:pPr>
            <w:r>
              <w:rPr>
                <w:rStyle w:val="Strong"/>
              </w:rPr>
              <w:t>Botón "Imprimir"</w:t>
            </w:r>
            <w:r>
              <w:rPr/>
              <w:t>:</w:t>
            </w:r>
          </w:p>
          <w:p>
            <w:pPr>
              <w:pStyle w:val="BodyText"/>
              <w:numPr>
                <w:ilvl w:val="0"/>
                <w:numId w:val="0"/>
              </w:numPr>
              <w:tabs>
                <w:tab w:val="clear" w:pos="708"/>
                <w:tab w:val="left" w:pos="0" w:leader="none"/>
              </w:tabs>
              <w:spacing w:before="0" w:after="0"/>
              <w:ind w:hanging="0" w:left="1418"/>
              <w:rPr/>
            </w:pPr>
            <w:r>
              <w:rPr/>
              <w:t xml:space="preserve">Debe programarse un botón que llame a la función </w:t>
            </w:r>
            <w:r>
              <w:rPr>
                <w:rStyle w:val="Textooriginal"/>
              </w:rPr>
              <w:t>window.print()</w:t>
            </w:r>
            <w:r>
              <w:rPr/>
              <w:t xml:space="preserve"> en JavaScript, permitiendo al usuario imprimir la página directamente.</w:t>
            </w:r>
          </w:p>
          <w:p>
            <w:pPr>
              <w:pStyle w:val="BodyText"/>
              <w:numPr>
                <w:ilvl w:val="0"/>
                <w:numId w:val="0"/>
              </w:numPr>
              <w:tabs>
                <w:tab w:val="clear" w:pos="708"/>
                <w:tab w:val="left" w:pos="0" w:leader="none"/>
              </w:tabs>
              <w:spacing w:before="0" w:after="0"/>
              <w:ind w:hanging="0" w:left="1418"/>
              <w:rPr/>
            </w:pPr>
            <w:r>
              <w:rPr/>
            </w:r>
          </w:p>
          <w:p>
            <w:pPr>
              <w:pStyle w:val="BodyText"/>
              <w:numPr>
                <w:ilvl w:val="0"/>
                <w:numId w:val="0"/>
              </w:numPr>
              <w:tabs>
                <w:tab w:val="clear" w:pos="708"/>
                <w:tab w:val="left" w:pos="0" w:leader="none"/>
              </w:tabs>
              <w:spacing w:before="0" w:after="0"/>
              <w:ind w:hanging="0" w:left="1418"/>
              <w:rPr/>
            </w:pPr>
            <w:r>
              <w:rPr/>
              <w:t>Este botón debe ser responsive y mostrarse como texto en pantallas grandes, y solo como icono en dispositivos móviles.</w:t>
            </w:r>
          </w:p>
          <w:p>
            <w:pPr>
              <w:pStyle w:val="BodyText"/>
              <w:numPr>
                <w:ilvl w:val="0"/>
                <w:numId w:val="0"/>
              </w:numPr>
              <w:tabs>
                <w:tab w:val="clear" w:pos="708"/>
                <w:tab w:val="left" w:pos="0" w:leader="none"/>
              </w:tabs>
              <w:ind w:hanging="0" w:left="709"/>
              <w:rPr/>
            </w:pPr>
            <w:r>
              <w:rPr>
                <w:rStyle w:val="Strong"/>
              </w:rPr>
              <w:t>Botón "Volver"</w:t>
            </w:r>
            <w:r>
              <w:rPr/>
              <w:t>:</w:t>
            </w:r>
          </w:p>
          <w:p>
            <w:pPr>
              <w:pStyle w:val="BodyText"/>
              <w:numPr>
                <w:ilvl w:val="0"/>
                <w:numId w:val="0"/>
              </w:numPr>
              <w:tabs>
                <w:tab w:val="clear" w:pos="708"/>
                <w:tab w:val="left" w:pos="0" w:leader="none"/>
              </w:tabs>
              <w:spacing w:before="0" w:after="0"/>
              <w:ind w:hanging="0" w:left="1418"/>
              <w:rPr/>
            </w:pPr>
            <w:r>
              <w:rPr/>
              <w:t>Este botón necesita una función JavaScript (</w:t>
            </w:r>
            <w:r>
              <w:rPr>
                <w:rStyle w:val="Textooriginal"/>
              </w:rPr>
              <w:t>history.back()</w:t>
            </w:r>
            <w:r>
              <w:rPr/>
              <w:t>) para que el usuario regrese a la página anterior. Esto es importante para la navegación dentro de la aplicación.</w:t>
            </w:r>
          </w:p>
          <w:p>
            <w:pPr>
              <w:pStyle w:val="BodyText"/>
              <w:numPr>
                <w:ilvl w:val="0"/>
                <w:numId w:val="0"/>
              </w:numPr>
              <w:tabs>
                <w:tab w:val="clear" w:pos="708"/>
                <w:tab w:val="left" w:pos="0" w:leader="none"/>
              </w:tabs>
              <w:spacing w:before="0" w:after="0"/>
              <w:ind w:hanging="0" w:left="1418"/>
              <w:rPr/>
            </w:pPr>
            <w:r>
              <w:rPr/>
            </w:r>
          </w:p>
          <w:p>
            <w:pPr>
              <w:pStyle w:val="BodyText"/>
              <w:numPr>
                <w:ilvl w:val="0"/>
                <w:numId w:val="0"/>
              </w:numPr>
              <w:tabs>
                <w:tab w:val="clear" w:pos="708"/>
                <w:tab w:val="left" w:pos="0" w:leader="none"/>
              </w:tabs>
              <w:ind w:hanging="0" w:left="709"/>
              <w:rPr/>
            </w:pPr>
            <w:r>
              <w:rPr>
                <w:rStyle w:val="Strong"/>
              </w:rPr>
              <w:t>Botón de Desplazamiento ("Scroll-to-Top")</w:t>
            </w:r>
            <w:r>
              <w:rPr/>
              <w:t>:</w:t>
            </w:r>
          </w:p>
          <w:p>
            <w:pPr>
              <w:pStyle w:val="BodyText"/>
              <w:numPr>
                <w:ilvl w:val="0"/>
                <w:numId w:val="0"/>
              </w:numPr>
              <w:tabs>
                <w:tab w:val="clear" w:pos="708"/>
                <w:tab w:val="left" w:pos="0" w:leader="none"/>
              </w:tabs>
              <w:ind w:hanging="0" w:left="1418"/>
              <w:rPr/>
            </w:pPr>
            <w:r>
              <w:rPr/>
              <w:t>Este botón flotante en la esquina inferior derecha permite al usuario regresar al inicio de la página. Debe tener una función JavaScript que, al hacer clic, desplaza suavemente la página hacia arriba.</w:t>
            </w:r>
          </w:p>
          <w:p>
            <w:pPr>
              <w:pStyle w:val="BodyText"/>
              <w:widowControl/>
              <w:suppressAutoHyphens w:val="true"/>
              <w:spacing w:lineRule="auto" w:line="240" w:before="0" w:after="0"/>
              <w:jc w:val="left"/>
              <w:rPr>
                <w:rFonts w:ascii="Aptos" w:hAnsi="Aptos" w:eastAsia="Aptos" w:cs=""/>
                <w:kern w:val="2"/>
                <w:sz w:val="24"/>
                <w:szCs w:val="24"/>
                <w:lang w:val="es-ES" w:eastAsia="en-US" w:bidi="ar-SA"/>
              </w:rPr>
            </w:pPr>
            <w:r>
              <w:rPr>
                <w:rFonts w:eastAsia="Aptos" w:cs=""/>
                <w:kern w:val="2"/>
                <w:sz w:val="24"/>
                <w:szCs w:val="24"/>
                <w:lang w:val="es-ES" w:eastAsia="en-US" w:bidi="ar-SA"/>
              </w:rPr>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 xml:space="preserve">Mockup pantalla : </w:t>
      </w:r>
      <w:r>
        <w:rPr>
          <w:b w:val="false"/>
          <w:bCs w:val="false"/>
          <w:i/>
          <w:iCs/>
        </w:rPr>
        <w:t>detalles_curso.html</w:t>
      </w:r>
    </w:p>
    <w:p>
      <w:pPr>
        <w:pStyle w:val="Normal"/>
        <w:rPr>
          <w:b/>
          <w:bCs/>
        </w:rPr>
      </w:pPr>
      <w:r>
        <w:rPr>
          <w:b/>
          <w:bCs/>
        </w:rPr>
        <w:drawing>
          <wp:anchor behindDoc="0" distT="0" distB="0" distL="0" distR="0" simplePos="0" locked="0" layoutInCell="0" allowOverlap="1" relativeHeight="2">
            <wp:simplePos x="0" y="0"/>
            <wp:positionH relativeFrom="column">
              <wp:posOffset>17780</wp:posOffset>
            </wp:positionH>
            <wp:positionV relativeFrom="paragraph">
              <wp:posOffset>635</wp:posOffset>
            </wp:positionV>
            <wp:extent cx="7904480" cy="4697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904480" cy="4697095"/>
                    </a:xfrm>
                    <a:prstGeom prst="rect">
                      <a:avLst/>
                    </a:prstGeom>
                    <a:noFill/>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spacing w:before="0" w:after="160"/>
        <w:rPr>
          <w:b/>
          <w:bCs/>
        </w:rPr>
      </w:pPr>
      <w:r>
        <w:rPr>
          <w:b/>
          <w:bCs/>
        </w:rPr>
      </w:r>
    </w:p>
    <w:sectPr>
      <w:type w:val="nextPage"/>
      <w:pgSz w:orient="landscape" w:w="16838" w:h="11906"/>
      <w:pgMar w:left="1417" w:right="1417"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7453c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453c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453c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453c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453c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453c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453c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453c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453c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7453c8"/>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7453c8"/>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7453c8"/>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7453c8"/>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7453c8"/>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7453c8"/>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7453c8"/>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7453c8"/>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7453c8"/>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7453c8"/>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7453c8"/>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453c8"/>
    <w:rPr>
      <w:i/>
      <w:iCs/>
      <w:color w:themeColor="text1" w:themeTint="bf" w:val="404040"/>
    </w:rPr>
  </w:style>
  <w:style w:type="character" w:styleId="IntenseEmphasis">
    <w:name w:val="Intense Emphasis"/>
    <w:basedOn w:val="DefaultParagraphFont"/>
    <w:uiPriority w:val="21"/>
    <w:qFormat/>
    <w:rsid w:val="007453c8"/>
    <w:rPr>
      <w:i/>
      <w:iCs/>
      <w:color w:themeColor="accent1" w:themeShade="bf" w:val="0F4761"/>
    </w:rPr>
  </w:style>
  <w:style w:type="character" w:styleId="CitadestacadaCar" w:customStyle="1">
    <w:name w:val="Cita destacada Car"/>
    <w:basedOn w:val="DefaultParagraphFont"/>
    <w:link w:val="IntenseQuote"/>
    <w:uiPriority w:val="30"/>
    <w:qFormat/>
    <w:rsid w:val="007453c8"/>
    <w:rPr>
      <w:i/>
      <w:iCs/>
      <w:color w:themeColor="accent1" w:themeShade="bf" w:val="0F4761"/>
    </w:rPr>
  </w:style>
  <w:style w:type="character" w:styleId="IntenseReference">
    <w:name w:val="Intense Reference"/>
    <w:basedOn w:val="DefaultParagraphFont"/>
    <w:uiPriority w:val="32"/>
    <w:qFormat/>
    <w:rsid w:val="007453c8"/>
    <w:rPr>
      <w:b/>
      <w:bCs/>
      <w:smallCaps/>
      <w:color w:themeColor="accent1" w:themeShade="bf" w:val="0F4761"/>
      <w:spacing w:val="5"/>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tuloCar"/>
    <w:uiPriority w:val="10"/>
    <w:qFormat/>
    <w:rsid w:val="007453c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453c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453c8"/>
    <w:pPr>
      <w:spacing w:before="160" w:after="160"/>
      <w:jc w:val="center"/>
    </w:pPr>
    <w:rPr>
      <w:i/>
      <w:iCs/>
      <w:color w:themeColor="text1" w:themeTint="bf" w:val="404040"/>
    </w:rPr>
  </w:style>
  <w:style w:type="paragraph" w:styleId="ListParagraph">
    <w:name w:val="List Paragraph"/>
    <w:basedOn w:val="Normal"/>
    <w:uiPriority w:val="34"/>
    <w:qFormat/>
    <w:rsid w:val="007453c8"/>
    <w:pPr>
      <w:spacing w:before="0" w:after="160"/>
      <w:ind w:left="720"/>
      <w:contextualSpacing/>
    </w:pPr>
    <w:rPr/>
  </w:style>
  <w:style w:type="paragraph" w:styleId="IntenseQuote">
    <w:name w:val="Intense Quote"/>
    <w:basedOn w:val="Normal"/>
    <w:next w:val="Normal"/>
    <w:link w:val="CitadestacadaCar"/>
    <w:uiPriority w:val="30"/>
    <w:qFormat/>
    <w:rsid w:val="007453c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453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LibreOffice/24.8.2.1$Windows_X86_64 LibreOffice_project/0f794b6e29741098670a3b95d60478a65d05ef13</Application>
  <AppVersion>15.0000</AppVersion>
  <Pages>4</Pages>
  <Words>422</Words>
  <Characters>2330</Characters>
  <CharactersWithSpaces>2741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2024-10-14T07:07:00Z</dcterms:created>
  <dc:creator>Abraham Felpeto Guerrero</dc:creator>
  <dc:description/>
  <dc:language>es-ES</dc:language>
  <cp:lastModifiedBy/>
  <dcterms:modified xsi:type="dcterms:W3CDTF">2024-10-29T10:41:40Z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