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70"/>
        <w:gridCol w:w="10634"/>
      </w:tblGrid>
      <w:tr>
        <w:trPr>
          <w:trHeight w:val="416" w:hRule="atLeast"/>
        </w:trPr>
        <w:tc>
          <w:tcPr>
            <w:tcW w:w="3270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form_matricula</w:t>
            </w:r>
          </w:p>
        </w:tc>
      </w:tr>
      <w:tr>
        <w:trPr>
          <w:trHeight w:val="416" w:hRule="atLeast"/>
        </w:trPr>
        <w:tc>
          <w:tcPr>
            <w:tcW w:w="3270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index.html → matricula_out.html</w:t>
            </w:r>
          </w:p>
        </w:tc>
      </w:tr>
      <w:tr>
        <w:trPr>
          <w:trHeight w:val="412" w:hRule="atLeast"/>
        </w:trPr>
        <w:tc>
          <w:tcPr>
            <w:tcW w:w="3270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color w:val="00A933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00A933"/>
                <w:kern w:val="2"/>
                <w:sz w:val="24"/>
                <w:szCs w:val="24"/>
                <w:lang w:val="es-ES" w:eastAsia="en-US" w:bidi="ar-SA"/>
              </w:rPr>
              <w:t>público</w:t>
            </w:r>
          </w:p>
        </w:tc>
      </w:tr>
      <w:tr>
        <w:trPr>
          <w:trHeight w:val="418" w:hRule="atLeast"/>
        </w:trPr>
        <w:tc>
          <w:tcPr>
            <w:tcW w:w="3270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00A933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,</w:t>
            </w: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empleado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Esta pantalla permite al usuario completar y confirmar sus datos personales para matricularse en un curso. Es una página centrada en la recolección de datos esenciales y la confirmación de la matrícula, con una interfaz  que incluye formularios y modales para guiar al usuario en el proceso.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Encabezado de la Página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La pantalla muestra el título "Datos personales" para que el usuario sepa que debe ingresar su información para la matrícula.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Formulario de Datos Personales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b w:val="false"/>
                <w:bCs w:val="false"/>
              </w:rPr>
              <w:t>Campos de Texto</w:t>
            </w:r>
            <w:r>
              <w:rPr/>
              <w:t>: El usuario puede ingresar sus datos personales, como nombre, apellidos, DNI y correo electrónico. Todos estos campos son obligatorios y deben completarse antes de poder confirmar la matrícula.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b w:val="false"/>
                <w:bCs w:val="false"/>
              </w:rPr>
              <w:t>Botón</w:t>
            </w:r>
            <w:r>
              <w:rPr>
                <w:rStyle w:val="Strong"/>
              </w:rPr>
              <w:t xml:space="preserve"> "Aceptar"</w:t>
            </w:r>
            <w:r>
              <w:rPr/>
              <w:t>: Este botón abre un modal de confirmación para que el usuario revise y confirme su matrícula antes de enviarla.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b w:val="false"/>
                <w:bCs w:val="false"/>
              </w:rPr>
              <w:t>Botón</w:t>
            </w:r>
            <w:r>
              <w:rPr>
                <w:rStyle w:val="Strong"/>
              </w:rPr>
              <w:t xml:space="preserve"> "Volver"</w:t>
            </w:r>
            <w:r>
              <w:rPr/>
              <w:t xml:space="preserve">: Permite al usuario regresar a la pantalla anterior mediante el comando </w:t>
            </w:r>
            <w:r>
              <w:rPr>
                <w:rStyle w:val="Textooriginal"/>
              </w:rPr>
              <w:t>history.back()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Modal de Confirmación de Matrícula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Al hacer clic en "Aceptar", se abre el primer modal, que pide al usuario confirmar su decisión de matricularse.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b w:val="false"/>
                <w:bCs w:val="false"/>
              </w:rPr>
              <w:t>Botón</w:t>
            </w:r>
            <w:r>
              <w:rPr>
                <w:rStyle w:val="Strong"/>
              </w:rPr>
              <w:t xml:space="preserve"> "Confirmar"</w:t>
            </w:r>
            <w:r>
              <w:rPr/>
              <w:t>: Si el usuario elige confirmar, se cierra el modal y se abre un segundo modal para confirmar el éxito de la matrícula.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Modal de Matrícula Confirmada</w:t>
            </w:r>
            <w:r>
              <w:rPr/>
              <w:t>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Este segundo modal informa al usuario que la matrícula se ha realizado con éxito y que recibirá un correo de confirmación.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b w:val="false"/>
                <w:bCs w:val="false"/>
              </w:rPr>
              <w:t xml:space="preserve">Botón </w:t>
            </w:r>
            <w:r>
              <w:rPr>
                <w:rStyle w:val="Strong"/>
                <w:b/>
                <w:bCs/>
              </w:rPr>
              <w:t>"Aceptar"</w:t>
            </w:r>
            <w:r>
              <w:rPr/>
              <w:t>: Al hacer clic en este botón, el formulario de matrícula se envía, cerrando el modal y completando el proceso de matrícula.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El usuario podr</w:t>
            </w:r>
            <w:r>
              <w:rPr/>
              <w:t>á</w:t>
            </w:r>
            <w:r>
              <w:rPr/>
              <w:t xml:space="preserve"> hacer 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Ingresar sus Datos Personales</w:t>
            </w:r>
            <w:r>
              <w:rPr/>
              <w:t>: Completar el formulario con la información requerida para iniciar el proceso de matrícula.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Confirmar la Matrícula</w:t>
            </w:r>
            <w:r>
              <w:rPr/>
              <w:t>: Revisar y confirmar la inscripción en el curso mediante el modal de confirmación.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Cancelar o Aceptar la Matrícula</w:t>
            </w:r>
            <w:r>
              <w:rPr/>
              <w:t>: Seleccionar "Aceptar" para enviar sus datos y finalizar la inscripción.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</w:rPr>
              <w:t>Navegar Atrás</w:t>
            </w:r>
            <w:r>
              <w:rPr/>
              <w:t>: Utilizar el botón "Volver" para regresar a la página anterior sin enviar el formulario.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Heading3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Formularios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Formulario de Datos Personales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Debe contener campos de entrada obligatorios para "Apellidos", "Nombre", "DNI" y "Email" para recoger la información personal del usuario.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</w:r>
          </w:p>
          <w:p>
            <w:pPr>
              <w:pStyle w:val="Heading3"/>
              <w:rPr/>
            </w:pPr>
            <w:r>
              <w:rPr/>
              <w:t>Botones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  <w:b/>
                <w:bCs/>
              </w:rPr>
              <w:t>Botón</w:t>
            </w:r>
            <w:r>
              <w:rPr>
                <w:rStyle w:val="Strong"/>
                <w:b w:val="false"/>
                <w:bCs w:val="false"/>
              </w:rPr>
              <w:t xml:space="preserve"> </w:t>
            </w:r>
            <w:r>
              <w:rPr>
                <w:rStyle w:val="Strong"/>
              </w:rPr>
              <w:t>"Aceptar"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Botón principal para iniciar el proceso de confirmación de la matrícula. Al hacer clic, abre el modal de confirmación.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  <w:b/>
                <w:bCs/>
              </w:rPr>
              <w:t xml:space="preserve">Botón </w:t>
            </w:r>
            <w:r>
              <w:rPr>
                <w:rStyle w:val="Strong"/>
              </w:rPr>
              <w:t>"Volver"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Permite al usuario regresar a la página anterior usando </w:t>
            </w:r>
            <w:r>
              <w:rPr>
                <w:rStyle w:val="Textooriginal"/>
              </w:rPr>
              <w:t>history.back()</w:t>
            </w:r>
            <w:r>
              <w:rPr/>
              <w:t>. Ayuda en la navegación y evita enviar el formulario accidentalmente.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Botón de Confirmación en el Modal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Dentro del modal de confirmación, este botón lleva al usuario al siguiente paso, abriendo el modal de "Matrícula Confirmada".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Botón "Aceptar" en el Modal de Matrícula Confirmada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Este botón envía el formulario y completa el proceso de matrícula al cerrarse el modal.</w:t>
            </w:r>
          </w:p>
          <w:p>
            <w:pPr>
              <w:pStyle w:val="Heading3"/>
              <w:rPr/>
            </w:pPr>
            <w:r>
              <w:rPr/>
              <w:t>Modales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Modal de Confirmación de Matrícula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Una ventana emergente que pide al usuario confirmar su matrícula antes de enviar los datos. Incluye botones para "Cancelar" y "Confirmar".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Modal de Matrícula Confirmada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Un modal informativo que confirma al usuario que su matrícula fue exitosa y le indica que recibirá un email de confirmación.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Heading3"/>
              <w:rPr/>
            </w:pPr>
            <w:r>
              <w:rPr/>
              <w:t>Otros Elementos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Botón de Desplazamiento ("Scroll-to-Top")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botón flotante para permitir que el usuario regrese rápidamente al inicio de la página.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matricula_out.html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51435</wp:posOffset>
            </wp:positionH>
            <wp:positionV relativeFrom="paragraph">
              <wp:posOffset>114300</wp:posOffset>
            </wp:positionV>
            <wp:extent cx="8043545" cy="37369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545" cy="373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39827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98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36195</wp:posOffset>
            </wp:positionH>
            <wp:positionV relativeFrom="paragraph">
              <wp:posOffset>-104775</wp:posOffset>
            </wp:positionV>
            <wp:extent cx="4953635" cy="19716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4810760" cy="22002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LibreOffice/24.8.2.1$Windows_X86_64 LibreOffice_project/0f794b6e29741098670a3b95d60478a65d05ef13</Application>
  <AppVersion>15.0000</AppVersion>
  <Pages>7</Pages>
  <Words>527</Words>
  <Characters>2993</Characters>
  <CharactersWithSpaces>3472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2024-10-29T10:43:34Z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