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34312D"/>
          <w:sz w:val="44"/>
        </w:rPr>
        <w:t>🌿 Projektübersicht &amp; Dokumentation</w:t>
      </w:r>
    </w:p>
    <w:p>
      <w:pPr>
        <w:spacing w:after="360"/>
      </w:pPr>
      <w:r>
        <w:rPr>
          <w:rFonts w:ascii="Calibri" w:hAnsi="Calibri"/>
          <w:b/>
          <w:color w:val="789340"/>
          <w:sz w:val="32"/>
        </w:rPr>
        <w:t>Bamboo Bjørn — Grünes KI-Hosting</w:t>
      </w:r>
    </w:p>
    <w:p>
      <w:pPr>
        <w:spacing w:after="280"/>
      </w:pPr>
      <w:r>
        <w:rPr>
          <w:rFonts w:ascii="Calibri" w:hAnsi="Calibri"/>
          <w:sz w:val="22"/>
        </w:rPr>
        <w:t>Diese Dokumentation bietet eine prägnante und strukturierte Übersicht über das Projekt Bamboo Bjørn, die durchgeführten Optimierungen sowie die eingesetzten Technologien und deren Verwendungszweck.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34312D"/>
          <w:sz w:val="28"/>
        </w:rPr>
        <w:t>📌 1. Projektbeschreibung</w:t>
      </w:r>
    </w:p>
    <w:p>
      <w:pPr>
        <w:spacing w:after="280"/>
      </w:pPr>
      <w:r>
        <w:rPr>
          <w:rFonts w:ascii="Calibri" w:hAnsi="Calibri"/>
          <w:b/>
          <w:sz w:val="22"/>
        </w:rPr>
        <w:t xml:space="preserve">Bamboo Bjørn </w:t>
      </w:r>
      <w:r>
        <w:rPr>
          <w:rFonts w:ascii="Calibri" w:hAnsi="Calibri"/>
          <w:sz w:val="22"/>
        </w:rPr>
        <w:t>ist eine moderne, interaktive Webanwendung für ökologisches Hosting und KI-gestützte Infrastrukturdienste (Mistral KI). Über ein intuitives und elegantes Konversations-Interface können Nutzer grüne KI-Server (KVM), Domain-Registrierungen, 100% CO₂-neutrale E-Mail-Postfächer und Echtzeit-Telemetriedaten verwalten.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34312D"/>
          <w:sz w:val="28"/>
        </w:rPr>
        <w:t>🚀 2. Übersicht der durchgeführten Arbeiten</w:t>
      </w:r>
    </w:p>
    <w:p>
      <w:pPr>
        <w:pStyle w:val="Heading2"/>
        <w:spacing w:before="160" w:after="80"/>
      </w:pPr>
      <w:r>
        <w:rPr>
          <w:rFonts w:ascii="Calibri" w:hAnsi="Calibri"/>
          <w:b/>
          <w:color w:val="789340"/>
          <w:sz w:val="24"/>
        </w:rPr>
        <w:t>A. Visuelle Identität &amp; Avatar-System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Transparente Grafik-Assets: </w:t>
      </w:r>
      <w:r>
        <w:rPr>
          <w:rFonts w:ascii="Calibri" w:hAnsi="Calibri"/>
          <w:sz w:val="21"/>
        </w:rPr>
        <w:t>Erstellung und Konvertierung hochauflösender PNG-Avatare (Bjørn in den Rollen Admin, Hacker und Pathfinder) mit transparenter Hintergrundfreistellung.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Dynamisches Video-Interface: </w:t>
      </w:r>
      <w:r>
        <w:rPr>
          <w:rFonts w:ascii="Calibri" w:hAnsi="Calibri"/>
          <w:sz w:val="21"/>
        </w:rPr>
        <w:t>Einbindung eines hochauflösenden Loops mit Alpha-Kanal-Transparenz (assets/PandaVideo_sin_fondo.webm) für die Begrüßungskarten.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Wiederverwendbare React-Komponente BjornAvatar: </w:t>
      </w:r>
      <w:r>
        <w:rPr>
          <w:rFonts w:ascii="Calibri" w:hAnsi="Calibri"/>
          <w:sz w:val="21"/>
        </w:rPr>
        <w:t>Entwicklung einer modularen Komponente mit dezenter Schwebefunktion (panda-avatar) und interaktivem Zoom-Effekt bei Hover.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Branding-Optimierung: </w:t>
      </w:r>
      <w:r>
        <w:rPr>
          <w:rFonts w:ascii="Calibri" w:hAnsi="Calibri"/>
          <w:sz w:val="21"/>
        </w:rPr>
        <w:t>Einbindung des offiziellen Typo-Logos assets/bambusbjørn-schriftzug.png im Haupt-Header.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Minimalistisches Redesign: </w:t>
      </w:r>
      <w:r>
        <w:rPr>
          <w:rFonts w:ascii="Calibri" w:hAnsi="Calibri"/>
          <w:sz w:val="21"/>
        </w:rPr>
        <w:t>Entfernung redundanter kleiner Icons in Telemetrie- und Produktlisten für ein aufgeräumtes Design.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789340"/>
          <w:sz w:val="24"/>
        </w:rPr>
        <w:t>B. Layout, UI &amp; Responsive Design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Optimierung der Kunden-Begrüßungskarte (CustomerProductsCard): </w:t>
      </w:r>
      <w:r>
        <w:rPr>
          <w:rFonts w:ascii="Calibri" w:hAnsi="Calibri"/>
          <w:sz w:val="21"/>
        </w:rPr>
        <w:t>Erweiterung des Containers auf max-w-5xl für eine großzügige Dreispalten-Darstellung (Active Domain, Öko-Postfächer, Server KVM-01) mit mehr als 250px pro Spalte ohne Textumbruchfehler.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Intelligente Sequenzierung für Mobilgeräte: </w:t>
      </w:r>
      <w:r>
        <w:rPr>
          <w:rFonts w:ascii="Calibri" w:hAnsi="Calibri"/>
          <w:sz w:val="21"/>
        </w:rPr>
        <w:t>Smartphone (&lt; lg): Logischer Aufbau: Bjørn KI-Assistent Badge ➔ Zentriertes Panda-Video ➔ Begrüßungstext ➔ Produktkarte.</w:t>
        <w:br/>
        <w:t>Desktop (&gt;= lg): Das Video wird als elegante rechte Seitenspalte platziert, während der Text und die Produkte den Hauptbereich einnehmen.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Footer-Feinabstimmung: </w:t>
      </w:r>
      <w:r>
        <w:rPr>
          <w:rFonts w:ascii="Calibri" w:hAnsi="Calibri"/>
          <w:sz w:val="21"/>
        </w:rPr>
        <w:t>Reduzierung des unteren Abstands auf Mobilgeräten (py-2.5) für einen sauberen Bildschirmabschluss ohne ungestalteten Leerraum.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789340"/>
          <w:sz w:val="24"/>
        </w:rPr>
        <w:t>C. UX &amp; Flüssiges Scrolling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Beseitigung von Scroll-Bounce-Effekten: </w:t>
      </w:r>
      <w:r>
        <w:rPr>
          <w:rFonts w:ascii="Calibri" w:hAnsi="Calibri"/>
          <w:sz w:val="21"/>
        </w:rPr>
        <w:t>Einsatz von overscroll-behavior-y: contain und -webkit-overflow-scrolling: touch für ein stabiles und präzises Scrollverhalten auf Smartphones und Desktop-Browsern.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Automatische Positionierung an der Kartenoberkante: </w:t>
      </w:r>
      <w:r>
        <w:rPr>
          <w:rFonts w:ascii="Calibri" w:hAnsi="Calibri"/>
          <w:sz w:val="21"/>
        </w:rPr>
        <w:t>Integration von scrollToBottomHtml und scrollIntoView(block: 'start'), sodass beim Öffnen neuer Karten oder Optionen der Bildschirm sanft an die Oberkante der neuen Karte scrollt.</w:t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34312D"/>
          <w:sz w:val="28"/>
        </w:rPr>
        <w:t>🛠️ 3. Eingesetzte Technologien und deren Zweck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789340"/>
          </w:tcPr>
          <w:p>
            <w:r>
              <w:rPr>
                <w:rFonts w:ascii="Calibri" w:hAnsi="Calibri"/>
                <w:b/>
                <w:color w:val="FFFFFF"/>
              </w:rPr>
              <w:t>Technologie</w:t>
            </w:r>
          </w:p>
        </w:tc>
        <w:tc>
          <w:tcPr>
            <w:tcW w:type="dxa" w:w="6192"/>
            <w:shd w:fill="789340"/>
          </w:tcPr>
          <w:p>
            <w:r>
              <w:rPr>
                <w:rFonts w:ascii="Calibri" w:hAnsi="Calibri"/>
                <w:b/>
                <w:color w:val="FFFFFF"/>
              </w:rPr>
              <w:t>Zweck / Einsatzbereich</w:t>
            </w:r>
          </w:p>
        </w:tc>
      </w:tr>
      <w:tr>
        <w:tc>
          <w:tcPr>
            <w:tcW w:type="dxa" w:w="3168"/>
            <w:shd w:fill="F7F9F4"/>
          </w:tcPr>
          <w:p>
            <w:r>
              <w:rPr>
                <w:rFonts w:ascii="Calibri" w:hAnsi="Calibri"/>
                <w:b/>
                <w:sz w:val="19"/>
              </w:rPr>
              <w:t>HTML5 (Semantisch)</w:t>
            </w:r>
          </w:p>
        </w:tc>
        <w:tc>
          <w:tcPr>
            <w:tcW w:type="dxa" w:w="6192"/>
            <w:shd w:fill="F7F9F4"/>
          </w:tcPr>
          <w:p>
            <w:r>
              <w:rPr>
                <w:rFonts w:ascii="Calibri" w:hAnsi="Calibri"/>
                <w:sz w:val="19"/>
              </w:rPr>
              <w:t>Basisstruktur der Webanwendung, native Video-Einbindung mit Alpha-Transparenz (autoplay loop muted playsinline).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rFonts w:ascii="Calibri" w:hAnsi="Calibri"/>
                <w:b/>
                <w:sz w:val="19"/>
              </w:rPr>
              <w:t>JavaScript (ES6+)</w:t>
            </w:r>
          </w:p>
        </w:tc>
        <w:tc>
          <w:tcPr>
            <w:tcW w:type="dxa" w:w="6192"/>
            <w:shd w:fill="FFFFFF"/>
          </w:tcPr>
          <w:p>
            <w:r>
              <w:rPr>
                <w:rFonts w:ascii="Calibri" w:hAnsi="Calibri"/>
                <w:sz w:val="19"/>
              </w:rPr>
              <w:t>Logik des Chat-Streams, Echtzeit-Statusverwaltung der Formulare und Interaktionssteuerung.</w:t>
            </w:r>
          </w:p>
        </w:tc>
      </w:tr>
      <w:tr>
        <w:tc>
          <w:tcPr>
            <w:tcW w:type="dxa" w:w="3168"/>
            <w:shd w:fill="F7F9F4"/>
          </w:tcPr>
          <w:p>
            <w:r>
              <w:rPr>
                <w:rFonts w:ascii="Calibri" w:hAnsi="Calibri"/>
                <w:b/>
                <w:sz w:val="19"/>
              </w:rPr>
              <w:t>React (JSX)</w:t>
            </w:r>
          </w:p>
        </w:tc>
        <w:tc>
          <w:tcPr>
            <w:tcW w:type="dxa" w:w="6192"/>
            <w:shd w:fill="F7F9F4"/>
          </w:tcPr>
          <w:p>
            <w:r>
              <w:rPr>
                <w:rFonts w:ascii="Calibri" w:hAnsi="Calibri"/>
                <w:sz w:val="19"/>
              </w:rPr>
              <w:t>Modulare Komponenten-Architektur (BambooChat.jsx, BjornAvatar.jsx, CustomerProductsCard, KvmConfigPanel, DnsConfigCard, TelemetryCard).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rFonts w:ascii="Calibri" w:hAnsi="Calibri"/>
                <w:b/>
                <w:sz w:val="19"/>
              </w:rPr>
              <w:t>Tailwind CSS</w:t>
            </w:r>
          </w:p>
        </w:tc>
        <w:tc>
          <w:tcPr>
            <w:tcW w:type="dxa" w:w="6192"/>
            <w:shd w:fill="FFFFFF"/>
          </w:tcPr>
          <w:p>
            <w:r>
              <w:rPr>
                <w:rFonts w:ascii="Calibri" w:hAnsi="Calibri"/>
                <w:sz w:val="19"/>
              </w:rPr>
              <w:t>Utility-First CSS-Framework für modernes Responsive Design, benutzerdefinierte Farbpalette (Luxury Nature: #FAF8F5, #789340, #34312D), Flexbox/Grid-Layouts und Animationen.</w:t>
            </w:r>
          </w:p>
        </w:tc>
      </w:tr>
      <w:tr>
        <w:tc>
          <w:tcPr>
            <w:tcW w:type="dxa" w:w="3168"/>
            <w:shd w:fill="F7F9F4"/>
          </w:tcPr>
          <w:p>
            <w:r>
              <w:rPr>
                <w:rFonts w:ascii="Calibri" w:hAnsi="Calibri"/>
                <w:b/>
                <w:sz w:val="19"/>
              </w:rPr>
              <w:t>Python (Pillow / PIL)</w:t>
            </w:r>
          </w:p>
        </w:tc>
        <w:tc>
          <w:tcPr>
            <w:tcW w:type="dxa" w:w="6192"/>
            <w:shd w:fill="F7F9F4"/>
          </w:tcPr>
          <w:p>
            <w:r>
              <w:rPr>
                <w:rFonts w:ascii="Calibri" w:hAnsi="Calibri"/>
                <w:sz w:val="19"/>
              </w:rPr>
              <w:t>Automatische Bildbearbeitung: Freistellung von Hintergründen, Skalierung und Erstellung von App-Icons/Favicons.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rFonts w:ascii="Calibri" w:hAnsi="Calibri"/>
                <w:b/>
                <w:sz w:val="19"/>
              </w:rPr>
              <w:t>WebM (Alpha-Kanal)</w:t>
            </w:r>
          </w:p>
        </w:tc>
        <w:tc>
          <w:tcPr>
            <w:tcW w:type="dxa" w:w="6192"/>
            <w:shd w:fill="FFFFFF"/>
          </w:tcPr>
          <w:p>
            <w:r>
              <w:rPr>
                <w:rFonts w:ascii="Calibri" w:hAnsi="Calibri"/>
                <w:sz w:val="19"/>
              </w:rPr>
              <w:t>Leichtes, hochkomprimiertes Videoformat mit transparenter Hintergrunddarstellung für Assistenten-Animationen.</w:t>
            </w:r>
          </w:p>
        </w:tc>
      </w:tr>
      <w:tr>
        <w:tc>
          <w:tcPr>
            <w:tcW w:type="dxa" w:w="3168"/>
            <w:shd w:fill="F7F9F4"/>
          </w:tcPr>
          <w:p>
            <w:r>
              <w:rPr>
                <w:rFonts w:ascii="Calibri" w:hAnsi="Calibri"/>
                <w:b/>
                <w:sz w:val="19"/>
              </w:rPr>
              <w:t>Web App Manifest (manifest.json)</w:t>
            </w:r>
          </w:p>
        </w:tc>
        <w:tc>
          <w:tcPr>
            <w:tcW w:type="dxa" w:w="6192"/>
            <w:shd w:fill="F7F9F4"/>
          </w:tcPr>
          <w:p>
            <w:r>
              <w:rPr>
                <w:rFonts w:ascii="Calibri" w:hAnsi="Calibri"/>
                <w:sz w:val="19"/>
              </w:rPr>
              <w:t>PWA-Konfiguration für die Installation der Anwendung auf Smartphones und Desktop-Geräten.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rFonts w:ascii="Calibri" w:hAnsi="Calibri"/>
                <w:b/>
                <w:sz w:val="19"/>
              </w:rPr>
              <w:t>Git &amp; GitHub</w:t>
            </w:r>
          </w:p>
        </w:tc>
        <w:tc>
          <w:tcPr>
            <w:tcW w:type="dxa" w:w="6192"/>
            <w:shd w:fill="FFFFFF"/>
          </w:tcPr>
          <w:p>
            <w:r>
              <w:rPr>
                <w:rFonts w:ascii="Calibri" w:hAnsi="Calibri"/>
                <w:sz w:val="19"/>
              </w:rPr>
              <w:t>Versionskontrolle und kontinuierliche Synchronisation mit dem Remote-Repository origin/main.</w:t>
            </w:r>
          </w:p>
        </w:tc>
      </w:tr>
    </w:tbl>
    <w:p>
      <w:pPr>
        <w:spacing w:before="320" w:after="120"/>
      </w:pPr>
      <w:r>
        <w:rPr>
          <w:rFonts w:ascii="Calibri" w:hAnsi="Calibri"/>
          <w:b/>
          <w:sz w:val="22"/>
        </w:rPr>
        <w:t xml:space="preserve">✅ Projektstatus: </w:t>
      </w:r>
      <w:r>
        <w:rPr>
          <w:rFonts w:ascii="Calibri" w:hAnsi="Calibri"/>
          <w:sz w:val="22"/>
        </w:rPr>
        <w:t>Das Projekt ist vollständig optimiert, getestet und im Remote-Repository (main) auf aktuellem Stand bereit zur Übergabe.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