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3bb1e765bc9d6bee011e194c16148342adee03"/>
    <w:p>
      <w:pPr>
        <w:pStyle w:val="Heading1"/>
      </w:pPr>
      <w:r>
        <w:t xml:space="preserve">SmartPDF All In One — Business Plan + Branding Guide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SmartPDF All In One هو تطبيق PDF ذكي شامل يعمل بنظام Hybrid (Offline + Cloud AI)، يقدم ميزات: عرض PDF آمن، OCR متعدد اللغات، ترجمة كاملة للوثائق، تحويل PDF↔Word، وأدوات AI. يستهدف الأفراد والطلاب والمحترفين والشركات الصغيرة.</w:t>
      </w:r>
    </w:p>
    <w:p>
      <w:pPr>
        <w:pStyle w:val="BodyText"/>
      </w:pPr>
      <w:r>
        <w:t xml:space="preserve">نموذج الربح يعتمد على:</w:t>
      </w:r>
      <w:r>
        <w:t xml:space="preserve"> </w:t>
      </w:r>
      <w:r>
        <w:t xml:space="preserve">- اشتراكات Pro وUltimate</w:t>
      </w:r>
      <w:r>
        <w:t xml:space="preserve"> </w:t>
      </w:r>
      <w:r>
        <w:t xml:space="preserve">- إعلانات في النسخة المجانية</w:t>
      </w:r>
      <w:r>
        <w:t xml:space="preserve"> </w:t>
      </w:r>
      <w:r>
        <w:t xml:space="preserve">- شراء رصيد (Pay-as-you-go) مستقبلًا</w:t>
      </w:r>
    </w:p>
    <w:p>
      <w:r>
        <w:pict>
          <v:rect style="width:0;height:1.5pt" o:hralign="center" o:hrstd="t" o:hr="t"/>
        </w:pict>
      </w:r>
    </w:p>
    <w:bookmarkEnd w:id="21"/>
    <w:bookmarkStart w:id="24" w:name="market-opportunity"/>
    <w:p>
      <w:pPr>
        <w:pStyle w:val="Heading1"/>
      </w:pPr>
      <w:r>
        <w:t xml:space="preserve">2. Market Opportunity</w:t>
      </w:r>
    </w:p>
    <w:bookmarkStart w:id="22" w:name="حجم-السوق"/>
    <w:p>
      <w:pPr>
        <w:pStyle w:val="Heading2"/>
      </w:pPr>
      <w:r>
        <w:t xml:space="preserve">حجم السوق:</w:t>
      </w:r>
    </w:p>
    <w:p>
      <w:pPr>
        <w:pStyle w:val="Compact"/>
        <w:numPr>
          <w:ilvl w:val="0"/>
          <w:numId w:val="1001"/>
        </w:numPr>
      </w:pPr>
      <w:r>
        <w:t xml:space="preserve">أكثر من 2.6 مليار موبايل Android.</w:t>
      </w:r>
    </w:p>
    <w:p>
      <w:pPr>
        <w:pStyle w:val="Compact"/>
        <w:numPr>
          <w:ilvl w:val="0"/>
          <w:numId w:val="1001"/>
        </w:numPr>
      </w:pPr>
      <w:r>
        <w:t xml:space="preserve">1.4 مليار iPhone.</w:t>
      </w:r>
    </w:p>
    <w:p>
      <w:pPr>
        <w:pStyle w:val="Compact"/>
        <w:numPr>
          <w:ilvl w:val="0"/>
          <w:numId w:val="1001"/>
        </w:numPr>
      </w:pPr>
      <w:r>
        <w:t xml:space="preserve">70% من المستخدمين يحتاجون أدوات PDF.</w:t>
      </w:r>
    </w:p>
    <w:bookmarkEnd w:id="22"/>
    <w:bookmarkStart w:id="23" w:name="المنافسين"/>
    <w:p>
      <w:pPr>
        <w:pStyle w:val="Heading2"/>
      </w:pPr>
      <w:r>
        <w:t xml:space="preserve">المنافسين:</w:t>
      </w:r>
    </w:p>
    <w:p>
      <w:pPr>
        <w:pStyle w:val="Compact"/>
        <w:numPr>
          <w:ilvl w:val="0"/>
          <w:numId w:val="1002"/>
        </w:numPr>
      </w:pPr>
      <w:r>
        <w:t xml:space="preserve">Adobe Acrobat (ثقيل + إعلانات + باقات عالية)</w:t>
      </w:r>
    </w:p>
    <w:p>
      <w:pPr>
        <w:pStyle w:val="Compact"/>
        <w:numPr>
          <w:ilvl w:val="0"/>
          <w:numId w:val="1002"/>
        </w:numPr>
      </w:pPr>
      <w:r>
        <w:t xml:space="preserve">CamScanner (إعلانات مزعجة + OCR ضعيف للعربي)</w:t>
      </w:r>
    </w:p>
    <w:p>
      <w:pPr>
        <w:pStyle w:val="Compact"/>
        <w:numPr>
          <w:ilvl w:val="0"/>
          <w:numId w:val="1002"/>
        </w:numPr>
      </w:pPr>
      <w:r>
        <w:t xml:space="preserve">WPS (مزدحم بالإعلانات)</w:t>
      </w:r>
    </w:p>
    <w:p>
      <w:pPr>
        <w:pStyle w:val="FirstParagraph"/>
      </w:pPr>
      <w:r>
        <w:rPr>
          <w:b/>
          <w:bCs/>
        </w:rPr>
        <w:t xml:space="preserve">SmartPDF يتفوق عبر:</w:t>
      </w:r>
      <w:r>
        <w:t xml:space="preserve"> </w:t>
      </w:r>
      <w:r>
        <w:t xml:space="preserve">- عرض بدون إعلانات مزعجة</w:t>
      </w:r>
      <w:r>
        <w:t xml:space="preserve"> </w:t>
      </w:r>
      <w:r>
        <w:t xml:space="preserve">- AI + ترجمة كاملة</w:t>
      </w:r>
      <w:r>
        <w:t xml:space="preserve"> </w:t>
      </w:r>
      <w:r>
        <w:t xml:space="preserve">- OCR عربي دقيق جدًا</w:t>
      </w:r>
      <w:r>
        <w:t xml:space="preserve"> </w:t>
      </w:r>
      <w:r>
        <w:t xml:space="preserve">- واجهة حديثة Gradient زي Canva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business-model"/>
    <w:p>
      <w:pPr>
        <w:pStyle w:val="Heading1"/>
      </w:pPr>
      <w:r>
        <w:t xml:space="preserve">3. Business Model</w:t>
      </w:r>
    </w:p>
    <w:bookmarkStart w:id="29" w:name="freemium-subscription-ads"/>
    <w:p>
      <w:pPr>
        <w:pStyle w:val="Heading2"/>
      </w:pPr>
      <w:r>
        <w:rPr>
          <w:b/>
          <w:bCs/>
        </w:rPr>
        <w:t xml:space="preserve">Freemium + Subscription + Ads</w:t>
      </w:r>
    </w:p>
    <w:bookmarkStart w:id="25" w:name="free-plan"/>
    <w:p>
      <w:pPr>
        <w:pStyle w:val="Heading3"/>
      </w:pPr>
      <w:r>
        <w:t xml:space="preserve">1. Free Plan</w:t>
      </w:r>
    </w:p>
    <w:p>
      <w:pPr>
        <w:pStyle w:val="Compact"/>
        <w:numPr>
          <w:ilvl w:val="0"/>
          <w:numId w:val="1003"/>
        </w:numPr>
      </w:pPr>
      <w:r>
        <w:t xml:space="preserve">Banner Ads</w:t>
      </w:r>
    </w:p>
    <w:p>
      <w:pPr>
        <w:pStyle w:val="Compact"/>
        <w:numPr>
          <w:ilvl w:val="0"/>
          <w:numId w:val="1003"/>
        </w:numPr>
      </w:pPr>
      <w:r>
        <w:t xml:space="preserve">OCR بسيط</w:t>
      </w:r>
    </w:p>
    <w:p>
      <w:pPr>
        <w:pStyle w:val="Compact"/>
        <w:numPr>
          <w:ilvl w:val="0"/>
          <w:numId w:val="1003"/>
        </w:numPr>
      </w:pPr>
      <w:r>
        <w:t xml:space="preserve">Translation محدود</w:t>
      </w:r>
    </w:p>
    <w:p>
      <w:pPr>
        <w:pStyle w:val="Compact"/>
        <w:numPr>
          <w:ilvl w:val="0"/>
          <w:numId w:val="1003"/>
        </w:numPr>
      </w:pPr>
      <w:r>
        <w:t xml:space="preserve">PDF→Word محدود</w:t>
      </w:r>
    </w:p>
    <w:bookmarkEnd w:id="25"/>
    <w:bookmarkStart w:id="26" w:name="pro-plan-3.99month"/>
    <w:p>
      <w:pPr>
        <w:pStyle w:val="Heading3"/>
      </w:pPr>
      <w:r>
        <w:t xml:space="preserve">2. Pro Plan — $3.99/month</w:t>
      </w:r>
    </w:p>
    <w:p>
      <w:pPr>
        <w:pStyle w:val="Compact"/>
        <w:numPr>
          <w:ilvl w:val="0"/>
          <w:numId w:val="1004"/>
        </w:numPr>
      </w:pPr>
      <w:r>
        <w:t xml:space="preserve">بدون إعلانات</w:t>
      </w:r>
    </w:p>
    <w:p>
      <w:pPr>
        <w:pStyle w:val="Compact"/>
        <w:numPr>
          <w:ilvl w:val="0"/>
          <w:numId w:val="1004"/>
        </w:numPr>
      </w:pPr>
      <w:r>
        <w:t xml:space="preserve">50 OCR</w:t>
      </w:r>
    </w:p>
    <w:p>
      <w:pPr>
        <w:pStyle w:val="Compact"/>
        <w:numPr>
          <w:ilvl w:val="0"/>
          <w:numId w:val="1004"/>
        </w:numPr>
      </w:pPr>
      <w:r>
        <w:t xml:space="preserve">30,000 كلمة ترجمة</w:t>
      </w:r>
    </w:p>
    <w:p>
      <w:pPr>
        <w:pStyle w:val="Compact"/>
        <w:numPr>
          <w:ilvl w:val="0"/>
          <w:numId w:val="1004"/>
        </w:numPr>
      </w:pPr>
      <w:r>
        <w:t xml:space="preserve">PDF→Word غير محدود</w:t>
      </w:r>
    </w:p>
    <w:p>
      <w:pPr>
        <w:pStyle w:val="Compact"/>
        <w:numPr>
          <w:ilvl w:val="0"/>
          <w:numId w:val="1004"/>
        </w:numPr>
      </w:pPr>
      <w:r>
        <w:t xml:space="preserve">AI Tools متقدمة</w:t>
      </w:r>
    </w:p>
    <w:bookmarkEnd w:id="26"/>
    <w:bookmarkStart w:id="27" w:name="ultimate-7.99month"/>
    <w:p>
      <w:pPr>
        <w:pStyle w:val="Heading3"/>
      </w:pPr>
      <w:r>
        <w:t xml:space="preserve">3. Ultimate — $7.99/month</w:t>
      </w:r>
    </w:p>
    <w:p>
      <w:pPr>
        <w:pStyle w:val="Compact"/>
        <w:numPr>
          <w:ilvl w:val="0"/>
          <w:numId w:val="1005"/>
        </w:numPr>
      </w:pPr>
      <w:r>
        <w:t xml:space="preserve">كل شيء غير محدود</w:t>
      </w:r>
    </w:p>
    <w:p>
      <w:pPr>
        <w:pStyle w:val="Compact"/>
        <w:numPr>
          <w:ilvl w:val="0"/>
          <w:numId w:val="1005"/>
        </w:numPr>
      </w:pPr>
      <w:r>
        <w:t xml:space="preserve">Handwriting OCR</w:t>
      </w:r>
    </w:p>
    <w:p>
      <w:pPr>
        <w:pStyle w:val="Compact"/>
        <w:numPr>
          <w:ilvl w:val="0"/>
          <w:numId w:val="1005"/>
        </w:numPr>
      </w:pPr>
      <w:r>
        <w:t xml:space="preserve">1GB Cloud Sync</w:t>
      </w:r>
    </w:p>
    <w:p>
      <w:pPr>
        <w:pStyle w:val="Compact"/>
        <w:numPr>
          <w:ilvl w:val="0"/>
          <w:numId w:val="1005"/>
        </w:numPr>
      </w:pPr>
      <w:r>
        <w:t xml:space="preserve">API Access</w:t>
      </w:r>
    </w:p>
    <w:bookmarkEnd w:id="27"/>
    <w:bookmarkStart w:id="28" w:name="مستقبلا"/>
    <w:p>
      <w:pPr>
        <w:pStyle w:val="Heading3"/>
      </w:pPr>
      <w:r>
        <w:t xml:space="preserve">4. مستقبلًا:</w:t>
      </w:r>
    </w:p>
    <w:p>
      <w:pPr>
        <w:pStyle w:val="Compact"/>
        <w:numPr>
          <w:ilvl w:val="0"/>
          <w:numId w:val="1006"/>
        </w:numPr>
      </w:pPr>
      <w:r>
        <w:t xml:space="preserve">Team Workspace</w:t>
      </w:r>
    </w:p>
    <w:p>
      <w:pPr>
        <w:pStyle w:val="Compact"/>
        <w:numPr>
          <w:ilvl w:val="0"/>
          <w:numId w:val="1006"/>
        </w:numPr>
      </w:pPr>
      <w:r>
        <w:t xml:space="preserve">Enterprise SaaS</w:t>
      </w:r>
    </w:p>
    <w:p>
      <w:pPr>
        <w:pStyle w:val="Compact"/>
        <w:numPr>
          <w:ilvl w:val="0"/>
          <w:numId w:val="1006"/>
        </w:numPr>
      </w:pPr>
      <w:r>
        <w:t xml:space="preserve">Pay-as-you-go Credits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marketing-strategy"/>
    <w:p>
      <w:pPr>
        <w:pStyle w:val="Heading1"/>
      </w:pPr>
      <w:r>
        <w:t xml:space="preserve">4. Marketing Strategy</w:t>
      </w:r>
    </w:p>
    <w:bookmarkStart w:id="31" w:name="brand-positioning"/>
    <w:p>
      <w:pPr>
        <w:pStyle w:val="Heading3"/>
      </w:pPr>
      <w:r>
        <w:rPr>
          <w:b/>
          <w:bCs/>
        </w:rPr>
        <w:t xml:space="preserve">Brand Positioning</w:t>
      </w:r>
    </w:p>
    <w:p>
      <w:pPr>
        <w:pStyle w:val="FirstParagraph"/>
      </w:pPr>
      <w:r>
        <w:t xml:space="preserve">“All-in-One PDF App with AI, Translation &amp; Safe Viewing”</w:t>
      </w:r>
    </w:p>
    <w:bookmarkEnd w:id="31"/>
    <w:bookmarkStart w:id="32" w:name="channels"/>
    <w:p>
      <w:pPr>
        <w:pStyle w:val="Heading3"/>
      </w:pPr>
      <w:r>
        <w:rPr>
          <w:b/>
          <w:bCs/>
        </w:rPr>
        <w:t xml:space="preserve">Channels</w:t>
      </w:r>
    </w:p>
    <w:p>
      <w:pPr>
        <w:pStyle w:val="Compact"/>
        <w:numPr>
          <w:ilvl w:val="0"/>
          <w:numId w:val="1007"/>
        </w:numPr>
      </w:pPr>
      <w:r>
        <w:t xml:space="preserve">SEO + ASO</w:t>
      </w:r>
    </w:p>
    <w:p>
      <w:pPr>
        <w:pStyle w:val="Compact"/>
        <w:numPr>
          <w:ilvl w:val="0"/>
          <w:numId w:val="1007"/>
        </w:numPr>
      </w:pPr>
      <w:r>
        <w:t xml:space="preserve">TikTok &amp; Reels تعليمية</w:t>
      </w:r>
    </w:p>
    <w:p>
      <w:pPr>
        <w:pStyle w:val="Compact"/>
        <w:numPr>
          <w:ilvl w:val="0"/>
          <w:numId w:val="1007"/>
        </w:numPr>
      </w:pPr>
      <w:r>
        <w:t xml:space="preserve">Influencers Students &amp; Lawyers</w:t>
      </w:r>
    </w:p>
    <w:p>
      <w:pPr>
        <w:pStyle w:val="Compact"/>
        <w:numPr>
          <w:ilvl w:val="0"/>
          <w:numId w:val="1007"/>
        </w:numPr>
      </w:pPr>
      <w:r>
        <w:t xml:space="preserve">Partnerships مع جامعات</w:t>
      </w:r>
    </w:p>
    <w:p>
      <w:pPr>
        <w:pStyle w:val="Compact"/>
        <w:numPr>
          <w:ilvl w:val="0"/>
          <w:numId w:val="1007"/>
        </w:numPr>
      </w:pPr>
      <w:r>
        <w:t xml:space="preserve">حملات Google Ads</w:t>
      </w:r>
    </w:p>
    <w:bookmarkEnd w:id="32"/>
    <w:bookmarkStart w:id="33" w:name="growth-loops"/>
    <w:p>
      <w:pPr>
        <w:pStyle w:val="Heading3"/>
      </w:pPr>
      <w:r>
        <w:rPr>
          <w:b/>
          <w:bCs/>
        </w:rPr>
        <w:t xml:space="preserve">Growth Loops</w:t>
      </w:r>
    </w:p>
    <w:p>
      <w:pPr>
        <w:pStyle w:val="Compact"/>
        <w:numPr>
          <w:ilvl w:val="0"/>
          <w:numId w:val="1008"/>
        </w:numPr>
      </w:pPr>
      <w:r>
        <w:t xml:space="preserve">Share-to-unlock: مشاركة التطبيق تعطي 5 OCR مجانًا.</w:t>
      </w:r>
    </w:p>
    <w:p>
      <w:pPr>
        <w:pStyle w:val="Compact"/>
        <w:numPr>
          <w:ilvl w:val="0"/>
          <w:numId w:val="1008"/>
        </w:numPr>
      </w:pPr>
      <w:r>
        <w:t xml:space="preserve">Referral: دعوة صديق = Translation 1000 كلمة.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venue-forecast-year-1"/>
    <w:p>
      <w:pPr>
        <w:pStyle w:val="Heading1"/>
      </w:pPr>
      <w:r>
        <w:t xml:space="preserve">5. Revenue Forecast (Year 1)</w:t>
      </w:r>
    </w:p>
    <w:p>
      <w:pPr>
        <w:pStyle w:val="Compact"/>
        <w:numPr>
          <w:ilvl w:val="0"/>
          <w:numId w:val="1009"/>
        </w:numPr>
      </w:pPr>
      <w:r>
        <w:t xml:space="preserve">50,000 Free Users</w:t>
      </w:r>
    </w:p>
    <w:p>
      <w:pPr>
        <w:pStyle w:val="Compact"/>
        <w:numPr>
          <w:ilvl w:val="0"/>
          <w:numId w:val="1009"/>
        </w:numPr>
      </w:pPr>
      <w:r>
        <w:t xml:space="preserve">3–5% يتحولوا لـ Pro</w:t>
      </w:r>
    </w:p>
    <w:p>
      <w:pPr>
        <w:pStyle w:val="Compact"/>
        <w:numPr>
          <w:ilvl w:val="0"/>
          <w:numId w:val="1009"/>
        </w:numPr>
      </w:pPr>
      <w:r>
        <w:t xml:space="preserve">عائد شهري متوقع: 5,000–12,000$ شهريًا</w:t>
      </w:r>
    </w:p>
    <w:p>
      <w:r>
        <w:pict>
          <v:rect style="width:0;height:1.5pt" o:hralign="center" o:hrstd="t" o:hr="t"/>
        </w:pict>
      </w:r>
    </w:p>
    <w:bookmarkEnd w:id="35"/>
    <w:bookmarkStart w:id="38" w:name="branding-guide"/>
    <w:p>
      <w:pPr>
        <w:pStyle w:val="Heading1"/>
      </w:pPr>
      <w:r>
        <w:t xml:space="preserve">6. Branding Guide</w:t>
      </w:r>
    </w:p>
    <w:bookmarkStart w:id="36" w:name="brand-name-smartpdf-all-in-one"/>
    <w:p>
      <w:pPr>
        <w:pStyle w:val="Heading2"/>
      </w:pPr>
      <w:r>
        <w:rPr>
          <w:b/>
          <w:bCs/>
        </w:rPr>
        <w:t xml:space="preserve">Brand Name:</w:t>
      </w:r>
      <w:r>
        <w:t xml:space="preserve"> </w:t>
      </w:r>
      <w:r>
        <w:t xml:space="preserve">SmartPDF All In One</w:t>
      </w:r>
    </w:p>
    <w:bookmarkEnd w:id="36"/>
    <w:bookmarkStart w:id="37" w:name="brand-tone"/>
    <w:p>
      <w:pPr>
        <w:pStyle w:val="Heading2"/>
      </w:pPr>
      <w:r>
        <w:rPr>
          <w:b/>
          <w:bCs/>
        </w:rPr>
        <w:t xml:space="preserve">Brand Tone:</w:t>
      </w:r>
    </w:p>
    <w:p>
      <w:pPr>
        <w:pStyle w:val="Compact"/>
        <w:numPr>
          <w:ilvl w:val="0"/>
          <w:numId w:val="1010"/>
        </w:numPr>
      </w:pPr>
      <w:r>
        <w:t xml:space="preserve">احترافي</w:t>
      </w:r>
    </w:p>
    <w:p>
      <w:pPr>
        <w:pStyle w:val="Compact"/>
        <w:numPr>
          <w:ilvl w:val="0"/>
          <w:numId w:val="1010"/>
        </w:numPr>
      </w:pPr>
      <w:r>
        <w:t xml:space="preserve">سلس وواضح</w:t>
      </w:r>
    </w:p>
    <w:p>
      <w:pPr>
        <w:pStyle w:val="Compact"/>
        <w:numPr>
          <w:ilvl w:val="0"/>
          <w:numId w:val="1010"/>
        </w:numPr>
      </w:pPr>
      <w:r>
        <w:t xml:space="preserve">حديث وحديث تقني</w:t>
      </w:r>
    </w:p>
    <w:p>
      <w:pPr>
        <w:pStyle w:val="Compact"/>
        <w:numPr>
          <w:ilvl w:val="0"/>
          <w:numId w:val="1010"/>
        </w:numPr>
      </w:pPr>
      <w:r>
        <w:t xml:space="preserve">ثقة + أمان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visual-identity"/>
    <w:p>
      <w:pPr>
        <w:pStyle w:val="Heading1"/>
      </w:pPr>
      <w:r>
        <w:t xml:space="preserve">7. Visual Identity</w:t>
      </w:r>
    </w:p>
    <w:bookmarkStart w:id="41" w:name="color-system-gradient-style"/>
    <w:p>
      <w:pPr>
        <w:pStyle w:val="Heading2"/>
      </w:pPr>
      <w:r>
        <w:rPr>
          <w:b/>
          <w:bCs/>
        </w:rPr>
        <w:t xml:space="preserve">Color System (Gradient Style)</w:t>
      </w:r>
    </w:p>
    <w:bookmarkStart w:id="39" w:name="primary-gradients"/>
    <w:p>
      <w:pPr>
        <w:pStyle w:val="Heading3"/>
      </w:pPr>
      <w:r>
        <w:t xml:space="preserve">Primary Gradients: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Blue → Turquoise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Purple → Pink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Aqua → Green</w:t>
      </w:r>
    </w:p>
    <w:bookmarkEnd w:id="39"/>
    <w:bookmarkStart w:id="40" w:name="secondary-colors"/>
    <w:p>
      <w:pPr>
        <w:pStyle w:val="Heading3"/>
      </w:pPr>
      <w:r>
        <w:t xml:space="preserve">Secondary Colors:</w:t>
      </w:r>
    </w:p>
    <w:p>
      <w:pPr>
        <w:pStyle w:val="Compact"/>
        <w:numPr>
          <w:ilvl w:val="0"/>
          <w:numId w:val="1012"/>
        </w:numPr>
      </w:pPr>
      <w:r>
        <w:t xml:space="preserve">White (Background)</w:t>
      </w:r>
    </w:p>
    <w:p>
      <w:pPr>
        <w:pStyle w:val="Compact"/>
        <w:numPr>
          <w:ilvl w:val="0"/>
          <w:numId w:val="1012"/>
        </w:numPr>
      </w:pPr>
      <w:r>
        <w:t xml:space="preserve">Dark Navy (Text)</w:t>
      </w:r>
    </w:p>
    <w:p>
      <w:pPr>
        <w:pStyle w:val="Compact"/>
        <w:numPr>
          <w:ilvl w:val="0"/>
          <w:numId w:val="1012"/>
        </w:numPr>
      </w:pPr>
      <w:r>
        <w:t xml:space="preserve">Soft Gray (Cards)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typography"/>
    <w:p>
      <w:pPr>
        <w:pStyle w:val="Heading1"/>
      </w:pPr>
      <w:r>
        <w:t xml:space="preserve">8. Typography</w:t>
      </w:r>
    </w:p>
    <w:bookmarkStart w:id="43" w:name="english-font"/>
    <w:p>
      <w:pPr>
        <w:pStyle w:val="Heading3"/>
      </w:pPr>
      <w:r>
        <w:t xml:space="preserve">English Font: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</w:t>
      </w:r>
      <w:r>
        <w:t xml:space="preserve"> </w:t>
      </w:r>
      <w:r>
        <w:t xml:space="preserve">أو</w:t>
      </w:r>
      <w:r>
        <w:t xml:space="preserve"> </w:t>
      </w:r>
      <w:r>
        <w:rPr>
          <w:b/>
          <w:bCs/>
        </w:rPr>
        <w:t xml:space="preserve">SF Pro</w:t>
      </w:r>
    </w:p>
    <w:bookmarkEnd w:id="43"/>
    <w:bookmarkStart w:id="44" w:name="arabic-font"/>
    <w:p>
      <w:pPr>
        <w:pStyle w:val="Heading3"/>
      </w:pPr>
      <w:r>
        <w:t xml:space="preserve">Arabic Font: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Cairo</w:t>
      </w:r>
      <w:r>
        <w:t xml:space="preserve"> </w:t>
      </w:r>
      <w:r>
        <w:t xml:space="preserve">أو</w:t>
      </w:r>
      <w:r>
        <w:t xml:space="preserve"> </w:t>
      </w:r>
      <w:r>
        <w:rPr>
          <w:b/>
          <w:bCs/>
        </w:rPr>
        <w:t xml:space="preserve">Tajawal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logo-guidelines"/>
    <w:p>
      <w:pPr>
        <w:pStyle w:val="Heading1"/>
      </w:pPr>
      <w:r>
        <w:t xml:space="preserve">9. Logo Guidelines</w:t>
      </w:r>
    </w:p>
    <w:bookmarkStart w:id="46" w:name="logo-style"/>
    <w:p>
      <w:pPr>
        <w:pStyle w:val="Heading3"/>
      </w:pPr>
      <w:r>
        <w:t xml:space="preserve">Logo Style:</w:t>
      </w:r>
    </w:p>
    <w:p>
      <w:pPr>
        <w:pStyle w:val="Compact"/>
        <w:numPr>
          <w:ilvl w:val="0"/>
          <w:numId w:val="1015"/>
        </w:numPr>
      </w:pPr>
      <w:r>
        <w:t xml:space="preserve">Modern icon</w:t>
      </w:r>
    </w:p>
    <w:p>
      <w:pPr>
        <w:pStyle w:val="Compact"/>
        <w:numPr>
          <w:ilvl w:val="0"/>
          <w:numId w:val="1015"/>
        </w:numPr>
      </w:pPr>
      <w:r>
        <w:t xml:space="preserve">PDF page outline + AI spark element</w:t>
      </w:r>
    </w:p>
    <w:p>
      <w:pPr>
        <w:pStyle w:val="Compact"/>
        <w:numPr>
          <w:ilvl w:val="0"/>
          <w:numId w:val="1015"/>
        </w:numPr>
      </w:pPr>
      <w:r>
        <w:t xml:space="preserve">Gradient fill</w:t>
      </w:r>
    </w:p>
    <w:bookmarkEnd w:id="46"/>
    <w:bookmarkStart w:id="47" w:name="logo-lockups"/>
    <w:p>
      <w:pPr>
        <w:pStyle w:val="Heading3"/>
      </w:pPr>
      <w:r>
        <w:t xml:space="preserve">Logo Lockups:</w:t>
      </w:r>
    </w:p>
    <w:p>
      <w:pPr>
        <w:pStyle w:val="Compact"/>
        <w:numPr>
          <w:ilvl w:val="0"/>
          <w:numId w:val="1016"/>
        </w:numPr>
      </w:pPr>
      <w:r>
        <w:t xml:space="preserve">Icon only</w:t>
      </w:r>
    </w:p>
    <w:p>
      <w:pPr>
        <w:pStyle w:val="Compact"/>
        <w:numPr>
          <w:ilvl w:val="0"/>
          <w:numId w:val="1016"/>
        </w:numPr>
      </w:pPr>
      <w:r>
        <w:t xml:space="preserve">Icon + SmartPDF</w:t>
      </w:r>
    </w:p>
    <w:p>
      <w:pPr>
        <w:pStyle w:val="Compact"/>
        <w:numPr>
          <w:ilvl w:val="0"/>
          <w:numId w:val="1016"/>
        </w:numPr>
      </w:pPr>
      <w:r>
        <w:t xml:space="preserve">Vertical version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app-ui-identity"/>
    <w:p>
      <w:pPr>
        <w:pStyle w:val="Heading1"/>
      </w:pPr>
      <w:r>
        <w:t xml:space="preserve">10. App UI Identity</w:t>
      </w:r>
    </w:p>
    <w:bookmarkStart w:id="49" w:name="components-style"/>
    <w:p>
      <w:pPr>
        <w:pStyle w:val="Heading3"/>
      </w:pPr>
      <w:r>
        <w:t xml:space="preserve">Components Style:</w:t>
      </w:r>
    </w:p>
    <w:p>
      <w:pPr>
        <w:pStyle w:val="Compact"/>
        <w:numPr>
          <w:ilvl w:val="0"/>
          <w:numId w:val="1017"/>
        </w:numPr>
      </w:pPr>
      <w:r>
        <w:t xml:space="preserve">Rounded corners</w:t>
      </w:r>
    </w:p>
    <w:p>
      <w:pPr>
        <w:pStyle w:val="Compact"/>
        <w:numPr>
          <w:ilvl w:val="0"/>
          <w:numId w:val="1017"/>
        </w:numPr>
      </w:pPr>
      <w:r>
        <w:t xml:space="preserve">Soft shadows</w:t>
      </w:r>
    </w:p>
    <w:p>
      <w:pPr>
        <w:pStyle w:val="Compact"/>
        <w:numPr>
          <w:ilvl w:val="0"/>
          <w:numId w:val="1017"/>
        </w:numPr>
      </w:pPr>
      <w:r>
        <w:t xml:space="preserve">Gradient buttons</w:t>
      </w:r>
    </w:p>
    <w:p>
      <w:pPr>
        <w:pStyle w:val="Compact"/>
        <w:numPr>
          <w:ilvl w:val="0"/>
          <w:numId w:val="1017"/>
        </w:numPr>
      </w:pPr>
      <w:r>
        <w:t xml:space="preserve">Floating action buttons</w:t>
      </w:r>
    </w:p>
    <w:p>
      <w:pPr>
        <w:pStyle w:val="Compact"/>
        <w:numPr>
          <w:ilvl w:val="0"/>
          <w:numId w:val="1017"/>
        </w:numPr>
      </w:pPr>
      <w:r>
        <w:t xml:space="preserve">Clean card-based layouts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voice-messaging"/>
    <w:p>
      <w:pPr>
        <w:pStyle w:val="Heading1"/>
      </w:pPr>
      <w:r>
        <w:t xml:space="preserve">11. Voice &amp; Messaging</w:t>
      </w:r>
    </w:p>
    <w:bookmarkStart w:id="51" w:name="core-messages"/>
    <w:p>
      <w:pPr>
        <w:pStyle w:val="Heading3"/>
      </w:pPr>
      <w:r>
        <w:t xml:space="preserve">Core Messages:</w:t>
      </w:r>
    </w:p>
    <w:p>
      <w:pPr>
        <w:pStyle w:val="Compact"/>
        <w:numPr>
          <w:ilvl w:val="0"/>
          <w:numId w:val="1018"/>
        </w:numPr>
      </w:pPr>
      <w:r>
        <w:t xml:space="preserve">“Your AI-Powered PDF Companion”</w:t>
      </w:r>
    </w:p>
    <w:p>
      <w:pPr>
        <w:pStyle w:val="Compact"/>
        <w:numPr>
          <w:ilvl w:val="0"/>
          <w:numId w:val="1018"/>
        </w:numPr>
      </w:pPr>
      <w:r>
        <w:t xml:space="preserve">“Translate, Convert, Edit — All in One”</w:t>
      </w:r>
    </w:p>
    <w:p>
      <w:pPr>
        <w:pStyle w:val="Compact"/>
        <w:numPr>
          <w:ilvl w:val="0"/>
          <w:numId w:val="1018"/>
        </w:numPr>
      </w:pPr>
      <w:r>
        <w:t xml:space="preserve">“The safest ad-free PDF viewer”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mpetitive-advantages"/>
    <w:p>
      <w:pPr>
        <w:pStyle w:val="Heading1"/>
      </w:pPr>
      <w:r>
        <w:t xml:space="preserve">12. Competitive Advantages</w:t>
      </w:r>
    </w:p>
    <w:p>
      <w:pPr>
        <w:pStyle w:val="Compact"/>
        <w:numPr>
          <w:ilvl w:val="0"/>
          <w:numId w:val="1019"/>
        </w:numPr>
      </w:pPr>
      <w:r>
        <w:t xml:space="preserve">أقوى ترجمة وثائق PDF</w:t>
      </w:r>
    </w:p>
    <w:p>
      <w:pPr>
        <w:pStyle w:val="Compact"/>
        <w:numPr>
          <w:ilvl w:val="0"/>
          <w:numId w:val="1019"/>
        </w:numPr>
      </w:pPr>
      <w:r>
        <w:t xml:space="preserve">OCR عربي/إنجليزي بدقة عالية</w:t>
      </w:r>
    </w:p>
    <w:p>
      <w:pPr>
        <w:pStyle w:val="Compact"/>
        <w:numPr>
          <w:ilvl w:val="0"/>
          <w:numId w:val="1019"/>
        </w:numPr>
      </w:pPr>
      <w:r>
        <w:t xml:space="preserve">PDF Viewer بدون إزعاج</w:t>
      </w:r>
    </w:p>
    <w:p>
      <w:pPr>
        <w:pStyle w:val="Compact"/>
        <w:numPr>
          <w:ilvl w:val="0"/>
          <w:numId w:val="1019"/>
        </w:numPr>
      </w:pPr>
      <w:r>
        <w:t xml:space="preserve">واجهة Gradient حديثة</w:t>
      </w:r>
    </w:p>
    <w:p>
      <w:pPr>
        <w:pStyle w:val="Compact"/>
        <w:numPr>
          <w:ilvl w:val="0"/>
          <w:numId w:val="1019"/>
        </w:numPr>
      </w:pPr>
      <w:r>
        <w:t xml:space="preserve">أدوات AI غير موجودة عند المنافسين</w:t>
      </w:r>
    </w:p>
    <w:p>
      <w:r>
        <w:pict>
          <v:rect style="width:0;height:1.5pt" o:hralign="center" o:hrstd="t" o:hr="t"/>
        </w:pict>
      </w:r>
    </w:p>
    <w:bookmarkEnd w:id="53"/>
    <w:bookmarkStart w:id="54" w:name="roadmap-integration"/>
    <w:p>
      <w:pPr>
        <w:pStyle w:val="Heading1"/>
      </w:pPr>
      <w:r>
        <w:t xml:space="preserve">13. Roadmap Integration</w:t>
      </w:r>
    </w:p>
    <w:p>
      <w:pPr>
        <w:pStyle w:val="FirstParagraph"/>
      </w:pPr>
      <w:r>
        <w:t xml:space="preserve">تم ربط الهوية التجارية داخل المنتج عبر:</w:t>
      </w:r>
      <w:r>
        <w:t xml:space="preserve"> </w:t>
      </w:r>
      <w:r>
        <w:t xml:space="preserve">- ألوان الواجهة</w:t>
      </w:r>
      <w:r>
        <w:t xml:space="preserve"> </w:t>
      </w:r>
      <w:r>
        <w:t xml:space="preserve">- Gradient Buttons</w:t>
      </w:r>
      <w:r>
        <w:t xml:space="preserve"> </w:t>
      </w:r>
      <w:r>
        <w:t xml:space="preserve">- UX سلس</w:t>
      </w:r>
      <w:r>
        <w:t xml:space="preserve"> </w:t>
      </w:r>
      <w:r>
        <w:t xml:space="preserve">- Messaging داخل صفحات الاشتراك</w:t>
      </w:r>
    </w:p>
    <w:p>
      <w:r>
        <w:pict>
          <v:rect style="width:0;height:1.5pt" o:hralign="center" o:hrstd="t" o:hr="t"/>
        </w:pict>
      </w:r>
    </w:p>
    <w:bookmarkEnd w:id="54"/>
    <w:bookmarkStart w:id="55" w:name="end"/>
    <w:p>
      <w:pPr>
        <w:pStyle w:val="Heading1"/>
      </w:pPr>
      <w:r>
        <w:t xml:space="preserve">END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2025-12-06T16:00:14Z</dcterms:created>
  <dcterms:modified xsi:type="dcterms:W3CDTF">2025-12-06T16:00:14Z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