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Anfal Elbushra</w:t>
      </w:r>
    </w:p>
    <w:p>
      <w:pPr>
        <w:pStyle w:val="PreformattedText"/>
        <w:bidi w:val="0"/>
        <w:spacing w:before="0" w:after="0"/>
        <w:jc w:val="left"/>
        <w:rPr/>
      </w:pPr>
      <w:r>
        <w:rPr/>
        <w:t>Bedroom E, Flat 09</w:t>
      </w:r>
    </w:p>
    <w:p>
      <w:pPr>
        <w:pStyle w:val="PreformattedText"/>
        <w:bidi w:val="0"/>
        <w:spacing w:before="0" w:after="0"/>
        <w:jc w:val="left"/>
        <w:rPr/>
      </w:pPr>
      <w:r>
        <w:rPr/>
        <w:t>Castlelaw House</w:t>
      </w:r>
    </w:p>
    <w:p>
      <w:pPr>
        <w:pStyle w:val="PreformattedText"/>
        <w:bidi w:val="0"/>
        <w:spacing w:before="0" w:after="0"/>
        <w:jc w:val="left"/>
        <w:rPr/>
      </w:pPr>
      <w:r>
        <w:rPr/>
        <w:t>1E Slateford Road</w:t>
      </w:r>
    </w:p>
    <w:p>
      <w:pPr>
        <w:pStyle w:val="PreformattedText"/>
        <w:bidi w:val="0"/>
        <w:spacing w:before="0" w:after="0"/>
        <w:jc w:val="left"/>
        <w:rPr/>
      </w:pPr>
      <w:r>
        <w:rPr/>
        <w:t>Edinburgh EH11 1FE</w:t>
      </w:r>
    </w:p>
    <w:p>
      <w:pPr>
        <w:pStyle w:val="PreformattedText"/>
        <w:bidi w:val="0"/>
        <w:spacing w:before="0" w:after="0"/>
        <w:jc w:val="left"/>
        <w:rPr/>
      </w:pPr>
      <w:r>
        <w:rPr/>
      </w:r>
    </w:p>
    <w:p>
      <w:pPr>
        <w:pStyle w:val="PreformattedText"/>
        <w:bidi w:val="0"/>
        <w:spacing w:before="0" w:after="0"/>
        <w:jc w:val="left"/>
        <w:rPr/>
      </w:pPr>
      <w:r>
        <w:rPr/>
        <w:t>Omar Elbushra</w:t>
      </w:r>
    </w:p>
    <w:p>
      <w:pPr>
        <w:pStyle w:val="PreformattedText"/>
        <w:bidi w:val="0"/>
        <w:spacing w:before="0" w:after="0"/>
        <w:jc w:val="left"/>
        <w:rPr/>
      </w:pPr>
      <w:r>
        <w:rPr/>
        <w:t>(McKenzie friend for Anfal Elbushra)</w:t>
      </w:r>
    </w:p>
    <w:p>
      <w:pPr>
        <w:pStyle w:val="PreformattedText"/>
        <w:bidi w:val="0"/>
        <w:spacing w:before="0" w:after="0"/>
        <w:jc w:val="left"/>
        <w:rPr/>
      </w:pPr>
      <w:r>
        <w:rPr/>
      </w:r>
    </w:p>
    <w:p>
      <w:pPr>
        <w:pStyle w:val="PreformattedText"/>
        <w:bidi w:val="0"/>
        <w:spacing w:before="0" w:after="0"/>
        <w:jc w:val="left"/>
        <w:rPr/>
      </w:pPr>
      <w:r>
        <w:rPr/>
        <w:t>[Date]</w:t>
      </w:r>
    </w:p>
    <w:p>
      <w:pPr>
        <w:pStyle w:val="PreformattedText"/>
        <w:bidi w:val="0"/>
        <w:spacing w:before="0" w:after="0"/>
        <w:jc w:val="left"/>
        <w:rPr/>
      </w:pPr>
      <w:r>
        <w:rPr/>
      </w:r>
    </w:p>
    <w:p>
      <w:pPr>
        <w:pStyle w:val="PreformattedText"/>
        <w:bidi w:val="0"/>
        <w:spacing w:before="0" w:after="0"/>
        <w:jc w:val="left"/>
        <w:rPr/>
      </w:pPr>
      <w:r>
        <w:rPr/>
        <w:t>Edinburgh Napier University</w:t>
      </w:r>
    </w:p>
    <w:p>
      <w:pPr>
        <w:pStyle w:val="PreformattedText"/>
        <w:bidi w:val="0"/>
        <w:spacing w:before="0" w:after="0"/>
        <w:jc w:val="left"/>
        <w:rPr/>
      </w:pPr>
      <w:r>
        <w:rPr/>
        <w:t>9 Sighthill Court</w:t>
      </w:r>
    </w:p>
    <w:p>
      <w:pPr>
        <w:pStyle w:val="PreformattedText"/>
        <w:bidi w:val="0"/>
        <w:spacing w:before="0" w:after="0"/>
        <w:jc w:val="left"/>
        <w:rPr/>
      </w:pPr>
      <w:r>
        <w:rPr/>
        <w:t>Edinburgh EH11 4BN</w:t>
      </w:r>
    </w:p>
    <w:p>
      <w:pPr>
        <w:pStyle w:val="PreformattedText"/>
        <w:bidi w:val="0"/>
        <w:spacing w:before="0" w:after="0"/>
        <w:jc w:val="left"/>
        <w:rPr/>
      </w:pPr>
      <w:r>
        <w:rPr/>
      </w:r>
    </w:p>
    <w:p>
      <w:pPr>
        <w:pStyle w:val="PreformattedText"/>
        <w:bidi w:val="0"/>
        <w:spacing w:before="0" w:after="0"/>
        <w:jc w:val="left"/>
        <w:rPr/>
      </w:pPr>
      <w:r>
        <w:rPr/>
        <w:t>**For the attention of the Complaints Team**</w:t>
      </w:r>
    </w:p>
    <w:p>
      <w:pPr>
        <w:pStyle w:val="PreformattedText"/>
        <w:bidi w:val="0"/>
        <w:spacing w:before="0" w:after="0"/>
        <w:jc w:val="left"/>
        <w:rPr/>
      </w:pPr>
      <w:r>
        <w:rPr/>
      </w:r>
    </w:p>
    <w:p>
      <w:pPr>
        <w:pStyle w:val="PreformattedText"/>
        <w:bidi w:val="0"/>
        <w:spacing w:before="0" w:after="0"/>
        <w:jc w:val="left"/>
        <w:rPr/>
      </w:pPr>
      <w:r>
        <w:rPr/>
        <w:t>**Subject: Formal Complaint – Anfal Elbushra (Student Number 40805511)**</w:t>
      </w:r>
    </w:p>
    <w:p>
      <w:pPr>
        <w:pStyle w:val="PreformattedText"/>
        <w:bidi w:val="0"/>
        <w:spacing w:before="0" w:after="0"/>
        <w:jc w:val="left"/>
        <w:rPr/>
      </w:pPr>
      <w:r>
        <w:rPr/>
      </w:r>
    </w:p>
    <w:p>
      <w:pPr>
        <w:pStyle w:val="PreformattedText"/>
        <w:bidi w:val="0"/>
        <w:spacing w:before="0" w:after="0"/>
        <w:jc w:val="left"/>
        <w:rPr/>
      </w:pPr>
      <w:r>
        <w:rPr/>
        <w:t>Dear Sir or Madam,</w:t>
      </w:r>
    </w:p>
    <w:p>
      <w:pPr>
        <w:pStyle w:val="PreformattedText"/>
        <w:bidi w:val="0"/>
        <w:spacing w:before="0" w:after="0"/>
        <w:jc w:val="left"/>
        <w:rPr/>
      </w:pPr>
      <w:r>
        <w:rPr/>
      </w:r>
    </w:p>
    <w:p>
      <w:pPr>
        <w:pStyle w:val="PreformattedText"/>
        <w:bidi w:val="0"/>
        <w:spacing w:before="0" w:after="0"/>
        <w:jc w:val="left"/>
        <w:rPr/>
      </w:pPr>
      <w:r>
        <w:rPr/>
        <w:t>I am writing on behalf of my sister, Anfal Elbushra, a first-year Adult Nursing student living in university accommodation at Castlelaw House. I act as her McKenzie friend with her full consent. This letter is a formal complaint about the university's treatment of Anfal. I am asking you to read it carefully and respond in full.</w:t>
      </w:r>
    </w:p>
    <w:p>
      <w:pPr>
        <w:pStyle w:val="PreformattedText"/>
        <w:bidi w:val="0"/>
        <w:spacing w:before="0" w:after="0"/>
        <w:jc w:val="left"/>
        <w:rPr/>
      </w:pPr>
      <w:r>
        <w:rPr/>
      </w:r>
    </w:p>
    <w:p>
      <w:pPr>
        <w:pStyle w:val="PreformattedText"/>
        <w:bidi w:val="0"/>
        <w:spacing w:before="0" w:after="0"/>
        <w:jc w:val="left"/>
        <w:rPr/>
      </w:pPr>
      <w:r>
        <w:rPr/>
        <w:t>**1. Disability Discrimination – Failure to Make Reasonable Adjustments**</w:t>
      </w:r>
    </w:p>
    <w:p>
      <w:pPr>
        <w:pStyle w:val="PreformattedText"/>
        <w:bidi w:val="0"/>
        <w:spacing w:before="0" w:after="0"/>
        <w:jc w:val="left"/>
        <w:rPr/>
      </w:pPr>
      <w:r>
        <w:rPr/>
      </w:r>
    </w:p>
    <w:p>
      <w:pPr>
        <w:pStyle w:val="PreformattedText"/>
        <w:bidi w:val="0"/>
        <w:spacing w:before="0" w:after="0"/>
        <w:jc w:val="left"/>
        <w:rPr/>
      </w:pPr>
      <w:r>
        <w:rPr/>
        <w:t>Anfal has depression with suicidal ideation and agoraphobia. She disclosed suicidal ideation to university support services in December 2025. Despite this, the university did not put in place any reasonable adjustments under sections 20 and 21 of the Equality Act 2010. No adjustments were made to her rent payment schedule, her accommodation obligations, or the way the university communicated with her about arrears and eviction. The duty to make reasonable adjustments is anticipatory. The university knew about her disability and did nothing to accommodate it.</w:t>
      </w:r>
    </w:p>
    <w:p>
      <w:pPr>
        <w:pStyle w:val="PreformattedText"/>
        <w:bidi w:val="0"/>
        <w:spacing w:before="0" w:after="0"/>
        <w:jc w:val="left"/>
        <w:rPr/>
      </w:pPr>
      <w:r>
        <w:rPr/>
      </w:r>
    </w:p>
    <w:p>
      <w:pPr>
        <w:pStyle w:val="PreformattedText"/>
        <w:bidi w:val="0"/>
        <w:spacing w:before="0" w:after="0"/>
        <w:jc w:val="left"/>
        <w:rPr/>
      </w:pPr>
      <w:r>
        <w:rPr/>
        <w:t>**2. Counselling Service Closed Her File While She Was in Crisis**</w:t>
      </w:r>
    </w:p>
    <w:p>
      <w:pPr>
        <w:pStyle w:val="PreformattedText"/>
        <w:bidi w:val="0"/>
        <w:spacing w:before="0" w:after="0"/>
        <w:jc w:val="left"/>
        <w:rPr/>
      </w:pPr>
      <w:r>
        <w:rPr/>
      </w:r>
    </w:p>
    <w:p>
      <w:pPr>
        <w:pStyle w:val="PreformattedText"/>
        <w:bidi w:val="0"/>
        <w:spacing w:before="0" w:after="0"/>
        <w:jc w:val="left"/>
        <w:rPr/>
      </w:pPr>
      <w:r>
        <w:rPr/>
        <w:t>On 28 April 2026, the university counselling service sent Anfal an email saying her file had been closed because she had not been in touch (NAP-SRC-0015). This happened while she was in the middle of a mental health crisis, with a safeguarding referral open and an eviction notice hanging over her. Closing her file without a follow-up phone call, a welfare check, or any attempt to reach her was not a reasonable or responsible decision. It left her without support at the point she needed it most.</w:t>
      </w:r>
    </w:p>
    <w:p>
      <w:pPr>
        <w:pStyle w:val="PreformattedText"/>
        <w:bidi w:val="0"/>
        <w:spacing w:before="0" w:after="0"/>
        <w:jc w:val="left"/>
        <w:rPr/>
      </w:pPr>
      <w:r>
        <w:rPr/>
      </w:r>
    </w:p>
    <w:p>
      <w:pPr>
        <w:pStyle w:val="PreformattedText"/>
        <w:bidi w:val="0"/>
        <w:spacing w:before="0" w:after="0"/>
        <w:jc w:val="left"/>
        <w:rPr/>
      </w:pPr>
      <w:r>
        <w:rPr/>
        <w:t>**3. Safeguarding Referral Ignored – Notice to Quit Served Anyway**</w:t>
      </w:r>
    </w:p>
    <w:p>
      <w:pPr>
        <w:pStyle w:val="PreformattedText"/>
        <w:bidi w:val="0"/>
        <w:spacing w:before="0" w:after="0"/>
        <w:jc w:val="left"/>
        <w:rPr/>
      </w:pPr>
      <w:r>
        <w:rPr/>
      </w:r>
    </w:p>
    <w:p>
      <w:pPr>
        <w:pStyle w:val="PreformattedText"/>
        <w:bidi w:val="0"/>
        <w:spacing w:before="0" w:after="0"/>
        <w:jc w:val="left"/>
        <w:rPr/>
      </w:pPr>
      <w:r>
        <w:rPr/>
        <w:t>A safeguarding referral was opened for Anfal by Angus MacKenzie (CRM:00380000000541 – NAP-SRC-0083). Despite this, the university served a Notice to Quit requiring her to vacate her accommodation by 10am on 18 May 2026 (NAP-SRC-0006). The safeguarding process and the eviction process appear to have run in parallel with no connection between them. That is not acceptable. A university that knows a student is at risk of suicide should not be making that student homeless.</w:t>
      </w:r>
    </w:p>
    <w:p>
      <w:pPr>
        <w:pStyle w:val="PreformattedText"/>
        <w:bidi w:val="0"/>
        <w:spacing w:before="0" w:after="0"/>
        <w:jc w:val="left"/>
        <w:rPr/>
      </w:pPr>
      <w:r>
        <w:rPr/>
      </w:r>
    </w:p>
    <w:p>
      <w:pPr>
        <w:pStyle w:val="PreformattedText"/>
        <w:bidi w:val="0"/>
        <w:spacing w:before="0" w:after="0"/>
        <w:jc w:val="left"/>
        <w:rPr/>
      </w:pPr>
      <w:r>
        <w:rPr/>
        <w:t>**4. The Guarantor Is a Disabled PIP Recipient and Refugee**</w:t>
      </w:r>
    </w:p>
    <w:p>
      <w:pPr>
        <w:pStyle w:val="PreformattedText"/>
        <w:bidi w:val="0"/>
        <w:spacing w:before="0" w:after="0"/>
        <w:jc w:val="left"/>
        <w:rPr/>
      </w:pPr>
      <w:r>
        <w:rPr/>
      </w:r>
    </w:p>
    <w:p>
      <w:pPr>
        <w:pStyle w:val="PreformattedText"/>
        <w:bidi w:val="0"/>
        <w:spacing w:before="0" w:after="0"/>
        <w:jc w:val="left"/>
        <w:rPr/>
      </w:pPr>
      <w:r>
        <w:rPr/>
        <w:t>Anfal's mother, Leila Hassan, is the guarantor on the tenancy agreement (NAP-SRC-0003, NAP-SRC-0004). She is disabled, receives Personal Independence Payment, and is a refugee on a family reunion visa. She has no assets and no capacity to pay the arrears. Pursuing her for this debt would cause serious hardship to a vulnerable person. The university is a registered charity (SC018373). Using charitable funds to chase a disabled PIP recipient for an uncollectable debt is hard to justify.</w:t>
      </w:r>
    </w:p>
    <w:p>
      <w:pPr>
        <w:pStyle w:val="PreformattedText"/>
        <w:bidi w:val="0"/>
        <w:spacing w:before="0" w:after="0"/>
        <w:jc w:val="left"/>
        <w:rPr/>
      </w:pPr>
      <w:r>
        <w:rPr/>
      </w:r>
    </w:p>
    <w:p>
      <w:pPr>
        <w:pStyle w:val="PreformattedText"/>
        <w:bidi w:val="0"/>
        <w:spacing w:before="0" w:after="0"/>
        <w:jc w:val="left"/>
        <w:rPr/>
      </w:pPr>
      <w:r>
        <w:rPr/>
        <w:t>**5. The Arrears Mostly Accrued After the University Knew She Could Not Engage**</w:t>
      </w:r>
    </w:p>
    <w:p>
      <w:pPr>
        <w:pStyle w:val="PreformattedText"/>
        <w:bidi w:val="0"/>
        <w:spacing w:before="0" w:after="0"/>
        <w:jc w:val="left"/>
        <w:rPr/>
      </w:pPr>
      <w:r>
        <w:rPr/>
      </w:r>
    </w:p>
    <w:p>
      <w:pPr>
        <w:pStyle w:val="PreformattedText"/>
        <w:bidi w:val="0"/>
        <w:spacing w:before="0" w:after="0"/>
        <w:jc w:val="left"/>
        <w:rPr/>
      </w:pPr>
      <w:r>
        <w:rPr/>
        <w:t>The arrears total £5,526.66 (NAP-SRC-0010). They cover the months from November 2025 to April 2026. Anfal disclosed suicidal ideation in December 2025. From that point on, the university knew or ought to have known that she was unable to engage with normal administrative processes. Five of the six missed payments fell after December 2025. The university did not contact her about the missed payments until April 2026, and then moved straight to a Notice to Quit without offering any support or flexibility.</w:t>
      </w:r>
    </w:p>
    <w:p>
      <w:pPr>
        <w:pStyle w:val="PreformattedText"/>
        <w:bidi w:val="0"/>
        <w:spacing w:before="0" w:after="0"/>
        <w:jc w:val="left"/>
        <w:rPr/>
      </w:pPr>
      <w:r>
        <w:rPr/>
      </w:r>
    </w:p>
    <w:p>
      <w:pPr>
        <w:pStyle w:val="PreformattedText"/>
        <w:bidi w:val="0"/>
        <w:spacing w:before="0" w:after="0"/>
        <w:jc w:val="left"/>
        <w:rPr/>
      </w:pPr>
      <w:r>
        <w:rPr/>
        <w:t>**6. Request for Compassionate Action**</w:t>
      </w:r>
    </w:p>
    <w:p>
      <w:pPr>
        <w:pStyle w:val="PreformattedText"/>
        <w:bidi w:val="0"/>
        <w:spacing w:before="0" w:after="0"/>
        <w:jc w:val="left"/>
        <w:rPr/>
      </w:pPr>
      <w:r>
        <w:rPr/>
      </w:r>
    </w:p>
    <w:p>
      <w:pPr>
        <w:pStyle w:val="PreformattedText"/>
        <w:bidi w:val="0"/>
        <w:spacing w:before="0" w:after="0"/>
        <w:jc w:val="left"/>
        <w:rPr/>
      </w:pPr>
      <w:r>
        <w:rPr/>
        <w:t>I am asking the university to:</w:t>
      </w:r>
    </w:p>
    <w:p>
      <w:pPr>
        <w:pStyle w:val="PreformattedText"/>
        <w:bidi w:val="0"/>
        <w:spacing w:before="0" w:after="0"/>
        <w:jc w:val="left"/>
        <w:rPr/>
      </w:pPr>
      <w:r>
        <w:rPr/>
      </w:r>
    </w:p>
    <w:p>
      <w:pPr>
        <w:pStyle w:val="PreformattedText"/>
        <w:bidi w:val="0"/>
        <w:spacing w:before="0" w:after="0"/>
        <w:jc w:val="left"/>
        <w:rPr/>
      </w:pPr>
      <w:r>
        <w:rPr/>
        <w:t>- Write off the arrears of £5,526.66 on compassionate grounds.</w:t>
      </w:r>
    </w:p>
    <w:p>
      <w:pPr>
        <w:pStyle w:val="PreformattedText"/>
        <w:bidi w:val="0"/>
        <w:spacing w:before="0" w:after="0"/>
        <w:jc w:val="left"/>
        <w:rPr/>
      </w:pPr>
      <w:r>
        <w:rPr/>
        <w:t>- Suspend the Notice to Quit and pause all eviction action pending the outcome of the safeguarding process.</w:t>
      </w:r>
    </w:p>
    <w:p>
      <w:pPr>
        <w:pStyle w:val="PreformattedText"/>
        <w:bidi w:val="0"/>
        <w:spacing w:before="0" w:after="0"/>
        <w:jc w:val="left"/>
        <w:rPr/>
      </w:pPr>
      <w:r>
        <w:rPr/>
        <w:t>- Confirm in writing that no action will be taken against the guarantor, Leila Hassan.</w:t>
      </w:r>
    </w:p>
    <w:p>
      <w:pPr>
        <w:pStyle w:val="PreformattedText"/>
        <w:bidi w:val="0"/>
        <w:spacing w:before="0" w:after="0"/>
        <w:jc w:val="left"/>
        <w:rPr/>
      </w:pPr>
      <w:r>
        <w:rPr/>
        <w:t>- Reinstate counselling support for Anfal.</w:t>
      </w:r>
    </w:p>
    <w:p>
      <w:pPr>
        <w:pStyle w:val="PreformattedText"/>
        <w:bidi w:val="0"/>
        <w:spacing w:before="0" w:after="0"/>
        <w:jc w:val="left"/>
        <w:rPr/>
      </w:pPr>
      <w:r>
        <w:rPr/>
        <w:t>- Respond to this complaint in writing within 10 working days.</w:t>
      </w:r>
    </w:p>
    <w:p>
      <w:pPr>
        <w:pStyle w:val="PreformattedText"/>
        <w:bidi w:val="0"/>
        <w:spacing w:before="0" w:after="0"/>
        <w:jc w:val="left"/>
        <w:rPr/>
      </w:pPr>
      <w:r>
        <w:rPr/>
      </w:r>
    </w:p>
    <w:p>
      <w:pPr>
        <w:pStyle w:val="PreformattedText"/>
        <w:bidi w:val="0"/>
        <w:spacing w:before="0" w:after="0"/>
        <w:jc w:val="left"/>
        <w:rPr/>
      </w:pPr>
      <w:r>
        <w:rPr/>
        <w:t>**Legal Context**</w:t>
      </w:r>
    </w:p>
    <w:p>
      <w:pPr>
        <w:pStyle w:val="PreformattedText"/>
        <w:bidi w:val="0"/>
        <w:spacing w:before="0" w:after="0"/>
        <w:jc w:val="left"/>
        <w:rPr/>
      </w:pPr>
      <w:r>
        <w:rPr/>
      </w:r>
    </w:p>
    <w:p>
      <w:pPr>
        <w:pStyle w:val="PreformattedText"/>
        <w:bidi w:val="0"/>
        <w:spacing w:before="0" w:after="0"/>
        <w:jc w:val="left"/>
        <w:rPr/>
      </w:pPr>
      <w:r>
        <w:rPr/>
        <w:t>The university has duties under the Equality Act 2010, including sections 20 and 21 (reasonable adjustments), section 15 (discrimination arising from disability), and the Public Sector Equality Duty under section 149. The university also has a common law duty of care towards its students, particularly those it knows to be at risk of suicide. Evicting a suicidal student without making any adjustments or completing a safeguarding assessment is a breach of that duty.</w:t>
      </w:r>
    </w:p>
    <w:p>
      <w:pPr>
        <w:pStyle w:val="PreformattedText"/>
        <w:bidi w:val="0"/>
        <w:spacing w:before="0" w:after="0"/>
        <w:jc w:val="left"/>
        <w:rPr/>
      </w:pPr>
      <w:r>
        <w:rPr/>
      </w:r>
    </w:p>
    <w:p>
      <w:pPr>
        <w:pStyle w:val="PreformattedText"/>
        <w:bidi w:val="0"/>
        <w:spacing w:before="0" w:after="0"/>
        <w:jc w:val="left"/>
        <w:rPr/>
      </w:pPr>
      <w:r>
        <w:rPr/>
        <w:t>I have copies of all the evidence I refer to in this letter and can provide it if needed.</w:t>
      </w:r>
    </w:p>
    <w:p>
      <w:pPr>
        <w:pStyle w:val="PreformattedText"/>
        <w:bidi w:val="0"/>
        <w:spacing w:before="0" w:after="0"/>
        <w:jc w:val="left"/>
        <w:rPr/>
      </w:pPr>
      <w:r>
        <w:rPr/>
      </w:r>
    </w:p>
    <w:p>
      <w:pPr>
        <w:pStyle w:val="PreformattedText"/>
        <w:bidi w:val="0"/>
        <w:spacing w:before="0" w:after="0"/>
        <w:jc w:val="left"/>
        <w:rPr/>
      </w:pPr>
      <w:r>
        <w:rPr/>
        <w:t>I look forward to your response.</w:t>
      </w:r>
    </w:p>
    <w:p>
      <w:pPr>
        <w:pStyle w:val="PreformattedText"/>
        <w:bidi w:val="0"/>
        <w:spacing w:before="0" w:after="0"/>
        <w:jc w:val="left"/>
        <w:rPr/>
      </w:pPr>
      <w:r>
        <w:rPr/>
      </w:r>
    </w:p>
    <w:p>
      <w:pPr>
        <w:pStyle w:val="PreformattedText"/>
        <w:bidi w:val="0"/>
        <w:spacing w:before="0" w:after="0"/>
        <w:jc w:val="left"/>
        <w:rPr/>
      </w:pPr>
      <w:r>
        <w:rPr/>
        <w:t>Yours faithfully,</w:t>
      </w:r>
    </w:p>
    <w:p>
      <w:pPr>
        <w:pStyle w:val="PreformattedText"/>
        <w:bidi w:val="0"/>
        <w:spacing w:before="0" w:after="0"/>
        <w:jc w:val="left"/>
        <w:rPr/>
      </w:pPr>
      <w:r>
        <w:rPr/>
      </w:r>
    </w:p>
    <w:p>
      <w:pPr>
        <w:pStyle w:val="PreformattedText"/>
        <w:bidi w:val="0"/>
        <w:spacing w:before="0" w:after="0"/>
        <w:jc w:val="left"/>
        <w:rPr/>
      </w:pPr>
      <w:r>
        <w:rPr/>
        <w:t>Omar Elbushra</w:t>
      </w:r>
    </w:p>
    <w:p>
      <w:pPr>
        <w:pStyle w:val="PreformattedText"/>
        <w:bidi w:val="0"/>
        <w:spacing w:before="0" w:after="0"/>
        <w:jc w:val="left"/>
        <w:rPr/>
      </w:pPr>
      <w:r>
        <w:rPr/>
        <w:t>(McKenzie friend for Anfal Elbushra, Student 40805511)</w:t>
      </w:r>
    </w:p>
    <w:p>
      <w:pPr>
        <w:pStyle w:val="PreformattedText"/>
        <w:bidi w:val="0"/>
        <w:spacing w:before="0" w:after="0"/>
        <w:jc w:val="left"/>
        <w:rPr/>
      </w:pPr>
      <w:r>
        <w:rPr/>
      </w:r>
    </w:p>
    <w:p>
      <w:pPr>
        <w:pStyle w:val="PreformattedText"/>
        <w:bidi w:val="0"/>
        <w:spacing w:before="0" w:after="0"/>
        <w:jc w:val="left"/>
        <w:rPr/>
      </w:pPr>
      <w:r>
        <w:rPr/>
        <w:t>Email: [Omar's email address]</w:t>
      </w:r>
    </w:p>
    <w:p>
      <w:pPr>
        <w:pStyle w:val="PreformattedText"/>
        <w:bidi w:val="0"/>
        <w:spacing w:before="0" w:after="0"/>
        <w:jc w:val="left"/>
        <w:rPr/>
      </w:pPr>
      <w:r>
        <w:rPr/>
        <w:t>Phone: [Omar's phone number]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