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Subject: Follow-up to our phone call – Anfal Elbushra (40805511)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Dear Brydon,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Thank you for speaking with me earlier today about my sister Anfal Elbushra's accommodation arrears and the Notice to Quit.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 am writing to confirm what we discussed and to ask for written confirmation of any pause or extension you agreed to regarding the 18 May deadline.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Anfal is a first-year Adult Nursing student at Edinburgh Napier, living at Castlelaw House. Her arrears are £5,526.66 and her mother, who is the guarantor, is disabled and receives PIP. We explained the family's situation during the call.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Please could you confirm in writing: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Whether the Notice to Quit deadline has been paused or extended.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What the new deadline or arrangement is, if any.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Any other steps we need to take.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 appreciate your help and look forward to your written confirmation.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Yours sincerely,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Omar</w:t>
      </w:r>
    </w:p>
    <w:p>
      <w:pPr>
        <w:pStyle w:val="PreformattedText"/>
        <w:bidi w:val="0"/>
        <w:spacing w:before="0" w:after="0"/>
        <w:jc w:val="left"/>
        <w:rPr/>
      </w:pPr>
      <w:r>
        <w:rPr/>
        <w:t>(McKenzie friend for Anfal Elbushra)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