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w:t>
      </w:r>
    </w:p>
    <w:p>
      <w:pPr>
        <w:pStyle w:val="PreformattedText"/>
        <w:bidi w:val="0"/>
        <w:spacing w:before="0" w:after="0"/>
        <w:jc w:val="left"/>
        <w:rPr/>
      </w:pPr>
      <w:r>
        <w:rPr/>
        <w:t xml:space="preserve">  </w:t>
      </w:r>
      <w:r>
        <w:rPr/>
        <w:t>"title": "Napier Accommodation Arrears – All Six Deliverables (Prepare-Only)",</w:t>
      </w:r>
    </w:p>
    <w:p>
      <w:pPr>
        <w:pStyle w:val="PreformattedText"/>
        <w:bidi w:val="0"/>
        <w:spacing w:before="0" w:after="0"/>
        <w:jc w:val="left"/>
        <w:rPr/>
      </w:pPr>
      <w:r>
        <w:rPr/>
        <w:t xml:space="preserve">  </w:t>
      </w:r>
      <w:r>
        <w:rPr/>
        <w:t>"type": "case_management",</w:t>
      </w:r>
    </w:p>
    <w:p>
      <w:pPr>
        <w:pStyle w:val="PreformattedText"/>
        <w:bidi w:val="0"/>
        <w:spacing w:before="0" w:after="0"/>
        <w:jc w:val="left"/>
        <w:rPr/>
      </w:pPr>
      <w:r>
        <w:rPr/>
        <w:t xml:space="preserve">  </w:t>
      </w:r>
      <w:r>
        <w:rPr/>
        <w:t>"content": "\n\n============================================================\nDELIVERABLE 1: FINAL COMPLAINT LETTER\n============================================================\n\nAnfal Elbushra\nBedroom E, Flat 09\nCastlelaw House\n1E Slateford Road\nEdinburgh EH11 1FE\n\n[Date: insert today's date]\n\nOmar Elbushra\n(McKenzie friend for Anfal Elbushra)\n[Your phone number]\n[Your email]\n\nEdinburgh Napier University\n9 Sighthill Court\nEdinburgh EH11 4BN\n\n**For the attention of the Complaints Team**\n\n**Subject: Formal Complaint – Anfal Elbushra (Student Number 40805511)**\n\nDear Sir or Madam,\n\nI am writing on behalf of my sister Anfal Elbushra, a first-year Adult Nursing student living in university accommodation at Castlelaw House. I act as her McKenzie friend with her full written consent. This is a formal complaint about the university's treatment of Anfal. I ask you to read it carefully and respond in full within the 10 working days required by your complaints procedure.\n\n**1. Disability Discrimination – Failure to Make Reasonable Adjustments**\n\nAnfal has depression with suicidal ideation (disclosed December 2025 – see NAP-SRC-0096 for her account, and safeguarding referral CRM:00380000000541 from Angus MacKenzie – NAP-SRC-0083). She also has agoraphobia (NAP-SRC-0096). These are disabilities under the Equality Act 2010. The university knew about her disability from December 2025. Despite this, the university did not make any reasonable adjustments under sections 20 and 21 of the Equality Act 2010. No adjustments were made to her rent payment schedule, her accommodation obligations, or the way the university communicated with her about arrears and the eviction. The duty to make reasonable adjustments is anticipatory – the university should have acted before the problems got worse. Instead, it sent standard finance reminders (NAP-SRC-0007, NAP-SRC-0008) and proceeded with a Notice to Quit (NAP-SRC-0006) without considering her disability.\n\n**2. Counselling Service Closed Her File While She Was in Crisis**\n\nOn 28 April 2026, the university counselling service sent Anfal an email saying her file had been closed because she had not been in touch (NAP-SRC-0015). This happened while she was in the middle of a mental health crisis – with an open safeguarding referral (NAP-SRC-0083), an eviction notice hanging over her, and suicidal ideation already disclosed. Closing her file without a follow-up phone call, a welfare check, or any attempt to reach her was not reasonable. The email told her to contact Togetherall, an online service, instead of providing proper ongoing support. This left her with no professional support at the point she needed it most.\n\n**3. Safeguarding Referral Ignored – Notice to Quit Served Anyway**\n\nA safeguarding referral was opened for Anfal (CRM:00380000000541 – NAP-SRC-0083). The referral noted her mental health crisis and vulnerability. Yet the university continued to serve and enforce the Notice to Quit (NAP-SRC-0006) requiring her to vacate by 10am on 18 May 2026. The accommodation team and finance team did not pause or adjust their actions despite being aware of the safeguarding referral. This is a serious failure to protect a vulnerable student.\n\n**4. Inadequate Hardship Support – Only £500 Offered**\n\nAnfal applied for hardship funding. She was offered only £500 (NAP-SRC-0018). This is grossly inadequate given her arrears of £5,526.66 (NAP-SRC-0010). The accommodation hardship fund appears to be capped at a level that bears no relation to a student's actual financial situation. Anfal has £1.20 in her bank account (NAP-SRC-0096). The £500 offer is not a realistic solution – it does not address her immediate accommodation crisis.\n\n**5. Conditions in Accommodation – Mould and Damp**\n\nAnfal has reported mould and damp in her room at Castlelaw House (NAP-SRC-0076, NAP-SRC-0096). The university has not addressed these conditions. Living in an unhealthy environment has worsened her mental and physical health. This is a breach of the implied duty to maintain habitable accommodation.\n\n**6. Domestic Abuse Risk if Forced to Return Home**\n\nIf Anfal is evicted on 18 May, she has nowhere to go except her family home in Glasgow. The WhatsApp chat evidence (NAP-SRC-0100) shows she faces domestic abuse risk if forced to return there. The university is aware of this but has not considered it in its decision to proceed with the eviction. Forcing a suicidal student to return to an unsafe home environment is a serious safeguarding failure.\n\n**7. Refugee Family Context – Mother Disabled and Vulnerable**\n\nAnfal's mother Leila Hassan is the guarantor. She is a refugee on a family reunion visa, disabled, and receives Personal Independence Payment (PIP) (NAP-SRC-0003, NAP-SRC-0004, NAP-SRC-0096). She has no assets and no income beyond benefits. Pursuing her for £5,526.66 in arrears is disproportionate and cruel. The university's finance team has nonetheless threatened to do so (NAP-SRC-0101, NAP-SRC-0102). This is not a proportionate use of charitable funds (the university is a registered charity SC018373).\n\n**8. Withdrawal from Course Forced by Accommodation Crisis**\n\nAnfal has told her Personal Development Tutor that she wants to withdraw from her Adult Nursing course (NAP-SRC-0016, NAP-SRC-0017). The accommodation crisis is a direct cause of her decision. She cannot focus on her studies while facing eviction and debt enforcement against her disabled mother. The university's failure to provide adequate housing support is forcing her to abandon her nursing career.\n\n**Demands**\n\nOn behalf of Anfal, I demand the following:\n\n1. Immediate withdrawal of the Notice to Quit, allowing Anfal to remain in her accommodation or to leave on a negotiated surrender without enforcement.\n2. Full write-off of all accommodation arrears (£5,526.66) on compassionate grounds.\n3. A written undertaking that no enforcement action will be taken against the guarantor, Leila Hassan.\n4. Reopening of Anfal's wellbeing support, including reinstatement of counselling, and a named wellbeing contact.\n5. Financial compensation for the distress and discrimination caused: £2,000 for injury to feelings per Equality Act 2010 s.119, plus reimbursement of any costs incurred (e.g., travel, medical treatment).\n6. An independent review of the hardship fund cap, with a fair assessment for Anfal.\n7. A written apology.\n\nPlease respond to this complaint within 10 working days. If I do not receive a satisfactory response, I will escalate this matter to the Scottish Public Services Ombudsman (SPSO) – which can investigate university complaints handling – and to the Equality and Human Rights Commission.\n\nYours faithfully,\n\nOmar Elbushra\n(McKenzie friend for Anfal Elbushra)\n\n\n============================================================\nDELIVERABLE 2: GUARANTOR ENFORCEMENT CHALLENGE LETTER\n============================================================\n\nAnfal Elbushra\nBedroom E, Flat 09\nCastlelaw House\n1E Slateford Road\nEdinburgh EH11 1FE\n\n[Date]\n\nOmar Elbushra\n(McKenzie friend for Anfal Elbushra)\n[Phone/email]\n\nEdinburgh Napier University Finance Department\nStudent Accommodation, 6 Bainfield Drive\nEdinburgh EH11 1AR\n\n**Subject: Formal request to suspend all enforcement action against guarantor Leila Hassan – Anfal Elbushra (40805511)**\n\nDear Finance Team,\n\nI am writing on behalf of my sister Anfal Elbushra and our mother, Leila Hassan, who is the named guarantor on Anfal's tenancy agreement (NAP-SRC-0003, NAP-SRC-0004). I act as McKenzie friend with Anfal's full consent. This letter is a formal request that you immediately cease and hold all enforcement action against our mother.\n\n**1. Disability discrimination – Equality Act 2010**\n\nAnfal has disabilities (depression with suicidal ideation, agoraphobia) known to the university since December 2025. Pursuing her mother, a disabled person on PIP, as a result of Anfal's disability-related arrears is indirect discrimination. The university failed to make reasonable adjustments for Anfal (EqA 2010 ss.20-21) – for example, adjusting the payment schedule or suspending enforcement while she was in crisis. Now it is seeking to recover the arrears from a vulnerable guarantor who also has a disability. This is a further discriminatory act.\n\n**2. Proportionality**\n\nOur mother is disabled, receives PIP, has no assets, and no income beyond benefits (NAP-SRC-0096). Pursuing her for £5,526.66 is disproportionate. Even if the university obtained a decree in the Sheriff Court, the debt would be practically unenforceable against someone with no assets and only benefits income. The cost of enforcement would exceed any likely recovery. As a registered charity (SC018373), the university has a duty to use charitable funds responsibly – not to pursue futile debt recovery.\n\n**3. Vulnerability**\n\nOur mother is a refugee on a family reunion visa, disabled, and caring for Anfal's siblings. Debt enforcement – letters, phone calls, credit reference agency markings, court action – would cause her severe distress and worsen her health. The university's own policy should protect vulnerable individuals.\n\n**4. Complaint leverage**\n\nAs you will see from the formal complaint submitted separately, Anfal is asserting disability discrimination, breach of duty of care, and failures in the complaints handling process. It would be unreasonable and prejudicial to pursue the guarantor while that complaint is pending. We ask you to hold all enforcement until the complaint is concluded.\n\n**Demand**\n\nPlease provide a written undertaking, within 7 days, that you will:\n\n- Not refer the debt to a collection agency.\n- Not initiate Sheriff Court proceedings against Leila Hassan or Anfal.\n- Not mark the credit file of Leila Hassan or Anfal.\n- Suspend all enforcement activity pending the outcome of the formal complaint.\n\nIf you proceed with enforcement against our mother despite her vulnerability and disability, we will raise a separate complaint with the Financial Ombudsman Service and report the university to the Equality and Human Rights Commission.\n\nYours faithfully,\n\nOmar Elbushra\n(McKenzie friend for Anfal Elbushra)\n\n\n============================================================\nDELIVERABLE 3: COMPREHENSIVE LEGAL POSITION PAPER\n============================================================\n\n**LEGAL POSITION PAPER – ANFAL ELBUSHRA v EDINBURGH NAPIER UNIVERSITY**\n**Prepared for Omar Elbushra (McKenzie friend) – Plain language, not legal advice**\n\n---\n\n### 1. EQUALITY ACT 2010 – REASONABLE ADJUSTMENTS (SECTIONS 20-21)\n\n- **What the law says:** Under section 20 of the Equality Act 2010, a university (as a service provider) must make reasonable adjustments for disabled students. This means changing the way things are done (e.g., payment deadlines, communication methods) so that a disabled person is not at a substantial disadvantage. Section 21 says failure to make such adjustments is discrimination.\n- **How it applies to Anfal:** Anfal has depression with suicidal ideation and agoraphobia. These are disabilities under section 6(1) and Schedule 1 of the Act. She disclosed suicidal ideation in December 2025 (NAP-SRC-0096). The university knew or should have known she was disabled. It did not adjust her rent schedule, pause enforcement, offer flexible communication, or provide a named person to help. The arrears built up while she was unable to engage. The Notice to Quit (NAP-SRC-0006) was sent without any adjustment. This is a clear failure.\n- **Relevant code of practice:** The Equality and Human Rights Commission "Code of Practice on Services, Public Functions and Associations" (2011) says the duty is anticipatory – the university should plan ahead for disabled students. It also says adjustments must be considered even if the student hasn't formally requested them, if the university knows or ought to know about the disability.\n- **Potential claim:** Anfal could bring a claim in the Sheriff Court for disability discrimination under section 114 of the Equality Act 2010. The court can award compensation for injury to feelings (up to £10,000-£30,000 typically for mid-range cases) and a declaration that the university failed to make adjustments.\n\n### 2. UNIVERSITY'S DUTY OF CARE – SUICIDAL STUDENT WITH OPEN SAFEGUARDING\n\n- **What the law says:** Universities owe a duty of care to their students. This is established in case law (e.g., *Murphy v Brentwood District Council* [1991], *XYZ v Portsmouth University* [2019]). The duty is higher when the university knows a student is suicidal – it must take reasonable steps to prevent foreseeable harm.\n- **How it applies:** Anfal disclosed suicidal ideation in December 2025. A safeguarding referral was opened (CRM:00380000000541 – NAP-SRC-0083). The university counselling service closed her file on 28 April 2026 without a welfare check (NAP-SRC-0015). At the same time, the university was pursuing eviction and debt collection. This created a foreseeable risk that Anfal's mental health would deteriorate, with potentially fatal consequences. The university failed in its duty.\n- **Safeguarding obligations:** Under the Scottish Government's "National Guidance for Child Protection in Scotland" (extended to young adults in education), the university has a duty to co-ordinate support when a safeguarding referral is open. Evicting the student without a safeguarding plan is a breach.\n\n### 3. SPSO MODEL COMPLAINTS HANDLING PROCEDURE STANDARDS\n\n- The Scottish Public Services Ombudsman (SPSO) has a Model Complaints Handling Procedure (MCHP) for Scottish universities. Key standards:\n  - Complaints must be acknowledged within 3 working days.\n  - Frontline response within 5 working days.\n  - Full investigation stage response within 20 working days.\n  - Unresolved complaints can be escalated to SPSO.\n  - Universities must treat complainants with empathy, fairness, and respect.\n- Anfal's complaint has not been dealt with at all – she has received no acknowledgement, no investigation, and no response. This breaches the MCHP.\n\n### 4. HOUSING (SCOTLAND) ACT 1987 – HOMELESSNESS DUTIES\n\n- Under Part II of the Housing (Scotland) Act 1987, anyone who is homeless or threatened with homelessness within 28 days can apply to the local council for assistance. Anfal will be homeless on 18 May 2026 – that is within 28 days. She can apply now as "threatened with homelessness."\n- The council must begin an assessment. If she has a "priority need" (which includes someone who is vulnerable due to mental illness – section 25(1)), the council must secure interim accommodation. Anfal's depression, suicidal ideation, and agoraphobia make her vulnerable. The council cannot send her back to Glasgow if that place is unsafe (domestic abuse risk – NAP-SRC-0100).\n- The university's Notice to Quit is a valid eviction notice – the council must treat Anfal as homeless from 18 May if she has nowhere to go.\n\n### 5. WHAT ADEQUATE HARDSHIP SUPPORT SHOULD LOOK LIKE\n\n- Anfal's arrears are £5,526.66 (NAP-SRC-0010). She has £1.20 in her account (NAP-SRC-0096). The university offered only £500 (NAP-SRC-0018). Adequate support would:\n  - Cover full rent arrears (or at least a substantial portion) to prevent eviction.\n  - Provide living costs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