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82F3C" w14:textId="03D20065" w:rsidR="004B6002" w:rsidRDefault="00000000">
      <w:pPr>
        <w:spacing w:after="40"/>
        <w:jc w:val="center"/>
      </w:pPr>
      <w:r>
        <w:rPr>
          <w:rFonts w:eastAsia="Calibri"/>
          <w:b/>
          <w:bCs/>
          <w:color w:val="1A3A5C"/>
          <w:sz w:val="38"/>
          <w:szCs w:val="38"/>
        </w:rPr>
        <w:t>ZEYU (A</w:t>
      </w:r>
      <w:r w:rsidR="00441BEE">
        <w:rPr>
          <w:rFonts w:eastAsia="Calibri"/>
          <w:b/>
          <w:bCs/>
          <w:color w:val="1A3A5C"/>
          <w:sz w:val="38"/>
          <w:szCs w:val="38"/>
        </w:rPr>
        <w:t>LBAN</w:t>
      </w:r>
      <w:r>
        <w:rPr>
          <w:rFonts w:eastAsia="Calibri"/>
          <w:b/>
          <w:bCs/>
          <w:color w:val="1A3A5C"/>
          <w:sz w:val="38"/>
          <w:szCs w:val="38"/>
        </w:rPr>
        <w:t>) LI, Ph.D.</w:t>
      </w:r>
    </w:p>
    <w:p w14:paraId="72B8E790" w14:textId="03BAD8F5" w:rsidR="004B6002" w:rsidRDefault="00E13F93">
      <w:pPr>
        <w:spacing w:after="60"/>
        <w:jc w:val="center"/>
      </w:pPr>
      <w:r w:rsidRPr="00E13F93">
        <w:rPr>
          <w:rFonts w:eastAsia="Calibri"/>
          <w:i/>
          <w:iCs/>
          <w:color w:val="555555"/>
          <w:sz w:val="22"/>
          <w:szCs w:val="22"/>
        </w:rPr>
        <w:t xml:space="preserve">Materials </w:t>
      </w:r>
      <w:r>
        <w:rPr>
          <w:rFonts w:eastAsia="Calibri"/>
          <w:i/>
          <w:iCs/>
          <w:color w:val="555555"/>
          <w:sz w:val="22"/>
          <w:szCs w:val="22"/>
        </w:rPr>
        <w:t>&amp;</w:t>
      </w:r>
      <w:r w:rsidRPr="00E13F93">
        <w:rPr>
          <w:rFonts w:eastAsia="Calibri"/>
          <w:i/>
          <w:iCs/>
          <w:color w:val="555555"/>
          <w:sz w:val="22"/>
          <w:szCs w:val="22"/>
        </w:rPr>
        <w:t xml:space="preserve"> </w:t>
      </w:r>
      <w:r w:rsidR="00C0345E">
        <w:rPr>
          <w:rFonts w:eastAsia="Calibri"/>
          <w:i/>
          <w:iCs/>
          <w:color w:val="555555"/>
          <w:sz w:val="22"/>
          <w:szCs w:val="22"/>
        </w:rPr>
        <w:t>Bio</w:t>
      </w:r>
      <w:r w:rsidRPr="00E13F93">
        <w:rPr>
          <w:rFonts w:eastAsia="Calibri"/>
          <w:i/>
          <w:iCs/>
          <w:color w:val="555555"/>
          <w:sz w:val="22"/>
          <w:szCs w:val="22"/>
        </w:rPr>
        <w:t xml:space="preserve"> Scientist</w:t>
      </w:r>
      <w:r>
        <w:rPr>
          <w:rFonts w:eastAsia="Calibri"/>
          <w:i/>
          <w:iCs/>
          <w:color w:val="555555"/>
          <w:sz w:val="22"/>
          <w:szCs w:val="22"/>
        </w:rPr>
        <w:t>-</w:t>
      </w:r>
      <w:r w:rsidR="00C726C1" w:rsidRPr="00C726C1">
        <w:rPr>
          <w:rFonts w:eastAsia="Calibri"/>
          <w:i/>
          <w:iCs/>
          <w:color w:val="555555"/>
          <w:sz w:val="22"/>
          <w:szCs w:val="22"/>
        </w:rPr>
        <w:t xml:space="preserve">Engineer </w:t>
      </w:r>
      <w:bookmarkStart w:id="0" w:name="OLE_LINK35"/>
      <w:r w:rsidR="00C726C1" w:rsidRPr="00C726C1">
        <w:rPr>
          <w:rFonts w:eastAsia="Calibri"/>
          <w:i/>
          <w:iCs/>
          <w:color w:val="555555"/>
          <w:sz w:val="22"/>
          <w:szCs w:val="22"/>
        </w:rPr>
        <w:t>|</w:t>
      </w:r>
      <w:bookmarkEnd w:id="0"/>
      <w:r w:rsidR="00C726C1" w:rsidRPr="00C726C1">
        <w:rPr>
          <w:rFonts w:eastAsia="Calibri"/>
          <w:i/>
          <w:iCs/>
          <w:color w:val="555555"/>
          <w:sz w:val="22"/>
          <w:szCs w:val="22"/>
        </w:rPr>
        <w:t xml:space="preserve"> Applied AI, Data &amp; Automation for Scientific R&amp;D</w:t>
      </w:r>
    </w:p>
    <w:p w14:paraId="3A986631" w14:textId="77777777" w:rsidR="004B6002" w:rsidRDefault="00000000">
      <w:pPr>
        <w:spacing w:after="40"/>
        <w:jc w:val="center"/>
      </w:pPr>
      <w:r>
        <w:rPr>
          <w:rFonts w:eastAsia="Calibri"/>
          <w:color w:val="555555"/>
          <w:sz w:val="18"/>
          <w:szCs w:val="18"/>
        </w:rPr>
        <w:t xml:space="preserve">Ithaca, NY  |  626-826-5327  |  zl788@cornell.edu  |  </w:t>
      </w:r>
      <w:hyperlink r:id="rId7" w:history="1">
        <w:r w:rsidR="004B6002">
          <w:rPr>
            <w:rFonts w:eastAsia="Calibri"/>
            <w:color w:val="2471A3"/>
            <w:sz w:val="18"/>
            <w:szCs w:val="18"/>
            <w:u w:val="single"/>
          </w:rPr>
          <w:t>zeyuli.net/ai</w:t>
        </w:r>
      </w:hyperlink>
      <w:r>
        <w:rPr>
          <w:rFonts w:eastAsia="Calibri"/>
          <w:color w:val="555555"/>
          <w:sz w:val="18"/>
          <w:szCs w:val="18"/>
        </w:rPr>
        <w:t xml:space="preserve">  |  </w:t>
      </w:r>
      <w:hyperlink r:id="rId8" w:history="1">
        <w:r w:rsidR="004B6002">
          <w:rPr>
            <w:rFonts w:eastAsia="Calibri"/>
            <w:color w:val="2471A3"/>
            <w:sz w:val="18"/>
            <w:szCs w:val="18"/>
            <w:u w:val="single"/>
          </w:rPr>
          <w:t>linkedin.com/in/alban</w:t>
        </w:r>
        <w:r w:rsidR="004B6002">
          <w:rPr>
            <w:rFonts w:eastAsia="Calibri"/>
            <w:color w:val="2471A3"/>
            <w:sz w:val="18"/>
            <w:szCs w:val="18"/>
            <w:u w:val="single"/>
          </w:rPr>
          <w:t>l</w:t>
        </w:r>
        <w:r w:rsidR="004B6002">
          <w:rPr>
            <w:rFonts w:eastAsia="Calibri"/>
            <w:color w:val="2471A3"/>
            <w:sz w:val="18"/>
            <w:szCs w:val="18"/>
            <w:u w:val="single"/>
          </w:rPr>
          <w:t>i</w:t>
        </w:r>
      </w:hyperlink>
      <w:r>
        <w:rPr>
          <w:rFonts w:eastAsia="Calibri"/>
          <w:color w:val="555555"/>
          <w:sz w:val="18"/>
          <w:szCs w:val="18"/>
        </w:rPr>
        <w:t xml:space="preserve">  |  </w:t>
      </w:r>
      <w:hyperlink r:id="rId9" w:history="1">
        <w:r w:rsidR="004B6002">
          <w:rPr>
            <w:rFonts w:eastAsia="Calibri"/>
            <w:color w:val="2471A3"/>
            <w:sz w:val="18"/>
            <w:szCs w:val="18"/>
            <w:u w:val="single"/>
          </w:rPr>
          <w:t>github.c</w:t>
        </w:r>
        <w:r w:rsidR="004B6002">
          <w:rPr>
            <w:rFonts w:eastAsia="Calibri"/>
            <w:color w:val="2471A3"/>
            <w:sz w:val="18"/>
            <w:szCs w:val="18"/>
            <w:u w:val="single"/>
          </w:rPr>
          <w:t>o</w:t>
        </w:r>
        <w:r w:rsidR="004B6002">
          <w:rPr>
            <w:rFonts w:eastAsia="Calibri"/>
            <w:color w:val="2471A3"/>
            <w:sz w:val="18"/>
            <w:szCs w:val="18"/>
            <w:u w:val="single"/>
          </w:rPr>
          <w:t>m/AlbanLi0314</w:t>
        </w:r>
      </w:hyperlink>
    </w:p>
    <w:p w14:paraId="0395286B" w14:textId="77777777" w:rsidR="0083702D" w:rsidRDefault="0083702D">
      <w:pPr>
        <w:pBdr>
          <w:bottom w:val="single" w:sz="6" w:space="2" w:color="1A3A5C"/>
        </w:pBdr>
        <w:spacing w:before="160" w:after="80"/>
      </w:pPr>
    </w:p>
    <w:p w14:paraId="13CB1A66" w14:textId="6915D830" w:rsidR="001A0416" w:rsidRDefault="00000000" w:rsidP="0034281C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SUMMARY</w:t>
      </w:r>
      <w:bookmarkStart w:id="1" w:name="OLE_LINK29"/>
    </w:p>
    <w:p w14:paraId="7A91E6D9" w14:textId="3B505303" w:rsidR="0034281C" w:rsidRDefault="0034281C" w:rsidP="00C726C1">
      <w:pPr>
        <w:spacing w:before="80" w:after="100" w:line="300" w:lineRule="auto"/>
      </w:pPr>
      <w:bookmarkStart w:id="2" w:name="OLE_LINK33"/>
      <w:r w:rsidRPr="00E328BF">
        <w:t>Cornell Ph.D.</w:t>
      </w:r>
      <w:r>
        <w:t xml:space="preserve"> in Biological &amp; Environmental Engineering with undergraduate degrees in Chemistry and </w:t>
      </w:r>
      <w:r w:rsidRPr="0034281C">
        <w:t>Computer Science</w:t>
      </w:r>
      <w:bookmarkEnd w:id="2"/>
      <w:r>
        <w:t xml:space="preserve">, building AI, data, and automation systems for scientific R&amp;D. </w:t>
      </w:r>
      <w:r w:rsidR="00E30819" w:rsidRPr="00E30819">
        <w:t xml:space="preserve">Research </w:t>
      </w:r>
      <w:r w:rsidR="00E30819">
        <w:t>w</w:t>
      </w:r>
      <w:r>
        <w:t>orks across materials science, biomedical engineering, environmental science, and nucleic acid engineering, with a focus on turning complex experimental workflows into structured, reproducible tools. AI and software work includes agent workflows for wet-lab research, hybrid retrieval for researcher discovery, and a hackathon-winning multilingual voice-triage system. Hardware and data work includes</w:t>
      </w:r>
      <w:r>
        <w:t xml:space="preserve"> </w:t>
      </w:r>
      <w:r w:rsidRPr="0034281C">
        <w:t>microfluidic</w:t>
      </w:r>
      <w:r w:rsidRPr="0034281C">
        <w:t xml:space="preserve"> </w:t>
      </w:r>
      <w:r>
        <w:t>chip reactors for nucleic-acid production, automated anti-icing test chamber</w:t>
      </w:r>
      <w:r>
        <w:t>s</w:t>
      </w:r>
      <w:r>
        <w:t xml:space="preserve">, and reproducible field-campaign data pipelines. </w:t>
      </w:r>
      <w:bookmarkStart w:id="3" w:name="OLE_LINK34"/>
      <w:r>
        <w:t xml:space="preserve">Recognized with an </w:t>
      </w:r>
      <w:r w:rsidR="00E30819">
        <w:t>o</w:t>
      </w:r>
      <w:r>
        <w:t xml:space="preserve">utstanding </w:t>
      </w:r>
      <w:r w:rsidR="00E30819">
        <w:t>t</w:t>
      </w:r>
      <w:r>
        <w:t xml:space="preserve">eaching </w:t>
      </w:r>
      <w:r w:rsidR="00E30819">
        <w:t>a</w:t>
      </w:r>
      <w:r>
        <w:t>ward for AI curriculum design. Record includes 6 publications and 2 granted patents.</w:t>
      </w:r>
    </w:p>
    <w:p w14:paraId="27927AF3" w14:textId="77777777" w:rsidR="004B6002" w:rsidRDefault="00000000">
      <w:pPr>
        <w:pBdr>
          <w:bottom w:val="single" w:sz="6" w:space="2" w:color="1A3A5C"/>
        </w:pBdr>
        <w:spacing w:before="160" w:after="80"/>
      </w:pPr>
      <w:bookmarkStart w:id="4" w:name="OLE_LINK28"/>
      <w:bookmarkEnd w:id="1"/>
      <w:bookmarkEnd w:id="3"/>
      <w:r>
        <w:rPr>
          <w:rFonts w:eastAsia="Calibri"/>
          <w:b/>
          <w:bCs/>
          <w:color w:val="1A3A5C"/>
          <w:sz w:val="21"/>
          <w:szCs w:val="21"/>
        </w:rPr>
        <w:t>SKILLS</w:t>
      </w:r>
    </w:p>
    <w:bookmarkEnd w:id="4"/>
    <w:p w14:paraId="39837333" w14:textId="786E6C74" w:rsidR="004B6002" w:rsidRDefault="003B6A05">
      <w:pPr>
        <w:spacing w:before="40" w:after="40"/>
      </w:pPr>
      <w:r w:rsidRPr="003B6A05">
        <w:rPr>
          <w:b/>
        </w:rPr>
        <w:t>LLM Application Stack:</w:t>
      </w:r>
      <w:r w:rsidRPr="003B6A05">
        <w:t xml:space="preserve">  Claude, Gemini, OpenAI APIs; prompt and context engineering; tool/function calling, structured outputs; agent workflow design, multi-agent review; streaming ASR, real-time voice interfaces (WebSocket, Web Audio API); LLM evaluation, hallucination detection; guardrail and safety-layer design, human-in-the-loop validation; AI-assisted development (Claude Code, Cursor, Copilot)</w:t>
      </w:r>
    </w:p>
    <w:p w14:paraId="02E74AD7" w14:textId="2AD359F7" w:rsidR="004B6002" w:rsidRDefault="003B6A05">
      <w:pPr>
        <w:spacing w:before="40" w:after="40"/>
      </w:pPr>
      <w:r w:rsidRPr="003B6A05">
        <w:rPr>
          <w:b/>
        </w:rPr>
        <w:t>Machine Learning &amp; Retrieval:</w:t>
      </w:r>
      <w:r w:rsidRPr="003B6A05">
        <w:t xml:space="preserve">  PyTorch, TensorFlow, XGBoost; RAG, semantic search, hybrid retrieval (vector + sparse); query expansion; retrieval evaluation; FAISS, BM25, Reciprocal Rank Fusion; SPECTER2 embeddings</w:t>
      </w:r>
    </w:p>
    <w:p w14:paraId="7E2ECF60" w14:textId="219380EF" w:rsidR="004B6002" w:rsidRDefault="003B6A05">
      <w:pPr>
        <w:spacing w:before="40" w:after="40"/>
      </w:pPr>
      <w:r w:rsidRPr="003B6A05">
        <w:rPr>
          <w:b/>
        </w:rPr>
        <w:t>Data Engineering &amp; Visualization:</w:t>
      </w:r>
      <w:r w:rsidRPr="003B6A05">
        <w:t xml:space="preserve">  Python data stack (pandas, NumPy, GeoPandas, Matplotlib/Seaborn); ETL pipelines, schema validation, multi-source data integration; geospatial analysis, </w:t>
      </w:r>
      <w:r w:rsidR="00020773">
        <w:t>time-series analysis</w:t>
      </w:r>
      <w:r w:rsidR="00A61AC9">
        <w:t>.</w:t>
      </w:r>
    </w:p>
    <w:p w14:paraId="64D69BB3" w14:textId="07E4C455" w:rsidR="004B6002" w:rsidRDefault="003B6A05">
      <w:pPr>
        <w:spacing w:before="40" w:after="40"/>
      </w:pPr>
      <w:r w:rsidRPr="003B6A05">
        <w:rPr>
          <w:b/>
        </w:rPr>
        <w:t>Full-Stack &amp; Deployment:</w:t>
      </w:r>
      <w:r w:rsidRPr="003B6A05">
        <w:t xml:space="preserve">  React 18/19, Electron, Streamlit; Fast</w:t>
      </w:r>
      <w:r w:rsidR="00807923">
        <w:t xml:space="preserve"> </w:t>
      </w:r>
      <w:r w:rsidRPr="003B6A05">
        <w:t>API, REST APIs; Firebase (Auth, Firestore, Realtime Database), Vercel; Docker; Git/GitHub</w:t>
      </w:r>
    </w:p>
    <w:p w14:paraId="283D6290" w14:textId="77777777" w:rsidR="00512BEE" w:rsidRDefault="00682DA2">
      <w:pPr>
        <w:spacing w:before="40" w:after="40"/>
      </w:pPr>
      <w:r w:rsidRPr="00682DA2">
        <w:rPr>
          <w:b/>
          <w:bCs/>
        </w:rPr>
        <w:t>Experimental Automation Hardware &amp; Scientific Instrumentation</w:t>
      </w:r>
      <w:r w:rsidR="003B6A05" w:rsidRPr="00682DA2">
        <w:rPr>
          <w:b/>
          <w:bCs/>
        </w:rPr>
        <w:t>:</w:t>
      </w:r>
      <w:r w:rsidR="003B6A05" w:rsidRPr="003B6A05">
        <w:t xml:space="preserve">  </w:t>
      </w:r>
      <w:r w:rsidR="00512BEE" w:rsidRPr="00512BEE">
        <w:t>microfluidics; experimental automation; device fabrication and processing (3D printing: DIW/SLA/FDM, electrospinning, photolithography, thermal imprinting, cleanroom protocols); materials characterization (SEM/EDS, rheometry, DLS, tensile testing, contact-angle measurement); biological assays (qPCR/PCR, in vitro transcription, gel electrophoresis, UV-Vis spectroscopy, fluorometry); design and visualization software (CAD/SketchUp, Blender, KeyShot, Adobe Illustrator/Photoshop)</w:t>
      </w:r>
    </w:p>
    <w:p w14:paraId="1E19C4CE" w14:textId="61DAF6DD" w:rsidR="004B6002" w:rsidRDefault="003B6A05">
      <w:pPr>
        <w:spacing w:before="40" w:after="40"/>
      </w:pPr>
      <w:r w:rsidRPr="003B6A05">
        <w:rPr>
          <w:b/>
        </w:rPr>
        <w:t>Languages:</w:t>
      </w:r>
      <w:r w:rsidRPr="003B6A05">
        <w:t xml:space="preserve">  Python, Java; English, Mandarin, Cantonese</w:t>
      </w:r>
    </w:p>
    <w:p w14:paraId="5D9FDBBD" w14:textId="77777777" w:rsidR="004B6002" w:rsidRDefault="004B6002">
      <w:pPr>
        <w:spacing w:after="40"/>
      </w:pPr>
    </w:p>
    <w:p w14:paraId="58BDD7BF" w14:textId="312EB221" w:rsidR="004B6002" w:rsidRDefault="0064667B">
      <w:pPr>
        <w:pBdr>
          <w:bottom w:val="single" w:sz="6" w:space="2" w:color="1A3A5C"/>
        </w:pBdr>
        <w:spacing w:before="160" w:after="80"/>
      </w:pPr>
      <w:bookmarkStart w:id="5" w:name="OLE_LINK12"/>
      <w:r w:rsidRPr="0064667B">
        <w:rPr>
          <w:rFonts w:eastAsia="Calibri"/>
          <w:b/>
          <w:bCs/>
          <w:color w:val="1A3A5C"/>
          <w:sz w:val="21"/>
          <w:szCs w:val="21"/>
        </w:rPr>
        <w:t xml:space="preserve">AI, DATA &amp; </w:t>
      </w:r>
      <w:r w:rsidR="009F6096" w:rsidRPr="009F6096">
        <w:rPr>
          <w:rFonts w:eastAsia="Calibri"/>
          <w:b/>
          <w:bCs/>
          <w:color w:val="1A3A5C"/>
          <w:sz w:val="21"/>
          <w:szCs w:val="21"/>
        </w:rPr>
        <w:t>H</w:t>
      </w:r>
      <w:r w:rsidR="009F6096">
        <w:rPr>
          <w:rFonts w:eastAsia="Calibri"/>
          <w:b/>
          <w:bCs/>
          <w:color w:val="1A3A5C"/>
          <w:sz w:val="21"/>
          <w:szCs w:val="21"/>
        </w:rPr>
        <w:t xml:space="preserve">ARDWARE </w:t>
      </w:r>
      <w:r w:rsidRPr="0064667B">
        <w:rPr>
          <w:rFonts w:eastAsia="Calibri"/>
          <w:b/>
          <w:bCs/>
          <w:color w:val="1A3A5C"/>
          <w:sz w:val="21"/>
          <w:szCs w:val="21"/>
        </w:rPr>
        <w:t>AUTOMATION PROJECTS</w:t>
      </w:r>
    </w:p>
    <w:p w14:paraId="394D087C" w14:textId="19E8802B" w:rsidR="00DE6792" w:rsidRPr="00D5102E" w:rsidRDefault="00DE6792" w:rsidP="00DE6792">
      <w:pPr>
        <w:spacing w:before="160" w:after="60"/>
        <w:rPr>
          <w:rFonts w:eastAsia="Calibri"/>
          <w:b/>
          <w:bCs/>
          <w:color w:val="1A3A5C"/>
          <w:sz w:val="21"/>
          <w:szCs w:val="21"/>
        </w:rPr>
      </w:pPr>
      <w:bookmarkStart w:id="6" w:name="OLE_LINK9"/>
      <w:bookmarkStart w:id="7" w:name="OLE_LINK7"/>
      <w:bookmarkStart w:id="8" w:name="OLE_LINK10"/>
      <w:bookmarkStart w:id="9" w:name="OLE_LINK17"/>
      <w:bookmarkEnd w:id="5"/>
      <w:r w:rsidRPr="00D5102E">
        <w:rPr>
          <w:rFonts w:eastAsia="Calibri"/>
          <w:b/>
          <w:bCs/>
          <w:color w:val="1A3A5C"/>
          <w:sz w:val="21"/>
          <w:szCs w:val="21"/>
        </w:rPr>
        <w:t>Research-Integrated AI &amp; Scientific Data Systems</w:t>
      </w:r>
    </w:p>
    <w:p w14:paraId="060A9E6B" w14:textId="20F0E464" w:rsidR="004B6002" w:rsidRPr="008D27E3" w:rsidRDefault="00000000" w:rsidP="008D27E3">
      <w:pPr>
        <w:spacing w:before="240" w:after="30"/>
        <w:rPr>
          <w:color w:val="000000" w:themeColor="text1"/>
        </w:rPr>
      </w:pPr>
      <w:r w:rsidRPr="008D27E3">
        <w:rPr>
          <w:rFonts w:eastAsia="Calibri"/>
          <w:b/>
          <w:bCs/>
          <w:color w:val="000000" w:themeColor="text1"/>
        </w:rPr>
        <w:t>Research Harness</w:t>
      </w:r>
      <w:r w:rsidRPr="008D27E3">
        <w:rPr>
          <w:rFonts w:eastAsia="Calibri"/>
          <w:color w:val="000000" w:themeColor="text1"/>
        </w:rPr>
        <w:t xml:space="preserve">  </w:t>
      </w:r>
      <w:r w:rsidR="00927F92" w:rsidRPr="00045062">
        <w:rPr>
          <w:rFonts w:eastAsia="Calibri"/>
          <w:b/>
          <w:bCs/>
        </w:rPr>
        <w:t>—</w:t>
      </w:r>
      <w:r w:rsidRPr="008D27E3">
        <w:rPr>
          <w:rFonts w:eastAsia="Calibri"/>
          <w:color w:val="000000" w:themeColor="text1"/>
        </w:rPr>
        <w:t xml:space="preserve">  </w:t>
      </w:r>
      <w:r w:rsidR="00597205" w:rsidRPr="00597205">
        <w:rPr>
          <w:rFonts w:eastAsia="Calibri"/>
          <w:color w:val="000000" w:themeColor="text1"/>
        </w:rPr>
        <w:t xml:space="preserve">Agent Skills Framework for Wet-Lab </w:t>
      </w:r>
      <w:r w:rsidR="00DD2E61" w:rsidRPr="00DD2E61">
        <w:rPr>
          <w:rFonts w:eastAsia="Calibri"/>
          <w:color w:val="000000" w:themeColor="text1"/>
        </w:rPr>
        <w:t>AI-Assisted</w:t>
      </w:r>
      <w:r w:rsidR="00597205" w:rsidRPr="00597205">
        <w:rPr>
          <w:rFonts w:eastAsia="Calibri"/>
          <w:color w:val="000000" w:themeColor="text1"/>
        </w:rPr>
        <w:t xml:space="preserve"> Research</w:t>
      </w:r>
    </w:p>
    <w:bookmarkEnd w:id="6"/>
    <w:p w14:paraId="606C3527" w14:textId="7CDDC80B" w:rsidR="004B6002" w:rsidRDefault="005D2B85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 xml:space="preserve">Agent Skills, Context Engineering, LLM Reliability, Multi-Agent </w:t>
      </w:r>
      <w:r w:rsidR="005352B6">
        <w:rPr>
          <w:rFonts w:eastAsia="Calibri"/>
          <w:i/>
          <w:iCs/>
          <w:color w:val="555555"/>
          <w:sz w:val="18"/>
          <w:szCs w:val="18"/>
        </w:rPr>
        <w:t>System</w:t>
      </w:r>
      <w:r>
        <w:rPr>
          <w:rFonts w:eastAsia="Calibri"/>
          <w:i/>
          <w:iCs/>
          <w:color w:val="555555"/>
          <w:sz w:val="18"/>
          <w:szCs w:val="18"/>
        </w:rPr>
        <w:t xml:space="preserve">, Human-in-the-Loop </w:t>
      </w:r>
    </w:p>
    <w:p w14:paraId="3240018B" w14:textId="2477B3A5" w:rsidR="004B6002" w:rsidRDefault="005D2B85" w:rsidP="001C4571">
      <w:pPr>
        <w:pStyle w:val="ListParagraph"/>
        <w:numPr>
          <w:ilvl w:val="0"/>
          <w:numId w:val="2"/>
        </w:numPr>
        <w:spacing w:before="120"/>
      </w:pPr>
      <w:r>
        <w:rPr>
          <w:b/>
        </w:rPr>
        <w:t>Engineered a 13-skill agent framework for LLM</w:t>
      </w:r>
      <w:r w:rsidR="002F6391">
        <w:rPr>
          <w:b/>
        </w:rPr>
        <w:t>-</w:t>
      </w:r>
      <w:r>
        <w:rPr>
          <w:b/>
        </w:rPr>
        <w:t>assisted wet-lab research</w:t>
      </w:r>
      <w:r w:rsidRPr="005D2B85">
        <w:rPr>
          <w:bCs/>
        </w:rPr>
        <w:t>,</w:t>
      </w:r>
      <w:r>
        <w:rPr>
          <w:b/>
        </w:rPr>
        <w:t xml:space="preserve"> </w:t>
      </w:r>
      <w:r w:rsidRPr="005D2B85">
        <w:rPr>
          <w:bCs/>
        </w:rPr>
        <w:t xml:space="preserve">translating tacit experimental judgment into reusable agent workflows, including structured pre-output clarification, PASS/FAIL constraint checks, and multi-agent review before final outputs. </w:t>
      </w:r>
    </w:p>
    <w:p w14:paraId="5C880C4F" w14:textId="397ED79B" w:rsidR="004B6002" w:rsidRPr="00972EF8" w:rsidRDefault="005D2B85" w:rsidP="001C4571">
      <w:pPr>
        <w:pStyle w:val="ListParagraph"/>
        <w:numPr>
          <w:ilvl w:val="0"/>
          <w:numId w:val="2"/>
        </w:numPr>
      </w:pPr>
      <w:bookmarkStart w:id="10" w:name="OLE_LINK8"/>
      <w:r>
        <w:rPr>
          <w:b/>
        </w:rPr>
        <w:t>Built and refined the framework across 130+ AI research sessions over the lifecycle of a wet-lab project</w:t>
      </w:r>
      <w:r w:rsidRPr="005D2B85">
        <w:rPr>
          <w:bCs/>
        </w:rPr>
        <w:t>, producing 2,269 indexed artifacts across 167 directories; implemented bidirectional cross-references so future researchers can trace written outputs back to source data and claims; encoded 33 researcher-defined rules and constraints into later agent sessions to better align AI behavior with human wet-lab research judgment.</w:t>
      </w:r>
    </w:p>
    <w:p w14:paraId="14BB1666" w14:textId="64B0D0FB" w:rsidR="00972EF8" w:rsidRDefault="00972EF8" w:rsidP="001C4571">
      <w:pPr>
        <w:pStyle w:val="ListParagraph"/>
        <w:numPr>
          <w:ilvl w:val="0"/>
          <w:numId w:val="2"/>
        </w:numPr>
      </w:pPr>
      <w:r w:rsidRPr="00972EF8">
        <w:rPr>
          <w:b/>
        </w:rPr>
        <w:t>Two workshop papers under review</w:t>
      </w:r>
      <w:r w:rsidRPr="005D2B85">
        <w:rPr>
          <w:bCs/>
        </w:rPr>
        <w:t>: ACM CAIS Agent Skills and ICML AI for Science.  |  GitHub: github.com/AlbanLi0314/research-harness-skills</w:t>
      </w:r>
    </w:p>
    <w:bookmarkEnd w:id="7"/>
    <w:bookmarkEnd w:id="10"/>
    <w:p w14:paraId="512F5168" w14:textId="61FBC3E3" w:rsidR="006B382F" w:rsidRPr="00D5102E" w:rsidRDefault="006B382F" w:rsidP="006B382F">
      <w:pPr>
        <w:spacing w:before="240" w:after="30"/>
        <w:rPr>
          <w:color w:val="000000"/>
        </w:rPr>
      </w:pPr>
      <w:r w:rsidRPr="00D5102E">
        <w:rPr>
          <w:rFonts w:eastAsia="Calibri"/>
          <w:b/>
          <w:bCs/>
          <w:color w:val="000000"/>
        </w:rPr>
        <w:t>Automated Field Campaign Data Pipeline</w:t>
      </w:r>
      <w:r w:rsidRPr="00D5102E">
        <w:rPr>
          <w:rFonts w:eastAsia="Calibri"/>
          <w:color w:val="000000"/>
        </w:rPr>
        <w:t xml:space="preserve">  </w:t>
      </w:r>
      <w:r w:rsidR="00927F92" w:rsidRPr="00045062">
        <w:rPr>
          <w:rFonts w:eastAsia="Calibri"/>
          <w:b/>
          <w:bCs/>
        </w:rPr>
        <w:t>—</w:t>
      </w:r>
      <w:r w:rsidRPr="00D5102E">
        <w:rPr>
          <w:rFonts w:eastAsia="Calibri"/>
          <w:color w:val="000000"/>
        </w:rPr>
        <w:t xml:space="preserve">  Reproducible Data Engineering for a DoD-Funded Field Study</w:t>
      </w:r>
    </w:p>
    <w:p w14:paraId="1F52EA56" w14:textId="77777777" w:rsidR="006B382F" w:rsidRDefault="006B382F" w:rsidP="006B382F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 xml:space="preserve">Python, Pandas, GeoPandas, Seaborn  |  </w:t>
      </w:r>
      <w:r w:rsidRPr="002E0451">
        <w:rPr>
          <w:rFonts w:eastAsia="Calibri"/>
          <w:i/>
          <w:iCs/>
          <w:color w:val="555555"/>
          <w:sz w:val="18"/>
          <w:szCs w:val="18"/>
        </w:rPr>
        <w:t>ETL, Geospatial Analytics, Data Validation, Scientific Visualization</w:t>
      </w:r>
    </w:p>
    <w:p w14:paraId="4AF499C4" w14:textId="63504F06" w:rsidR="006B382F" w:rsidRDefault="006B382F" w:rsidP="006B382F">
      <w:pPr>
        <w:pStyle w:val="ListParagraph"/>
        <w:numPr>
          <w:ilvl w:val="0"/>
          <w:numId w:val="2"/>
        </w:numPr>
        <w:spacing w:before="120"/>
      </w:pPr>
      <w:r w:rsidRPr="002E0451">
        <w:rPr>
          <w:b/>
          <w:bCs/>
        </w:rPr>
        <w:t>Built a multi-source ETL pipeline for a DoD SERDP-funded lake-scale field campaign</w:t>
      </w:r>
      <w:r>
        <w:t xml:space="preserve">, integrating ~1,000 qPCR biological measurements and ~1,400 GPS drifter coordinates from 278 sampling stations across an 11 sq. km deployment area; </w:t>
      </w:r>
      <w:r>
        <w:lastRenderedPageBreak/>
        <w:t>automated data validation, temporal synchronization, coordinate standardization, and structured multi-table outputs for hydrodynamic model benchmarking.</w:t>
      </w:r>
    </w:p>
    <w:p w14:paraId="24BBDAB5" w14:textId="77777777" w:rsidR="006B382F" w:rsidRDefault="006B382F" w:rsidP="006B382F">
      <w:pPr>
        <w:pStyle w:val="ListParagraph"/>
        <w:numPr>
          <w:ilvl w:val="0"/>
          <w:numId w:val="2"/>
        </w:numPr>
      </w:pPr>
      <w:r w:rsidRPr="002E0451">
        <w:rPr>
          <w:b/>
          <w:bCs/>
        </w:rPr>
        <w:t>Developed a reproducible figure-generation framework</w:t>
      </w:r>
      <w:r>
        <w:t xml:space="preserve"> with ~20 Python scripts and strict schema enforcement, enabling zero-touch regeneration of publication-ready geospatial maps and statistical plots from raw field data</w:t>
      </w:r>
    </w:p>
    <w:p w14:paraId="18A24FDA" w14:textId="28448097" w:rsidR="004B6002" w:rsidRPr="00D5102E" w:rsidRDefault="00000000" w:rsidP="008D27E3">
      <w:pPr>
        <w:spacing w:before="240" w:after="30"/>
        <w:rPr>
          <w:color w:val="000000"/>
        </w:rPr>
      </w:pPr>
      <w:r w:rsidRPr="00D5102E">
        <w:rPr>
          <w:rFonts w:eastAsia="Calibri"/>
          <w:b/>
          <w:bCs/>
          <w:color w:val="000000"/>
        </w:rPr>
        <w:t>Resonance</w:t>
      </w:r>
      <w:r w:rsidRPr="00D5102E">
        <w:rPr>
          <w:rFonts w:eastAsia="Calibri"/>
          <w:color w:val="000000"/>
        </w:rPr>
        <w:t xml:space="preserve">  </w:t>
      </w:r>
      <w:r w:rsidR="00E4220F" w:rsidRPr="00045062">
        <w:rPr>
          <w:rFonts w:eastAsia="Calibri"/>
          <w:b/>
          <w:bCs/>
        </w:rPr>
        <w:t>—</w:t>
      </w:r>
      <w:r w:rsidRPr="00D5102E">
        <w:rPr>
          <w:rFonts w:eastAsia="Calibri"/>
          <w:color w:val="000000"/>
        </w:rPr>
        <w:t xml:space="preserve"> AI-Powered Researcher Discovery Platform</w:t>
      </w:r>
    </w:p>
    <w:p w14:paraId="25DE1831" w14:textId="3B3B4B00" w:rsidR="004B6002" w:rsidRDefault="00000000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 xml:space="preserve">Deployed on Streamlit  |  </w:t>
      </w:r>
      <w:r w:rsidR="002F6391" w:rsidRPr="002F6391">
        <w:rPr>
          <w:rFonts w:eastAsia="Calibri"/>
          <w:i/>
          <w:iCs/>
          <w:color w:val="555555"/>
          <w:sz w:val="18"/>
          <w:szCs w:val="18"/>
        </w:rPr>
        <w:t>Gemini API, SPECTER2, FAISS, BM25, RAG</w:t>
      </w:r>
    </w:p>
    <w:p w14:paraId="5BA26490" w14:textId="2AA55539" w:rsidR="00DD0A7E" w:rsidRDefault="00DD0A7E" w:rsidP="001C4571">
      <w:pPr>
        <w:pStyle w:val="ListParagraph"/>
        <w:numPr>
          <w:ilvl w:val="0"/>
          <w:numId w:val="2"/>
        </w:numPr>
        <w:spacing w:before="120"/>
      </w:pPr>
      <w:r w:rsidRPr="00DD0A7E">
        <w:rPr>
          <w:b/>
          <w:bCs/>
        </w:rPr>
        <w:t>Built a paper-grounded researcher discovery platform</w:t>
      </w:r>
      <w:r>
        <w:t xml:space="preserve"> that analyzes an uploaded </w:t>
      </w:r>
      <w:r w:rsidR="00EE01D5">
        <w:t>papers</w:t>
      </w:r>
      <w:r>
        <w:t>, uses a multi-turn Gemini dialogue to clarify the user’s discussion intent, and returns ranked researchers with AI-generated relevance explanations.</w:t>
      </w:r>
    </w:p>
    <w:p w14:paraId="51F64F95" w14:textId="147B271B" w:rsidR="00DD0A7E" w:rsidRDefault="00DD0A7E" w:rsidP="001C4571">
      <w:pPr>
        <w:pStyle w:val="ListParagraph"/>
        <w:numPr>
          <w:ilvl w:val="0"/>
          <w:numId w:val="2"/>
        </w:numPr>
      </w:pPr>
      <w:r w:rsidRPr="00DD0A7E">
        <w:rPr>
          <w:b/>
          <w:bCs/>
        </w:rPr>
        <w:t>Engineered and evaluated a hybrid academic retrieval pipeline over 230 Cornell researchers</w:t>
      </w:r>
      <w:r>
        <w:t>, Gemini-driven query expansio</w:t>
      </w:r>
      <w:r w:rsidR="00D425DE">
        <w:t xml:space="preserve">n, </w:t>
      </w:r>
      <w:r>
        <w:t>followed by SPECTER2 dense retrieval via FAISS, BM25 sparse retrieval, and Reciprocal Rank Fusion. Evaluated with 45 human-labeled queries, achieving 77.8% P@1, 0.884 nDCG@5, and 0.847 MRR.</w:t>
      </w:r>
    </w:p>
    <w:p w14:paraId="1DE63CE2" w14:textId="1F993D26" w:rsidR="00997987" w:rsidRDefault="00997987" w:rsidP="00045062">
      <w:pPr>
        <w:spacing w:before="240" w:after="30"/>
        <w:rPr>
          <w:rFonts w:eastAsia="Calibri"/>
          <w:b/>
          <w:bCs/>
          <w:color w:val="1A3A5C"/>
          <w:sz w:val="21"/>
          <w:szCs w:val="21"/>
        </w:rPr>
      </w:pPr>
      <w:r w:rsidRPr="00997987">
        <w:rPr>
          <w:rFonts w:eastAsia="Calibri"/>
          <w:b/>
          <w:bCs/>
          <w:color w:val="1A3A5C"/>
          <w:sz w:val="21"/>
          <w:szCs w:val="21"/>
        </w:rPr>
        <w:t>Experimental Automation Hardware</w:t>
      </w:r>
    </w:p>
    <w:p w14:paraId="72CBD7E2" w14:textId="2966D5FD" w:rsidR="00045062" w:rsidRPr="00045062" w:rsidRDefault="005E0525" w:rsidP="00045062">
      <w:pPr>
        <w:spacing w:before="240" w:after="30"/>
        <w:rPr>
          <w:rFonts w:eastAsia="Calibri"/>
        </w:rPr>
      </w:pPr>
      <w:bookmarkStart w:id="11" w:name="OLE_LINK18"/>
      <w:r w:rsidRPr="00513C5D">
        <w:rPr>
          <w:rFonts w:eastAsia="Calibri"/>
          <w:b/>
          <w:bCs/>
        </w:rPr>
        <w:t>Automated</w:t>
      </w:r>
      <w:r w:rsidR="00285647">
        <w:rPr>
          <w:rFonts w:eastAsia="Calibri"/>
          <w:b/>
          <w:bCs/>
        </w:rPr>
        <w:t xml:space="preserve"> </w:t>
      </w:r>
      <w:r w:rsidR="00285647" w:rsidRPr="00285647">
        <w:rPr>
          <w:b/>
          <w:bCs/>
        </w:rPr>
        <w:t>Inline</w:t>
      </w:r>
      <w:r w:rsidR="00285647" w:rsidRPr="00E22BA0">
        <w:rPr>
          <w:rFonts w:eastAsia="Calibri"/>
          <w:b/>
          <w:bCs/>
        </w:rPr>
        <w:t xml:space="preserve"> </w:t>
      </w:r>
      <w:r w:rsidR="00E22BA0" w:rsidRPr="00E22BA0">
        <w:rPr>
          <w:rFonts w:eastAsia="Calibri"/>
          <w:b/>
          <w:bCs/>
        </w:rPr>
        <w:t>Chip Reactor</w:t>
      </w:r>
      <w:r w:rsidR="00045062" w:rsidRPr="00E22BA0">
        <w:rPr>
          <w:rFonts w:eastAsia="Calibri"/>
          <w:b/>
          <w:bCs/>
        </w:rPr>
        <w:t xml:space="preserve"> </w:t>
      </w:r>
      <w:r w:rsidR="00045062" w:rsidRPr="00045062">
        <w:rPr>
          <w:rFonts w:eastAsia="Calibri"/>
          <w:b/>
          <w:bCs/>
        </w:rPr>
        <w:t xml:space="preserve">— </w:t>
      </w:r>
      <w:r w:rsidR="00045062" w:rsidRPr="00045062">
        <w:rPr>
          <w:rFonts w:eastAsia="Calibri"/>
        </w:rPr>
        <w:t>Continuous-Flow Chip Reactor for Nucleic Acid Production</w:t>
      </w:r>
    </w:p>
    <w:p w14:paraId="1125FF9A" w14:textId="47AFFFA9" w:rsidR="00045062" w:rsidRPr="00045062" w:rsidRDefault="00912AC7" w:rsidP="00045062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 w:rsidRPr="00912AC7">
        <w:rPr>
          <w:rFonts w:eastAsia="Calibri"/>
          <w:i/>
          <w:color w:val="555555"/>
          <w:sz w:val="18"/>
          <w:szCs w:val="18"/>
        </w:rPr>
        <w:t>Microfluidic, Cartridge-Based Reacto</w:t>
      </w:r>
      <w:r w:rsidR="00EE01D5">
        <w:rPr>
          <w:rFonts w:eastAsia="Calibri"/>
          <w:i/>
          <w:color w:val="555555"/>
          <w:sz w:val="18"/>
          <w:szCs w:val="18"/>
        </w:rPr>
        <w:t>r</w:t>
      </w:r>
      <w:r w:rsidRPr="00912AC7">
        <w:rPr>
          <w:rFonts w:eastAsia="Calibri"/>
          <w:i/>
          <w:color w:val="555555"/>
          <w:sz w:val="18"/>
          <w:szCs w:val="18"/>
        </w:rPr>
        <w:t xml:space="preserve">, </w:t>
      </w:r>
      <w:r w:rsidR="00EE01D5">
        <w:rPr>
          <w:rFonts w:eastAsia="Calibri"/>
          <w:i/>
          <w:color w:val="555555"/>
          <w:sz w:val="18"/>
          <w:szCs w:val="18"/>
        </w:rPr>
        <w:t>I</w:t>
      </w:r>
      <w:r w:rsidR="00EE01D5" w:rsidRPr="00EE01D5">
        <w:rPr>
          <w:rFonts w:eastAsia="Calibri"/>
          <w:i/>
          <w:color w:val="555555"/>
          <w:sz w:val="18"/>
          <w:szCs w:val="18"/>
        </w:rPr>
        <w:t xml:space="preserve">nline </w:t>
      </w:r>
      <w:r w:rsidR="00EE01D5">
        <w:rPr>
          <w:rFonts w:eastAsia="Calibri"/>
          <w:i/>
          <w:color w:val="555555"/>
          <w:sz w:val="18"/>
          <w:szCs w:val="18"/>
        </w:rPr>
        <w:t>R</w:t>
      </w:r>
      <w:r w:rsidR="00EE01D5" w:rsidRPr="00EE01D5">
        <w:rPr>
          <w:rFonts w:eastAsia="Calibri"/>
          <w:i/>
          <w:color w:val="555555"/>
          <w:sz w:val="18"/>
          <w:szCs w:val="18"/>
        </w:rPr>
        <w:t>eactor</w:t>
      </w:r>
      <w:r w:rsidRPr="00912AC7">
        <w:rPr>
          <w:rFonts w:eastAsia="Calibri"/>
          <w:i/>
          <w:color w:val="555555"/>
          <w:sz w:val="18"/>
          <w:szCs w:val="18"/>
        </w:rPr>
        <w:t xml:space="preserve">, </w:t>
      </w:r>
      <w:r w:rsidR="00EE01D5" w:rsidRPr="00EE01D5">
        <w:rPr>
          <w:rFonts w:eastAsia="Calibri"/>
          <w:i/>
          <w:color w:val="555555"/>
          <w:sz w:val="18"/>
          <w:szCs w:val="18"/>
        </w:rPr>
        <w:t>Bioprocessing</w:t>
      </w:r>
    </w:p>
    <w:p w14:paraId="1C7E15B3" w14:textId="79A8A4AD" w:rsidR="00513C5D" w:rsidRPr="00513C5D" w:rsidRDefault="00513C5D" w:rsidP="00045062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513C5D">
        <w:rPr>
          <w:b/>
          <w:bCs/>
        </w:rPr>
        <w:t>Designed and assembled modular continuous-flow chip reactors</w:t>
      </w:r>
      <w:r>
        <w:t xml:space="preserve"> integrating DNA-immobilized NucleoMesh cartridges, PDMS spacers, acrylic plates, tubing, syringe-pump flow control, and temperature-controlled operation for continuous RNA/DNA production.</w:t>
      </w:r>
    </w:p>
    <w:p w14:paraId="2192E4D6" w14:textId="04530302" w:rsidR="00513C5D" w:rsidRPr="00513C5D" w:rsidRDefault="00513C5D" w:rsidP="00513C5D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513C5D">
        <w:rPr>
          <w:b/>
          <w:bCs/>
        </w:rPr>
        <w:t>Built and optimized the reactor hardware workflow</w:t>
      </w:r>
      <w:r>
        <w:t xml:space="preserve"> across flow rate, enzyme delivery, temperature, and reagent conditions, supporting multi-day chip operation and long-duration nucleic acid production in a cartridge-based continuous-flow format.</w:t>
      </w:r>
    </w:p>
    <w:bookmarkEnd w:id="11"/>
    <w:p w14:paraId="729EB208" w14:textId="48D322FE" w:rsidR="004D3D24" w:rsidRPr="004C1637" w:rsidRDefault="00513C5D" w:rsidP="004D3D24">
      <w:pPr>
        <w:spacing w:before="240" w:after="30"/>
        <w:rPr>
          <w:rFonts w:eastAsia="Calibri"/>
        </w:rPr>
      </w:pPr>
      <w:r w:rsidRPr="00513C5D">
        <w:rPr>
          <w:rFonts w:eastAsia="Calibri"/>
          <w:b/>
          <w:bCs/>
        </w:rPr>
        <w:t>Automated Environment Simulation Chamber</w:t>
      </w:r>
      <w:r>
        <w:rPr>
          <w:rFonts w:eastAsia="Calibri"/>
          <w:b/>
          <w:bCs/>
        </w:rPr>
        <w:t xml:space="preserve"> </w:t>
      </w:r>
      <w:r w:rsidR="004D3D24" w:rsidRPr="004D3D24">
        <w:rPr>
          <w:rFonts w:eastAsia="Calibri"/>
          <w:b/>
          <w:bCs/>
        </w:rPr>
        <w:t xml:space="preserve">— </w:t>
      </w:r>
      <w:r w:rsidR="00A43E47" w:rsidRPr="00A43E47">
        <w:rPr>
          <w:rFonts w:eastAsia="Calibri"/>
        </w:rPr>
        <w:t>Droplet-Impact Testing Hardware</w:t>
      </w:r>
      <w:r w:rsidR="00A43E47">
        <w:rPr>
          <w:rFonts w:eastAsia="Calibri"/>
        </w:rPr>
        <w:t xml:space="preserve"> </w:t>
      </w:r>
      <w:r w:rsidR="004D3D24" w:rsidRPr="004C1637">
        <w:rPr>
          <w:rFonts w:eastAsia="Calibri"/>
        </w:rPr>
        <w:t>for</w:t>
      </w:r>
      <w:r>
        <w:rPr>
          <w:rFonts w:eastAsia="Calibri"/>
        </w:rPr>
        <w:t xml:space="preserve"> </w:t>
      </w:r>
      <w:r w:rsidR="004D3D24" w:rsidRPr="004C1637">
        <w:rPr>
          <w:rFonts w:eastAsia="Calibri"/>
        </w:rPr>
        <w:t>Icing Studies</w:t>
      </w:r>
    </w:p>
    <w:p w14:paraId="4D20C189" w14:textId="0EB98DC4" w:rsidR="004D3D24" w:rsidRPr="004D3D24" w:rsidRDefault="00DD2FD0" w:rsidP="004D3D24">
      <w:pPr>
        <w:spacing w:after="40"/>
        <w:rPr>
          <w:rFonts w:eastAsia="Calibri"/>
          <w:color w:val="555555"/>
          <w:sz w:val="18"/>
          <w:szCs w:val="18"/>
        </w:rPr>
      </w:pPr>
      <w:bookmarkStart w:id="12" w:name="OLE_LINK11"/>
      <w:r w:rsidRPr="00DD2FD0">
        <w:rPr>
          <w:rFonts w:eastAsia="Calibri"/>
          <w:i/>
          <w:iCs/>
          <w:color w:val="555555"/>
          <w:sz w:val="18"/>
          <w:szCs w:val="18"/>
        </w:rPr>
        <w:t xml:space="preserve">Environmental Simulation, Experimental Automation, Droplet Control, Electrostatic Surface Charging, High-Speed </w:t>
      </w:r>
      <w:r w:rsidR="00D452B9" w:rsidRPr="00D452B9">
        <w:rPr>
          <w:rFonts w:eastAsia="Calibri"/>
          <w:i/>
          <w:iCs/>
          <w:color w:val="555555"/>
          <w:sz w:val="18"/>
          <w:szCs w:val="18"/>
        </w:rPr>
        <w:t>monitoring</w:t>
      </w:r>
    </w:p>
    <w:bookmarkEnd w:id="12"/>
    <w:p w14:paraId="52A29A08" w14:textId="10C89F0B" w:rsidR="00231086" w:rsidRPr="004C1637" w:rsidRDefault="00231086" w:rsidP="004C1637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231086">
        <w:rPr>
          <w:b/>
          <w:bCs/>
        </w:rPr>
        <w:t xml:space="preserve">Designed and </w:t>
      </w:r>
      <w:r w:rsidR="001B4337">
        <w:rPr>
          <w:b/>
          <w:bCs/>
        </w:rPr>
        <w:t>fabricate</w:t>
      </w:r>
      <w:r w:rsidR="006D0A41">
        <w:rPr>
          <w:b/>
          <w:bCs/>
        </w:rPr>
        <w:t>d</w:t>
      </w:r>
      <w:r w:rsidRPr="00231086">
        <w:rPr>
          <w:b/>
          <w:bCs/>
        </w:rPr>
        <w:t xml:space="preserve"> an automated icing-environment simulation chamber</w:t>
      </w:r>
      <w:r>
        <w:t xml:space="preserve"> for controlled droplet-impact testing, integrating temperature</w:t>
      </w:r>
      <w:r w:rsidR="00DE161B">
        <w:t xml:space="preserve"> and </w:t>
      </w:r>
      <w:r>
        <w:t xml:space="preserve">humidity control, supercooled droplet generation, adjustable droplet </w:t>
      </w:r>
      <w:r w:rsidR="00E31713">
        <w:t>(</w:t>
      </w:r>
      <w:r>
        <w:t>angle</w:t>
      </w:r>
      <w:r w:rsidR="00E31713">
        <w:t>,</w:t>
      </w:r>
      <w:r w:rsidR="00E31713">
        <w:rPr>
          <w:rFonts w:hint="eastAsia"/>
        </w:rPr>
        <w:t xml:space="preserve"> </w:t>
      </w:r>
      <w:r>
        <w:t>speed</w:t>
      </w:r>
      <w:r w:rsidR="00E31713">
        <w:t xml:space="preserve">, </w:t>
      </w:r>
      <w:r>
        <w:rPr>
          <w:rFonts w:hint="eastAsia"/>
        </w:rPr>
        <w:t>f</w:t>
      </w:r>
      <w:r>
        <w:t>requency</w:t>
      </w:r>
      <w:r w:rsidR="00E31713">
        <w:t xml:space="preserve">, </w:t>
      </w:r>
      <w:r>
        <w:t>size</w:t>
      </w:r>
      <w:r w:rsidR="00E31713">
        <w:t>)</w:t>
      </w:r>
      <w:r w:rsidR="00DE161B">
        <w:t xml:space="preserve">, </w:t>
      </w:r>
      <w:r>
        <w:t>sample-stage cooling and rotation, control panels, and high-speed monitoring.</w:t>
      </w:r>
    </w:p>
    <w:p w14:paraId="7D3557AB" w14:textId="2F4C125D" w:rsidR="000F1A4A" w:rsidRPr="000F1A4A" w:rsidRDefault="004D3D24" w:rsidP="00D5102E">
      <w:pPr>
        <w:pStyle w:val="ListParagraph"/>
        <w:numPr>
          <w:ilvl w:val="0"/>
          <w:numId w:val="2"/>
        </w:numPr>
        <w:rPr>
          <w:b/>
          <w:bCs/>
        </w:rPr>
      </w:pPr>
      <w:r w:rsidRPr="004C1637">
        <w:rPr>
          <w:b/>
          <w:bCs/>
        </w:rPr>
        <w:t xml:space="preserve">Integrated </w:t>
      </w:r>
      <w:r w:rsidR="00DC37E8" w:rsidRPr="00DC37E8">
        <w:rPr>
          <w:b/>
          <w:bCs/>
        </w:rPr>
        <w:t xml:space="preserve">an electrostatic surface-charging module </w:t>
      </w:r>
      <w:r w:rsidR="00DC37E8" w:rsidRPr="00DC37E8">
        <w:t>with a negative ion generator, high-voltage power supply, grounded shield, and sample stage to simulate charged icing environments and quantify voltage-dependent droplet contact time, expansion ratio, and rebound behavior across superhydrophobic surfaces.</w:t>
      </w:r>
    </w:p>
    <w:p w14:paraId="20B5F3BC" w14:textId="12443268" w:rsidR="006B382F" w:rsidRPr="00D5102E" w:rsidRDefault="002C7AA5" w:rsidP="006B382F">
      <w:pPr>
        <w:spacing w:before="160" w:after="60"/>
        <w:rPr>
          <w:rFonts w:eastAsia="Calibri"/>
          <w:b/>
          <w:bCs/>
          <w:color w:val="1A3A5C"/>
          <w:sz w:val="21"/>
          <w:szCs w:val="21"/>
        </w:rPr>
      </w:pPr>
      <w:r w:rsidRPr="002C7AA5">
        <w:rPr>
          <w:rFonts w:eastAsia="Calibri"/>
          <w:b/>
          <w:bCs/>
          <w:color w:val="1A3A5C"/>
          <w:sz w:val="21"/>
          <w:szCs w:val="21"/>
        </w:rPr>
        <w:t>AI-Powered Applications</w:t>
      </w:r>
    </w:p>
    <w:p w14:paraId="16765804" w14:textId="77777777" w:rsidR="006F543C" w:rsidRPr="00D5102E" w:rsidRDefault="006F543C" w:rsidP="006F543C">
      <w:pPr>
        <w:spacing w:before="240" w:after="30"/>
        <w:rPr>
          <w:color w:val="000000"/>
        </w:rPr>
      </w:pPr>
      <w:r w:rsidRPr="00D5102E">
        <w:rPr>
          <w:rFonts w:eastAsia="Calibri"/>
          <w:b/>
          <w:bCs/>
          <w:color w:val="000000"/>
        </w:rPr>
        <w:t>Kinapse</w:t>
      </w:r>
      <w:r w:rsidRPr="00D5102E">
        <w:rPr>
          <w:rFonts w:eastAsia="Calibri"/>
          <w:color w:val="000000"/>
        </w:rPr>
        <w:t xml:space="preserve">  </w:t>
      </w:r>
      <w:r w:rsidRPr="00045062">
        <w:rPr>
          <w:rFonts w:eastAsia="Calibri"/>
          <w:b/>
          <w:bCs/>
        </w:rPr>
        <w:t>—</w:t>
      </w:r>
      <w:r w:rsidRPr="00D5102E">
        <w:rPr>
          <w:rFonts w:eastAsia="Calibri"/>
          <w:color w:val="000000"/>
        </w:rPr>
        <w:t xml:space="preserve"> </w:t>
      </w:r>
      <w:r w:rsidRPr="00D5102E">
        <w:rPr>
          <w:color w:val="000000"/>
        </w:rPr>
        <w:t xml:space="preserve"> </w:t>
      </w:r>
      <w:r w:rsidRPr="00D5102E">
        <w:rPr>
          <w:rFonts w:eastAsia="Calibri"/>
          <w:color w:val="000000"/>
        </w:rPr>
        <w:t xml:space="preserve">Voice-First AI </w:t>
      </w:r>
      <w:r w:rsidRPr="00D5102E">
        <w:rPr>
          <w:color w:val="000000"/>
        </w:rPr>
        <w:t>Proficiency</w:t>
      </w:r>
      <w:r w:rsidRPr="00D5102E">
        <w:rPr>
          <w:rFonts w:eastAsia="Calibri"/>
          <w:color w:val="000000"/>
        </w:rPr>
        <w:t xml:space="preserve"> Coach</w:t>
      </w:r>
    </w:p>
    <w:p w14:paraId="551B54E3" w14:textId="0BAB2D5B" w:rsidR="006F543C" w:rsidRDefault="006F543C" w:rsidP="006F543C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 xml:space="preserve">Gemini Live Agent </w:t>
      </w:r>
      <w:r w:rsidR="009B0D84">
        <w:rPr>
          <w:rFonts w:eastAsia="Calibri"/>
          <w:i/>
          <w:iCs/>
          <w:color w:val="555555"/>
          <w:sz w:val="18"/>
          <w:szCs w:val="18"/>
        </w:rPr>
        <w:t xml:space="preserve">Hackathon </w:t>
      </w:r>
      <w:r>
        <w:rPr>
          <w:rFonts w:eastAsia="Calibri"/>
          <w:i/>
          <w:iCs/>
          <w:color w:val="555555"/>
          <w:sz w:val="18"/>
          <w:szCs w:val="18"/>
        </w:rPr>
        <w:t xml:space="preserve">|  </w:t>
      </w:r>
      <w:r w:rsidRPr="00CF48ED">
        <w:rPr>
          <w:rFonts w:eastAsia="Calibri"/>
          <w:i/>
          <w:iCs/>
          <w:color w:val="555555"/>
          <w:sz w:val="18"/>
          <w:szCs w:val="18"/>
        </w:rPr>
        <w:t>Multimodal Agents, Real-Time Streaming, RAG, Intent Classification</w:t>
      </w:r>
    </w:p>
    <w:p w14:paraId="14947497" w14:textId="77777777" w:rsidR="006F543C" w:rsidRDefault="006F543C" w:rsidP="006F543C">
      <w:pPr>
        <w:pStyle w:val="ListParagraph"/>
        <w:numPr>
          <w:ilvl w:val="0"/>
          <w:numId w:val="2"/>
        </w:numPr>
        <w:spacing w:before="120"/>
      </w:pPr>
      <w:r>
        <w:rPr>
          <w:b/>
        </w:rPr>
        <w:t>Built a voice agent that helps users improve their use of LLM tools over time on macOS</w:t>
      </w:r>
      <w:r w:rsidRPr="005D2B85">
        <w:rPr>
          <w:bCs/>
        </w:rPr>
        <w:t>, converts natural speech into optimized prompts in real time, displays the rewritten prompt alongside the original for immediate comparison, and tracks per-user prompt-quality progression across sessions.</w:t>
      </w:r>
    </w:p>
    <w:p w14:paraId="1E497C74" w14:textId="77777777" w:rsidR="006F543C" w:rsidRDefault="006F543C" w:rsidP="006F543C">
      <w:pPr>
        <w:pStyle w:val="ListParagraph"/>
        <w:numPr>
          <w:ilvl w:val="0"/>
          <w:numId w:val="2"/>
        </w:numPr>
      </w:pPr>
      <w:r>
        <w:rPr>
          <w:b/>
        </w:rPr>
        <w:t xml:space="preserve">Engineered the real-time agent stack </w:t>
      </w:r>
      <w:r w:rsidRPr="005D2B85">
        <w:rPr>
          <w:bCs/>
        </w:rPr>
        <w:t>using Gemini Live streaming ASR with sub-second end-to-end latency, multimodal context fusion across voice, screen vision, and active-window state, and a two-layer RAG memory system combining user profile and episodic history to support personalized coaching and proficiency tracking.</w:t>
      </w:r>
    </w:p>
    <w:p w14:paraId="4880076C" w14:textId="77777777" w:rsidR="006F543C" w:rsidRPr="00D5102E" w:rsidRDefault="006F543C" w:rsidP="006F543C">
      <w:pPr>
        <w:spacing w:before="240" w:after="30"/>
        <w:rPr>
          <w:color w:val="000000"/>
        </w:rPr>
      </w:pPr>
      <w:bookmarkStart w:id="13" w:name="OLE_LINK4"/>
      <w:r w:rsidRPr="00D5102E">
        <w:rPr>
          <w:rFonts w:eastAsia="Calibri"/>
          <w:b/>
          <w:bCs/>
          <w:color w:val="000000"/>
        </w:rPr>
        <w:t>ER Companion</w:t>
      </w:r>
      <w:r w:rsidRPr="00D5102E">
        <w:rPr>
          <w:rFonts w:eastAsia="Calibri"/>
          <w:color w:val="000000"/>
        </w:rPr>
        <w:t xml:space="preserve">  </w:t>
      </w:r>
      <w:bookmarkStart w:id="14" w:name="OLE_LINK26"/>
      <w:r w:rsidRPr="00045062">
        <w:rPr>
          <w:rFonts w:eastAsia="Calibri"/>
          <w:b/>
          <w:bCs/>
        </w:rPr>
        <w:t>—</w:t>
      </w:r>
      <w:bookmarkEnd w:id="14"/>
      <w:r w:rsidRPr="00D5102E">
        <w:rPr>
          <w:rFonts w:eastAsia="Calibri"/>
          <w:color w:val="000000"/>
        </w:rPr>
        <w:t xml:space="preserve">  Multilingual AI Triage Agent for Emergency Departments</w:t>
      </w:r>
    </w:p>
    <w:p w14:paraId="72A98AEE" w14:textId="77777777" w:rsidR="006F543C" w:rsidRDefault="006F543C" w:rsidP="006F543C">
      <w:pPr>
        <w:spacing w:after="40"/>
      </w:pPr>
      <w:bookmarkStart w:id="15" w:name="OLE_LINK5"/>
      <w:r>
        <w:rPr>
          <w:rFonts w:eastAsia="Calibri"/>
          <w:i/>
          <w:iCs/>
          <w:color w:val="555555"/>
          <w:sz w:val="18"/>
          <w:szCs w:val="18"/>
        </w:rPr>
        <w:t xml:space="preserve">Cornell AI Health </w:t>
      </w:r>
      <w:bookmarkStart w:id="16" w:name="OLE_LINK13"/>
      <w:r>
        <w:rPr>
          <w:rFonts w:eastAsia="Calibri"/>
          <w:i/>
          <w:iCs/>
          <w:color w:val="555555"/>
          <w:sz w:val="18"/>
          <w:szCs w:val="18"/>
        </w:rPr>
        <w:t xml:space="preserve">Hackathon  </w:t>
      </w:r>
      <w:bookmarkEnd w:id="16"/>
      <w:r>
        <w:rPr>
          <w:rFonts w:eastAsia="Calibri"/>
          <w:i/>
          <w:iCs/>
          <w:color w:val="555555"/>
          <w:sz w:val="18"/>
          <w:szCs w:val="18"/>
        </w:rPr>
        <w:t xml:space="preserve">|  Winning Project  |  </w:t>
      </w:r>
      <w:bookmarkEnd w:id="15"/>
      <w:r w:rsidRPr="005D2B85">
        <w:rPr>
          <w:rFonts w:eastAsia="Calibri"/>
          <w:i/>
          <w:iCs/>
          <w:color w:val="555555"/>
          <w:sz w:val="18"/>
          <w:szCs w:val="18"/>
        </w:rPr>
        <w:t>Gemini Live API, WebSocket Streaming, Function Calling, Multilingual NLP</w:t>
      </w:r>
    </w:p>
    <w:p w14:paraId="6D43BE59" w14:textId="77777777" w:rsidR="006F543C" w:rsidRPr="00D5102E" w:rsidRDefault="006F543C" w:rsidP="006F543C">
      <w:pPr>
        <w:pStyle w:val="ListParagraph"/>
        <w:numPr>
          <w:ilvl w:val="0"/>
          <w:numId w:val="2"/>
        </w:numPr>
        <w:spacing w:before="120"/>
        <w:rPr>
          <w:color w:val="000000"/>
        </w:rPr>
      </w:pPr>
      <w:r w:rsidRPr="00D5102E">
        <w:rPr>
          <w:rFonts w:eastAsia="Calibri"/>
          <w:b/>
          <w:bCs/>
          <w:color w:val="000000"/>
        </w:rPr>
        <w:t>Built a multilingual AI voice-triage system for non-English-speaking ER patients</w:t>
      </w:r>
      <w:r w:rsidRPr="00D5102E">
        <w:rPr>
          <w:rFonts w:eastAsia="Calibri"/>
          <w:color w:val="000000"/>
        </w:rPr>
        <w:t>, capturing structured symptom histories in real time across 8 automatically detected languages and delivering parsed intake data to a nurse-facing dashboard; implemented OPQRST-guided questioning through Gemini function calls and dual-layer documentation preserving both the patient’s original wording and an AI-generated English paraphrase.</w:t>
      </w:r>
    </w:p>
    <w:p w14:paraId="5AEA6021" w14:textId="77777777" w:rsidR="006F543C" w:rsidRPr="00D5102E" w:rsidRDefault="006F543C" w:rsidP="006F543C">
      <w:pPr>
        <w:pStyle w:val="ListParagraph"/>
        <w:numPr>
          <w:ilvl w:val="0"/>
          <w:numId w:val="2"/>
        </w:numPr>
        <w:rPr>
          <w:color w:val="000000"/>
        </w:rPr>
      </w:pPr>
      <w:r w:rsidRPr="00D5102E">
        <w:rPr>
          <w:rFonts w:eastAsia="Calibri"/>
          <w:b/>
          <w:bCs/>
          <w:color w:val="000000"/>
        </w:rPr>
        <w:t>Designed the clinical safety layer with dual-track red-flag detection</w:t>
      </w:r>
      <w:r w:rsidRPr="00D5102E">
        <w:rPr>
          <w:rFonts w:eastAsia="Calibri"/>
          <w:color w:val="000000"/>
        </w:rPr>
        <w:t>, 150+ multilingual regex patterns across 4 condition categories for instant frontend alerts, combined with Gemini function-call severity screening using ESI-2 threshold logic and special-population adjustments for elderly, pediatric, and immunocompromised patients. Added automated 7-minute check-ins to track pain-score changes over time.  |  GitHub: github.com/AlbanLi0314/er-companion</w:t>
      </w:r>
    </w:p>
    <w:bookmarkEnd w:id="8"/>
    <w:bookmarkEnd w:id="13"/>
    <w:p w14:paraId="6E5DDBAB" w14:textId="77777777" w:rsidR="00BF7234" w:rsidRDefault="00BF7234">
      <w:pPr>
        <w:rPr>
          <w:rFonts w:eastAsia="Calibri"/>
          <w:b/>
          <w:bCs/>
          <w:color w:val="000000"/>
        </w:rPr>
      </w:pPr>
      <w:r>
        <w:rPr>
          <w:rFonts w:eastAsia="Calibri"/>
          <w:b/>
          <w:bCs/>
          <w:color w:val="000000"/>
        </w:rPr>
        <w:br w:type="page"/>
      </w:r>
    </w:p>
    <w:p w14:paraId="01251929" w14:textId="0EE7D18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lastRenderedPageBreak/>
        <w:t>RESEARCH EXPERIENCE</w:t>
      </w:r>
    </w:p>
    <w:p w14:paraId="0742D7DF" w14:textId="78848A51" w:rsidR="004B6002" w:rsidRPr="00FD455F" w:rsidRDefault="00000000">
      <w:pPr>
        <w:tabs>
          <w:tab w:val="right" w:pos="10224"/>
        </w:tabs>
        <w:spacing w:before="80" w:after="20"/>
        <w:rPr>
          <w:color w:val="1A3A5C"/>
        </w:rPr>
      </w:pPr>
      <w:bookmarkStart w:id="17" w:name="OLE_LINK45"/>
      <w:r w:rsidRPr="00821149">
        <w:rPr>
          <w:rFonts w:eastAsia="Calibri"/>
          <w:b/>
          <w:bCs/>
          <w:color w:val="1A3A5C"/>
          <w:sz w:val="21"/>
          <w:szCs w:val="21"/>
        </w:rPr>
        <w:t>Graduate Research Assistant</w:t>
      </w:r>
      <w:r w:rsidRPr="00FD455F">
        <w:rPr>
          <w:rFonts w:eastAsia="Calibri"/>
          <w:color w:val="1A3A5C"/>
        </w:rPr>
        <w:tab/>
      </w:r>
      <w:r w:rsidRPr="00FD455F">
        <w:rPr>
          <w:rFonts w:eastAsia="Calibri"/>
          <w:i/>
          <w:iCs/>
          <w:color w:val="555555"/>
          <w:sz w:val="18"/>
          <w:szCs w:val="18"/>
        </w:rPr>
        <w:t xml:space="preserve">Feb 2021 </w:t>
      </w:r>
      <w:r w:rsidR="00CA6C2D">
        <w:rPr>
          <w:rFonts w:eastAsia="Calibri"/>
          <w:i/>
          <w:iCs/>
          <w:color w:val="555555"/>
          <w:sz w:val="18"/>
          <w:szCs w:val="18"/>
        </w:rPr>
        <w:t>–</w:t>
      </w:r>
      <w:r w:rsidRPr="00FD455F">
        <w:rPr>
          <w:rFonts w:eastAsia="Calibri"/>
          <w:i/>
          <w:iCs/>
          <w:color w:val="555555"/>
          <w:sz w:val="18"/>
          <w:szCs w:val="18"/>
        </w:rPr>
        <w:t xml:space="preserve"> </w:t>
      </w:r>
      <w:r w:rsidR="00CA6C2D">
        <w:rPr>
          <w:rFonts w:eastAsia="Calibri"/>
          <w:i/>
          <w:iCs/>
          <w:color w:val="555555"/>
          <w:sz w:val="18"/>
          <w:szCs w:val="18"/>
        </w:rPr>
        <w:t>May 2026</w:t>
      </w:r>
    </w:p>
    <w:p w14:paraId="2A602C4E" w14:textId="77777777" w:rsidR="004B6002" w:rsidRDefault="00000000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DNA Materials Lab, Advisor: Prof. Dan Luo  |  Cornell University, Ithaca, NY</w:t>
      </w:r>
    </w:p>
    <w:bookmarkEnd w:id="17"/>
    <w:p w14:paraId="46906458" w14:textId="47EE1AE5" w:rsidR="004B6002" w:rsidRDefault="00F215AA">
      <w:pPr>
        <w:spacing w:before="140" w:after="4"/>
      </w:pPr>
      <w:r w:rsidRPr="00F215AA">
        <w:rPr>
          <w:rFonts w:eastAsia="Calibri"/>
          <w:i/>
          <w:iCs/>
          <w:color w:val="888888"/>
          <w:sz w:val="17"/>
          <w:szCs w:val="17"/>
        </w:rPr>
        <w:t xml:space="preserve">Environmental </w:t>
      </w:r>
      <w:r w:rsidR="006F3BE2" w:rsidRPr="006F3BE2">
        <w:rPr>
          <w:rFonts w:eastAsia="Calibri"/>
          <w:i/>
          <w:iCs/>
          <w:color w:val="888888"/>
          <w:sz w:val="17"/>
          <w:szCs w:val="17"/>
        </w:rPr>
        <w:t>Monito</w:t>
      </w:r>
      <w:r w:rsidRPr="00F215AA">
        <w:rPr>
          <w:rFonts w:eastAsia="Calibri"/>
          <w:i/>
          <w:iCs/>
          <w:color w:val="888888"/>
          <w:sz w:val="17"/>
          <w:szCs w:val="17"/>
        </w:rPr>
        <w:t xml:space="preserve">ring  |  </w:t>
      </w:r>
      <w:r w:rsidR="006F3BE2" w:rsidRPr="006F3BE2">
        <w:rPr>
          <w:rFonts w:eastAsia="Calibri"/>
          <w:i/>
          <w:iCs/>
          <w:color w:val="888888"/>
          <w:sz w:val="17"/>
          <w:szCs w:val="17"/>
        </w:rPr>
        <w:t>Molecular Detection</w:t>
      </w:r>
      <w:r w:rsidRPr="00F215AA">
        <w:rPr>
          <w:rFonts w:eastAsia="Calibri"/>
          <w:i/>
          <w:iCs/>
          <w:color w:val="888888"/>
          <w:sz w:val="17"/>
          <w:szCs w:val="17"/>
        </w:rPr>
        <w:t xml:space="preserve">  |  Polymer Engineering</w:t>
      </w:r>
    </w:p>
    <w:p w14:paraId="2C666869" w14:textId="0B533FC7" w:rsidR="004B6002" w:rsidRDefault="00000000">
      <w:pPr>
        <w:tabs>
          <w:tab w:val="right" w:pos="10224"/>
        </w:tabs>
        <w:spacing w:before="50" w:after="30"/>
      </w:pPr>
      <w:r>
        <w:rPr>
          <w:rFonts w:eastAsia="Calibri"/>
          <w:b/>
          <w:bCs/>
          <w:color w:val="111111"/>
        </w:rPr>
        <w:t xml:space="preserve">DNA-Barcoded PLGA Microparticle Tracers </w:t>
      </w:r>
      <w:r w:rsidR="006F3BE2" w:rsidRPr="006F3BE2">
        <w:rPr>
          <w:rFonts w:eastAsia="Calibri"/>
          <w:b/>
          <w:bCs/>
          <w:color w:val="111111"/>
        </w:rPr>
        <w:t>for Environmental DNA Tracing</w:t>
      </w:r>
      <w:r>
        <w:rPr>
          <w:rFonts w:eastAsia="Calibri"/>
        </w:rPr>
        <w:tab/>
      </w:r>
    </w:p>
    <w:p w14:paraId="6FC05D9B" w14:textId="7653F393" w:rsidR="004B6002" w:rsidRPr="00CF7283" w:rsidRDefault="006F3BE2">
      <w:pPr>
        <w:pStyle w:val="ListParagraph"/>
        <w:numPr>
          <w:ilvl w:val="0"/>
          <w:numId w:val="2"/>
        </w:numPr>
        <w:spacing w:before="30" w:after="30"/>
      </w:pPr>
      <w:r w:rsidRPr="006F3BE2">
        <w:rPr>
          <w:rFonts w:eastAsia="Calibri"/>
          <w:b/>
          <w:bCs/>
          <w:color w:val="111111"/>
        </w:rPr>
        <w:t xml:space="preserve">Designed, fabricated, and deployed DNA-barcoded biodegradable PLGA microparticle tracers </w:t>
      </w:r>
      <w:r w:rsidRPr="00CF7283">
        <w:rPr>
          <w:rFonts w:eastAsia="Calibri"/>
          <w:color w:val="111111"/>
        </w:rPr>
        <w:t>in a DoD SERDP-funded lake-scale monitoring study, coordinating a 33-hour, 11 sq. km field campaign across 4 disciplines and 7 research groups.</w:t>
      </w:r>
    </w:p>
    <w:p w14:paraId="29BD23D0" w14:textId="554E47BD" w:rsidR="006F3BE2" w:rsidRPr="00701179" w:rsidRDefault="006F3BE2">
      <w:pPr>
        <w:pStyle w:val="ListParagraph"/>
        <w:numPr>
          <w:ilvl w:val="0"/>
          <w:numId w:val="2"/>
        </w:numPr>
        <w:spacing w:before="30" w:after="30"/>
        <w:rPr>
          <w:rFonts w:eastAsia="Calibri"/>
          <w:b/>
          <w:bCs/>
          <w:color w:val="111111"/>
        </w:rPr>
      </w:pPr>
      <w:r w:rsidRPr="006F3BE2">
        <w:rPr>
          <w:rFonts w:eastAsia="Calibri"/>
          <w:b/>
          <w:bCs/>
          <w:color w:val="111111"/>
        </w:rPr>
        <w:t xml:space="preserve">Developed the experimental and analytical workflow </w:t>
      </w:r>
      <w:r w:rsidRPr="00CF7283">
        <w:rPr>
          <w:rFonts w:eastAsia="Calibri"/>
          <w:color w:val="111111"/>
        </w:rPr>
        <w:t>for tracer recovery and TaqMan qPCR detection, enabling quantitative tracking over 7 km from milligram-scale DNA inputs under contamination-controlled conditions.</w:t>
      </w:r>
    </w:p>
    <w:p w14:paraId="74C03DD9" w14:textId="0FCBEC5D" w:rsidR="00701179" w:rsidRPr="00701179" w:rsidRDefault="006C782C" w:rsidP="00701179">
      <w:pPr>
        <w:pStyle w:val="ListParagraph"/>
        <w:numPr>
          <w:ilvl w:val="0"/>
          <w:numId w:val="2"/>
        </w:numPr>
        <w:rPr>
          <w:rFonts w:eastAsia="Calibri"/>
          <w:b/>
          <w:bCs/>
          <w:color w:val="111111"/>
        </w:rPr>
      </w:pPr>
      <w:r>
        <w:rPr>
          <w:b/>
          <w:bCs/>
        </w:rPr>
        <w:t>F</w:t>
      </w:r>
      <w:r w:rsidR="00701179" w:rsidRPr="00701179">
        <w:rPr>
          <w:b/>
          <w:bCs/>
        </w:rPr>
        <w:t>irst-author paper</w:t>
      </w:r>
      <w:r w:rsidR="00701179">
        <w:t xml:space="preserve"> in </w:t>
      </w:r>
      <w:r w:rsidR="00701179">
        <w:rPr>
          <w:rStyle w:val="Emphasis"/>
        </w:rPr>
        <w:t>Environmental Science &amp; Technology</w:t>
      </w:r>
      <w:r w:rsidR="00701179">
        <w:t xml:space="preserve"> (IF = 11.3), 202</w:t>
      </w:r>
      <w:r w:rsidR="0064098F">
        <w:t>5</w:t>
      </w:r>
      <w:r w:rsidR="00701179">
        <w:t>.</w:t>
      </w:r>
    </w:p>
    <w:p w14:paraId="7CE5525A" w14:textId="6C50EB91" w:rsidR="004B6002" w:rsidRDefault="00B61734">
      <w:pPr>
        <w:spacing w:before="140" w:after="4"/>
      </w:pPr>
      <w:bookmarkStart w:id="18" w:name="OLE_LINK15"/>
      <w:bookmarkEnd w:id="9"/>
      <w:r>
        <w:rPr>
          <w:rFonts w:eastAsia="Calibri"/>
          <w:i/>
          <w:iCs/>
          <w:color w:val="888888"/>
          <w:sz w:val="17"/>
          <w:szCs w:val="17"/>
        </w:rPr>
        <w:t>Biomaterials | Self-Healing Materials | Computational Design</w:t>
      </w:r>
    </w:p>
    <w:p w14:paraId="04954062" w14:textId="593AB892" w:rsidR="004B6002" w:rsidRDefault="00B61734">
      <w:pPr>
        <w:tabs>
          <w:tab w:val="right" w:pos="10224"/>
        </w:tabs>
        <w:spacing w:before="50" w:after="30"/>
      </w:pPr>
      <w:r>
        <w:rPr>
          <w:rFonts w:eastAsia="Calibri"/>
          <w:b/>
          <w:bCs/>
          <w:color w:val="111111"/>
        </w:rPr>
        <w:t>Biomass DNA Hydrogels for Multi-Mode Crosslinking and Structural Repair</w:t>
      </w:r>
      <w:r>
        <w:rPr>
          <w:rFonts w:eastAsia="Calibri"/>
        </w:rPr>
        <w:tab/>
      </w:r>
    </w:p>
    <w:p w14:paraId="6CD3A27A" w14:textId="5EFB8E32" w:rsidR="004B6002" w:rsidRDefault="00B61734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Developed a biomass-DNA hydrogel platform </w:t>
      </w:r>
      <w:r w:rsidRPr="00B61734">
        <w:rPr>
          <w:rFonts w:eastAsia="Calibri"/>
          <w:color w:val="111111"/>
        </w:rPr>
        <w:t xml:space="preserve">using thermal, photochemical, and metal-ion crosslinking, spanning reversible, photo-cleavable, and irreversible network behaviors from a single low-cost DNA feedstock. </w:t>
      </w:r>
    </w:p>
    <w:p w14:paraId="09D72F3E" w14:textId="211386BE" w:rsidR="002236E7" w:rsidRPr="00B61734" w:rsidRDefault="002236E7">
      <w:pPr>
        <w:pStyle w:val="ListParagraph"/>
        <w:numPr>
          <w:ilvl w:val="0"/>
          <w:numId w:val="2"/>
        </w:numPr>
        <w:spacing w:before="30" w:after="30"/>
        <w:rPr>
          <w:rFonts w:eastAsia="Calibri"/>
          <w:color w:val="111111"/>
        </w:rPr>
      </w:pPr>
      <w:bookmarkStart w:id="19" w:name="OLE_LINK21"/>
      <w:r>
        <w:rPr>
          <w:rStyle w:val="Strong"/>
        </w:rPr>
        <w:t>Established material processing and performance benchmarks</w:t>
      </w:r>
      <w:r>
        <w:t xml:space="preserve"> through rheology, swelling/retention assays, diffusion-limited gelation studies, tensile testing, and extrusion-based 3D printing.</w:t>
      </w:r>
    </w:p>
    <w:bookmarkEnd w:id="19"/>
    <w:p w14:paraId="33B3EA4E" w14:textId="77777777" w:rsidR="002236E7" w:rsidRPr="002236E7" w:rsidRDefault="002236E7">
      <w:pPr>
        <w:pStyle w:val="ListParagraph"/>
        <w:numPr>
          <w:ilvl w:val="0"/>
          <w:numId w:val="2"/>
        </w:numPr>
        <w:spacing w:before="30" w:after="30"/>
        <w:rPr>
          <w:b/>
          <w:i/>
          <w:color w:val="111111"/>
        </w:rPr>
      </w:pPr>
      <w:r>
        <w:rPr>
          <w:rStyle w:val="Strong"/>
        </w:rPr>
        <w:t>Developed DNA hydrogel systems for architectural ceramic tile prototypes</w:t>
      </w:r>
      <w:r>
        <w:t>, enabling proof-of-concept self-healing structural repair through separate internal channels for DNA and AlCl₃ solutions that form localized gel at crack sites.</w:t>
      </w:r>
    </w:p>
    <w:p w14:paraId="0E0D08FA" w14:textId="4838D96A" w:rsidR="004B6002" w:rsidRPr="00B61734" w:rsidRDefault="00D01C6C">
      <w:pPr>
        <w:pStyle w:val="ListParagraph"/>
        <w:numPr>
          <w:ilvl w:val="0"/>
          <w:numId w:val="2"/>
        </w:numPr>
        <w:spacing w:before="30" w:after="30"/>
        <w:rPr>
          <w:b/>
          <w:i/>
          <w:color w:val="111111"/>
        </w:rPr>
      </w:pPr>
      <w:r>
        <w:rPr>
          <w:rFonts w:eastAsia="Calibri"/>
          <w:b/>
          <w:iCs/>
          <w:color w:val="111111"/>
        </w:rPr>
        <w:t>F</w:t>
      </w:r>
      <w:r w:rsidR="00B61734" w:rsidRPr="00C743DE">
        <w:rPr>
          <w:rFonts w:eastAsia="Calibri"/>
          <w:b/>
          <w:iCs/>
          <w:color w:val="111111"/>
        </w:rPr>
        <w:t xml:space="preserve">irst-author paper </w:t>
      </w:r>
      <w:r w:rsidR="00B61734" w:rsidRPr="00C743DE">
        <w:rPr>
          <w:rFonts w:eastAsia="Calibri"/>
          <w:bCs/>
          <w:iCs/>
          <w:color w:val="111111"/>
        </w:rPr>
        <w:t>in</w:t>
      </w:r>
      <w:r w:rsidR="00B61734" w:rsidRPr="00B61734">
        <w:rPr>
          <w:rFonts w:eastAsia="Calibri"/>
          <w:bCs/>
          <w:i/>
          <w:color w:val="111111"/>
        </w:rPr>
        <w:t xml:space="preserve"> ACADIA,</w:t>
      </w:r>
      <w:r w:rsidR="00B61734" w:rsidRPr="00B61734">
        <w:rPr>
          <w:rFonts w:eastAsia="Calibri"/>
          <w:b/>
          <w:i/>
          <w:color w:val="111111"/>
        </w:rPr>
        <w:t xml:space="preserve"> </w:t>
      </w:r>
      <w:r w:rsidR="00B61734" w:rsidRPr="00B61734">
        <w:rPr>
          <w:rFonts w:eastAsia="Calibri"/>
          <w:bCs/>
          <w:i/>
          <w:color w:val="111111"/>
        </w:rPr>
        <w:t xml:space="preserve">computational design and digital </w:t>
      </w:r>
      <w:r w:rsidR="00B61734">
        <w:rPr>
          <w:rFonts w:eastAsia="Calibri"/>
          <w:bCs/>
          <w:i/>
          <w:color w:val="111111"/>
        </w:rPr>
        <w:t xml:space="preserve">fabrication </w:t>
      </w:r>
      <w:r w:rsidR="00B61734" w:rsidRPr="00B61734">
        <w:rPr>
          <w:rFonts w:eastAsia="Calibri"/>
          <w:bCs/>
          <w:i/>
          <w:color w:val="111111"/>
        </w:rPr>
        <w:t>premier conferenc</w:t>
      </w:r>
      <w:r w:rsidR="00B61734">
        <w:rPr>
          <w:rFonts w:eastAsia="Calibri"/>
          <w:bCs/>
          <w:i/>
          <w:color w:val="111111"/>
        </w:rPr>
        <w:t>e</w:t>
      </w:r>
      <w:r w:rsidR="0064098F">
        <w:t>, 2024.</w:t>
      </w:r>
    </w:p>
    <w:p w14:paraId="784239E1" w14:textId="1D4A422F" w:rsidR="00CC7DAD" w:rsidRDefault="00B02E8D" w:rsidP="00CC7DAD">
      <w:pPr>
        <w:spacing w:before="140" w:after="4"/>
      </w:pPr>
      <w:bookmarkStart w:id="20" w:name="OLE_LINK23"/>
      <w:bookmarkEnd w:id="18"/>
      <w:r w:rsidRPr="00B02E8D">
        <w:rPr>
          <w:rFonts w:eastAsia="Calibri"/>
          <w:i/>
          <w:iCs/>
          <w:color w:val="888888"/>
          <w:sz w:val="17"/>
          <w:szCs w:val="17"/>
        </w:rPr>
        <w:t xml:space="preserve">Biomanufacturing | Microfluidic Reactors | </w:t>
      </w:r>
      <w:r w:rsidR="00C941A5" w:rsidRPr="00C941A5">
        <w:rPr>
          <w:rFonts w:eastAsia="Calibri"/>
          <w:i/>
          <w:iCs/>
          <w:color w:val="888888"/>
          <w:sz w:val="17"/>
          <w:szCs w:val="17"/>
        </w:rPr>
        <w:t>Continuous-Flow Processing</w:t>
      </w:r>
    </w:p>
    <w:p w14:paraId="1FB36C6B" w14:textId="43544BC5" w:rsidR="00CC7DAD" w:rsidRDefault="00D62F56" w:rsidP="00CC7DAD">
      <w:pPr>
        <w:tabs>
          <w:tab w:val="right" w:pos="10224"/>
        </w:tabs>
        <w:spacing w:before="50" w:after="30"/>
      </w:pPr>
      <w:r w:rsidRPr="00D62F56">
        <w:rPr>
          <w:rFonts w:eastAsia="Calibri"/>
          <w:b/>
          <w:bCs/>
          <w:color w:val="111111"/>
        </w:rPr>
        <w:t>NucleoMesh Continuous-Flow Platform</w:t>
      </w:r>
      <w:r w:rsidR="0097683F">
        <w:rPr>
          <w:rFonts w:eastAsia="Calibri"/>
          <w:b/>
          <w:bCs/>
          <w:color w:val="111111"/>
        </w:rPr>
        <w:t xml:space="preserve"> for </w:t>
      </w:r>
      <w:r w:rsidR="00441BAC">
        <w:rPr>
          <w:rFonts w:eastAsia="Calibri"/>
          <w:b/>
          <w:bCs/>
          <w:color w:val="111111"/>
        </w:rPr>
        <w:t xml:space="preserve">DNA/RNA </w:t>
      </w:r>
      <w:r w:rsidR="0097683F">
        <w:rPr>
          <w:rFonts w:eastAsia="Calibri"/>
          <w:b/>
          <w:bCs/>
          <w:color w:val="111111"/>
        </w:rPr>
        <w:t>Production</w:t>
      </w:r>
      <w:r w:rsidR="00CC7DAD">
        <w:rPr>
          <w:rFonts w:eastAsia="Calibri"/>
        </w:rPr>
        <w:tab/>
      </w:r>
    </w:p>
    <w:p w14:paraId="41530C21" w14:textId="2AF4DBED" w:rsidR="00CC7DAD" w:rsidRDefault="006C782C" w:rsidP="00CC7DA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Developed a continuous-flow nucleic acid production platform</w:t>
      </w:r>
      <w:r>
        <w:t xml:space="preserve"> using DNA-immobilized NucleoMesh cartridges and syringe-pump-operated chip reactors for multi-day enzymatic RNA/DNA production.</w:t>
      </w:r>
    </w:p>
    <w:p w14:paraId="051868AB" w14:textId="12066B9C" w:rsidR="006C782C" w:rsidRDefault="006C782C" w:rsidP="00CC7DA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Optimized and validated NucleoMesh material performance</w:t>
      </w:r>
      <w:r>
        <w:t xml:space="preserve"> through hydrogel formulation, template immobilization, SEM, rheology, fluorescence imaging, gel electrophoresis, and template-loading quantification.</w:t>
      </w:r>
    </w:p>
    <w:p w14:paraId="1E873642" w14:textId="77A8C500" w:rsidR="006C782C" w:rsidRDefault="002B24CE" w:rsidP="00CC7DA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Second-author paper</w:t>
      </w:r>
      <w:r>
        <w:t xml:space="preserve"> in </w:t>
      </w:r>
      <w:r>
        <w:rPr>
          <w:rStyle w:val="Emphasis"/>
        </w:rPr>
        <w:t>Nature Sustainability</w:t>
      </w:r>
      <w:r>
        <w:t>, in peer review, 2026.</w:t>
      </w:r>
    </w:p>
    <w:p w14:paraId="251E0C74" w14:textId="66E7AE9E" w:rsidR="004B6002" w:rsidRDefault="00000000">
      <w:pPr>
        <w:spacing w:before="140" w:after="4"/>
      </w:pPr>
      <w:bookmarkStart w:id="21" w:name="OLE_LINK22"/>
      <w:bookmarkEnd w:id="20"/>
      <w:r>
        <w:rPr>
          <w:rFonts w:eastAsia="Calibri"/>
          <w:i/>
          <w:iCs/>
          <w:color w:val="888888"/>
          <w:sz w:val="17"/>
          <w:szCs w:val="17"/>
        </w:rPr>
        <w:t xml:space="preserve">Biochemical Engineering  |  Nucleic Acid </w:t>
      </w:r>
      <w:r w:rsidR="005A2ACD" w:rsidRPr="005A2ACD">
        <w:rPr>
          <w:rFonts w:eastAsia="Calibri"/>
          <w:i/>
          <w:iCs/>
          <w:color w:val="888888"/>
          <w:sz w:val="17"/>
          <w:szCs w:val="17"/>
        </w:rPr>
        <w:t xml:space="preserve">Extraction </w:t>
      </w:r>
      <w:r>
        <w:rPr>
          <w:rFonts w:eastAsia="Calibri"/>
          <w:i/>
          <w:iCs/>
          <w:color w:val="888888"/>
          <w:sz w:val="17"/>
          <w:szCs w:val="17"/>
        </w:rPr>
        <w:t>|  Process Engineering</w:t>
      </w:r>
    </w:p>
    <w:p w14:paraId="0CD0895F" w14:textId="149DF66B" w:rsidR="004B6002" w:rsidRDefault="00000000">
      <w:pPr>
        <w:tabs>
          <w:tab w:val="right" w:pos="10224"/>
        </w:tabs>
        <w:spacing w:before="50" w:after="30"/>
      </w:pPr>
      <w:bookmarkStart w:id="22" w:name="OLE_LINK40"/>
      <w:r>
        <w:rPr>
          <w:rFonts w:eastAsia="Calibri"/>
          <w:b/>
          <w:bCs/>
          <w:color w:val="111111"/>
        </w:rPr>
        <w:t xml:space="preserve">Espresso Machine-Inspired </w:t>
      </w:r>
      <w:r w:rsidR="00A84385">
        <w:rPr>
          <w:rFonts w:eastAsia="Calibri"/>
          <w:b/>
          <w:bCs/>
          <w:color w:val="111111"/>
        </w:rPr>
        <w:t>DNA/RNA</w:t>
      </w:r>
      <w:r>
        <w:rPr>
          <w:rFonts w:eastAsia="Calibri"/>
          <w:b/>
          <w:bCs/>
          <w:color w:val="111111"/>
        </w:rPr>
        <w:t xml:space="preserve"> Extraction Platform</w:t>
      </w:r>
      <w:r>
        <w:rPr>
          <w:rFonts w:eastAsia="Calibri"/>
        </w:rPr>
        <w:tab/>
      </w:r>
    </w:p>
    <w:p w14:paraId="1A8224D2" w14:textId="0A755426" w:rsidR="005A2ACD" w:rsidRDefault="005A2AC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Designed an espresso-machine-inspired nucleic acid extraction platform</w:t>
      </w:r>
      <w:r>
        <w:t xml:space="preserve"> using a pod-based continuous-flow format to target automatic, high-capacity, and high-throughput processing of </w:t>
      </w:r>
      <w:r w:rsidR="00C941A5" w:rsidRPr="00C941A5">
        <w:t>nucleic acid samples</w:t>
      </w:r>
      <w:r>
        <w:t>.</w:t>
      </w:r>
    </w:p>
    <w:p w14:paraId="1CFED26F" w14:textId="77777777" w:rsidR="00AB5DD5" w:rsidRPr="00AB5DD5" w:rsidRDefault="00AB5DD5">
      <w:pPr>
        <w:pStyle w:val="ListParagraph"/>
        <w:numPr>
          <w:ilvl w:val="0"/>
          <w:numId w:val="2"/>
        </w:numPr>
        <w:spacing w:before="30" w:after="30"/>
        <w:rPr>
          <w:rStyle w:val="Strong"/>
          <w:b w:val="0"/>
          <w:bCs w:val="0"/>
        </w:rPr>
      </w:pPr>
      <w:r w:rsidRPr="00AB5DD5">
        <w:rPr>
          <w:rStyle w:val="Strong"/>
        </w:rPr>
        <w:t>Established perfluorocarbons as high-capacity DNA capture media</w:t>
      </w:r>
      <w:r w:rsidRPr="00AB5DD5">
        <w:rPr>
          <w:rStyle w:val="Strong"/>
          <w:b w:val="0"/>
          <w:bCs w:val="0"/>
        </w:rPr>
        <w:t>, with perfluorodecalin reaching 41.73 µg/µL adsorption capacity, roughly 800× higher than silica-based methods and translating to an estimated 209 mg DNA loading per pod.</w:t>
      </w:r>
    </w:p>
    <w:p w14:paraId="33A6A235" w14:textId="4581BB64" w:rsidR="005A2ACD" w:rsidRDefault="005A2AC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Reduced projected consumables cost</w:t>
      </w:r>
      <w:r>
        <w:t xml:space="preserve"> by approximately 91% compared with conventional ethanol precipitation while maintaining over 90% DNA capture efficiency.</w:t>
      </w:r>
    </w:p>
    <w:bookmarkEnd w:id="21"/>
    <w:bookmarkEnd w:id="22"/>
    <w:p w14:paraId="204671B7" w14:textId="77777777" w:rsidR="004B6002" w:rsidRDefault="004B6002">
      <w:pPr>
        <w:spacing w:before="40" w:after="100"/>
      </w:pPr>
    </w:p>
    <w:p w14:paraId="498541DC" w14:textId="74EB48FA" w:rsidR="004B6002" w:rsidRDefault="00000000">
      <w:pPr>
        <w:tabs>
          <w:tab w:val="right" w:pos="10224"/>
        </w:tabs>
        <w:spacing w:before="60" w:after="20"/>
      </w:pPr>
      <w:r w:rsidRPr="00821149">
        <w:rPr>
          <w:rFonts w:eastAsia="Calibri"/>
          <w:b/>
          <w:bCs/>
          <w:color w:val="1A3A5C"/>
          <w:sz w:val="21"/>
          <w:szCs w:val="21"/>
        </w:rPr>
        <w:t>Senior Research Assistant</w:t>
      </w:r>
      <w:r w:rsidR="00E22209" w:rsidRPr="00821149">
        <w:rPr>
          <w:rFonts w:eastAsia="Calibri"/>
          <w:b/>
          <w:bCs/>
          <w:color w:val="1A3A5C"/>
          <w:sz w:val="21"/>
          <w:szCs w:val="21"/>
        </w:rPr>
        <w:t xml:space="preserve"> &amp;</w:t>
      </w:r>
      <w:r w:rsidR="00E22209">
        <w:rPr>
          <w:rFonts w:eastAsia="Calibri"/>
          <w:b/>
          <w:bCs/>
          <w:color w:val="1A3A5C"/>
          <w:sz w:val="21"/>
          <w:szCs w:val="21"/>
        </w:rPr>
        <w:t xml:space="preserve"> </w:t>
      </w:r>
      <w:r w:rsidR="00E22209" w:rsidRPr="00821149">
        <w:rPr>
          <w:rFonts w:eastAsia="Calibri"/>
          <w:b/>
          <w:bCs/>
          <w:color w:val="1A3A5C"/>
          <w:sz w:val="21"/>
          <w:szCs w:val="21"/>
        </w:rPr>
        <w:t>Undergraduate Research Assistant</w:t>
      </w:r>
      <w:r>
        <w:rPr>
          <w:rFonts w:eastAsia="Calibri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>Jun 2017 - Jan 2021</w:t>
      </w:r>
    </w:p>
    <w:p w14:paraId="183C8099" w14:textId="77777777" w:rsidR="004B6002" w:rsidRDefault="00000000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Microfabrication &amp; Surface Materials Lab, Supervisor: Prof. Kangning Ren  |  Hong Kong Baptist University</w:t>
      </w:r>
    </w:p>
    <w:p w14:paraId="641E21BB" w14:textId="5504F2FC" w:rsidR="004B6002" w:rsidRDefault="00C84E42">
      <w:pPr>
        <w:spacing w:before="140" w:after="4"/>
      </w:pPr>
      <w:bookmarkStart w:id="23" w:name="OLE_LINK27"/>
      <w:r>
        <w:rPr>
          <w:rFonts w:eastAsia="Calibri"/>
          <w:i/>
          <w:iCs/>
          <w:color w:val="888888"/>
          <w:sz w:val="17"/>
          <w:szCs w:val="17"/>
        </w:rPr>
        <w:t xml:space="preserve">Surface Engineering  |  Materials Science  |  </w:t>
      </w:r>
      <w:r w:rsidR="006C62F1" w:rsidRPr="006C62F1">
        <w:rPr>
          <w:rFonts w:eastAsia="Calibri"/>
          <w:i/>
          <w:iCs/>
          <w:color w:val="888888"/>
          <w:sz w:val="17"/>
          <w:szCs w:val="17"/>
        </w:rPr>
        <w:t>Durable Superwettability</w:t>
      </w:r>
    </w:p>
    <w:p w14:paraId="7300ECF4" w14:textId="77777777" w:rsidR="004B6002" w:rsidRDefault="00000000">
      <w:pPr>
        <w:tabs>
          <w:tab w:val="right" w:pos="10224"/>
        </w:tabs>
        <w:spacing w:before="50" w:after="30"/>
      </w:pPr>
      <w:bookmarkStart w:id="24" w:name="OLE_LINK44"/>
      <w:r>
        <w:rPr>
          <w:rFonts w:eastAsia="Calibri"/>
          <w:b/>
          <w:bCs/>
          <w:color w:val="111111"/>
        </w:rPr>
        <w:t>Durable Superhydrophobic Polymer Surfaces for Icing Control</w:t>
      </w:r>
      <w:r>
        <w:rPr>
          <w:rFonts w:eastAsia="Calibri"/>
        </w:rPr>
        <w:tab/>
      </w:r>
    </w:p>
    <w:bookmarkEnd w:id="23"/>
    <w:p w14:paraId="293631CD" w14:textId="2428AF6B" w:rsidR="006C62F1" w:rsidRPr="006C62F1" w:rsidRDefault="00FC3104" w:rsidP="006C62F1">
      <w:pPr>
        <w:pStyle w:val="ListParagraph"/>
        <w:numPr>
          <w:ilvl w:val="0"/>
          <w:numId w:val="2"/>
        </w:numPr>
        <w:spacing w:before="30" w:after="30"/>
      </w:pPr>
      <w:r w:rsidRPr="00FC3104">
        <w:rPr>
          <w:rFonts w:eastAsia="Calibri"/>
          <w:b/>
          <w:bCs/>
          <w:color w:val="111111"/>
        </w:rPr>
        <w:t>Engineered and validated all-perfluoropolymer monolithic superhydrophobic surfaces</w:t>
      </w:r>
      <w:r w:rsidRPr="00FC3104">
        <w:rPr>
          <w:rFonts w:eastAsia="Calibri"/>
          <w:color w:val="111111"/>
        </w:rPr>
        <w:t xml:space="preserve"> using high-temperature soft imprinting and thermal fusion to combine controlled 3D microtopology with perfluoropolymer chemistry, maintaining topology-specific superwettability under abrasion, compression, corrosive vapors, UV aging, thermal treatment, and 100,000+ folding cycles</w:t>
      </w:r>
    </w:p>
    <w:p w14:paraId="4941E744" w14:textId="1757276F" w:rsidR="004B6002" w:rsidRPr="006C62F1" w:rsidRDefault="006C62F1" w:rsidP="006C62F1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>T</w:t>
      </w:r>
      <w:r w:rsidRPr="006C62F1">
        <w:rPr>
          <w:rFonts w:eastAsia="Calibri"/>
          <w:b/>
          <w:bCs/>
          <w:color w:val="111111"/>
        </w:rPr>
        <w:t xml:space="preserve">hird-author paper </w:t>
      </w:r>
      <w:r w:rsidRPr="006C62F1">
        <w:rPr>
          <w:rFonts w:eastAsia="Calibri"/>
          <w:color w:val="111111"/>
        </w:rPr>
        <w:t>in</w:t>
      </w:r>
      <w:r w:rsidRPr="006C62F1">
        <w:rPr>
          <w:rFonts w:eastAsia="Calibri"/>
          <w:b/>
          <w:bCs/>
          <w:color w:val="111111"/>
        </w:rPr>
        <w:t xml:space="preserve"> </w:t>
      </w:r>
      <w:r w:rsidRPr="006C62F1">
        <w:rPr>
          <w:rFonts w:eastAsia="Calibri"/>
          <w:i/>
          <w:iCs/>
          <w:color w:val="111111"/>
        </w:rPr>
        <w:t>The Innovation</w:t>
      </w:r>
      <w:r w:rsidRPr="006C62F1">
        <w:rPr>
          <w:rFonts w:eastAsia="Calibri"/>
          <w:color w:val="111111"/>
        </w:rPr>
        <w:t xml:space="preserve"> (IF = 33.2), 2023</w:t>
      </w:r>
      <w:r w:rsidRPr="006C62F1">
        <w:rPr>
          <w:rFonts w:eastAsia="Calibri"/>
          <w:b/>
          <w:bCs/>
          <w:color w:val="111111"/>
        </w:rPr>
        <w:t>; co-inventor</w:t>
      </w:r>
      <w:r w:rsidRPr="006C62F1">
        <w:rPr>
          <w:rFonts w:eastAsia="Calibri"/>
          <w:color w:val="111111"/>
        </w:rPr>
        <w:t>, U.S. Patent 11,839,998;</w:t>
      </w:r>
      <w:r w:rsidRPr="006C62F1">
        <w:rPr>
          <w:rFonts w:eastAsia="Calibri"/>
          <w:b/>
          <w:bCs/>
          <w:color w:val="111111"/>
        </w:rPr>
        <w:t xml:space="preserve"> </w:t>
      </w:r>
      <w:r w:rsidRPr="006C62F1">
        <w:rPr>
          <w:rFonts w:eastAsia="Calibri"/>
          <w:color w:val="111111"/>
        </w:rPr>
        <w:t>recipient, HKBU Best Undergraduate Thesis Award.</w:t>
      </w:r>
    </w:p>
    <w:bookmarkEnd w:id="24"/>
    <w:p w14:paraId="220D4EE9" w14:textId="77777777" w:rsidR="006C62F1" w:rsidRDefault="006C62F1">
      <w:pPr>
        <w:tabs>
          <w:tab w:val="right" w:pos="10224"/>
        </w:tabs>
        <w:spacing w:before="40" w:after="20"/>
        <w:rPr>
          <w:rFonts w:eastAsia="Calibri"/>
          <w:b/>
          <w:bCs/>
        </w:rPr>
      </w:pPr>
    </w:p>
    <w:p w14:paraId="0051EE0E" w14:textId="047F4882" w:rsidR="004B6002" w:rsidRDefault="00000000">
      <w:pPr>
        <w:tabs>
          <w:tab w:val="right" w:pos="10224"/>
        </w:tabs>
        <w:spacing w:before="40" w:after="20"/>
      </w:pPr>
      <w:r w:rsidRPr="00B94477">
        <w:rPr>
          <w:rFonts w:eastAsia="Calibri"/>
          <w:b/>
          <w:bCs/>
          <w:color w:val="1A3A5C"/>
          <w:sz w:val="21"/>
          <w:szCs w:val="21"/>
        </w:rPr>
        <w:t>Research Exchange Trainee</w:t>
      </w:r>
      <w:r>
        <w:rPr>
          <w:rFonts w:eastAsia="Calibri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>Jun 2018 - Aug 2018</w:t>
      </w:r>
    </w:p>
    <w:p w14:paraId="62263419" w14:textId="77777777" w:rsidR="004B6002" w:rsidRDefault="00000000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Molecular Basis of Disease Program  |  Georgia State University, Atlanta, GA</w:t>
      </w:r>
    </w:p>
    <w:p w14:paraId="6EA998F1" w14:textId="77777777" w:rsidR="004B600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>Characterized transcription factor-DNA binding kinetics</w:t>
      </w:r>
      <w:r>
        <w:rPr>
          <w:rFonts w:eastAsia="Calibri"/>
          <w:color w:val="111111"/>
        </w:rPr>
        <w:t xml:space="preserve"> (PU.1) via LSPR assays, quantifying sequence-specific binding affinities in real time. Best Poster Presentation Award.</w:t>
      </w:r>
    </w:p>
    <w:p w14:paraId="7B5D596C" w14:textId="77777777" w:rsidR="004B6002" w:rsidRDefault="004B6002">
      <w:pPr>
        <w:spacing w:after="40"/>
      </w:pPr>
    </w:p>
    <w:p w14:paraId="75E5A320" w14:textId="77777777" w:rsidR="004B6002" w:rsidRDefault="00000000">
      <w:pPr>
        <w:pBdr>
          <w:bottom w:val="single" w:sz="6" w:space="2" w:color="1A3A5C"/>
        </w:pBdr>
        <w:spacing w:before="160" w:after="80"/>
      </w:pPr>
      <w:bookmarkStart w:id="25" w:name="OLE_LINK16"/>
      <w:r>
        <w:rPr>
          <w:rFonts w:eastAsia="Calibri"/>
          <w:b/>
          <w:bCs/>
          <w:color w:val="1A3A5C"/>
          <w:sz w:val="21"/>
          <w:szCs w:val="21"/>
        </w:rPr>
        <w:lastRenderedPageBreak/>
        <w:t>TEACHING &amp; AI CURRICULUM</w:t>
      </w:r>
    </w:p>
    <w:p w14:paraId="05AFEA2E" w14:textId="5D59C9B8" w:rsidR="004B6002" w:rsidRDefault="00000000">
      <w:pPr>
        <w:tabs>
          <w:tab w:val="right" w:pos="10224"/>
        </w:tabs>
        <w:spacing w:before="80" w:after="20"/>
        <w:rPr>
          <w:rFonts w:eastAsia="Calibri"/>
          <w:i/>
          <w:iCs/>
          <w:color w:val="555555"/>
          <w:sz w:val="18"/>
          <w:szCs w:val="18"/>
        </w:rPr>
      </w:pPr>
      <w:r w:rsidRPr="008B5C07">
        <w:rPr>
          <w:rFonts w:eastAsia="Calibri"/>
          <w:b/>
          <w:bCs/>
          <w:color w:val="1A3A5C"/>
          <w:sz w:val="21"/>
          <w:szCs w:val="21"/>
        </w:rPr>
        <w:t>Co-Instructor &amp; Teaching Assistant</w:t>
      </w:r>
      <w:r>
        <w:rPr>
          <w:rFonts w:eastAsia="Calibri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 xml:space="preserve">Feb 2021 </w:t>
      </w:r>
      <w:r w:rsidR="008B5C07">
        <w:rPr>
          <w:rFonts w:eastAsia="Calibri"/>
          <w:i/>
          <w:iCs/>
          <w:color w:val="555555"/>
          <w:sz w:val="18"/>
          <w:szCs w:val="18"/>
        </w:rPr>
        <w:t>–</w:t>
      </w:r>
      <w:r>
        <w:rPr>
          <w:rFonts w:eastAsia="Calibri"/>
          <w:i/>
          <w:iCs/>
          <w:color w:val="555555"/>
          <w:sz w:val="18"/>
          <w:szCs w:val="18"/>
        </w:rPr>
        <w:t xml:space="preserve"> Present</w:t>
      </w:r>
    </w:p>
    <w:p w14:paraId="48B5ED6C" w14:textId="6E684038" w:rsidR="008B5C07" w:rsidRPr="008B5C07" w:rsidRDefault="008B5C07" w:rsidP="008B5C07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 w:rsidRPr="008B5C07">
        <w:rPr>
          <w:rFonts w:eastAsia="Calibri"/>
          <w:i/>
          <w:iCs/>
          <w:color w:val="555555"/>
          <w:sz w:val="18"/>
          <w:szCs w:val="18"/>
        </w:rPr>
        <w:t>Cornell University, Department of Biological and Environmental Engineering</w:t>
      </w:r>
    </w:p>
    <w:p w14:paraId="48B79B3C" w14:textId="6544C24A" w:rsidR="004B6002" w:rsidRDefault="00BE71FC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>Designed and delivered a 6-lecture AI tooling module for engineering students</w:t>
      </w:r>
      <w:r w:rsidRPr="00D729C9">
        <w:rPr>
          <w:rFonts w:eastAsia="Calibri"/>
          <w:color w:val="111111"/>
        </w:rPr>
        <w:t>, covering LLM fundamentals, prompt and context engineering, agentic workflow design, and AI-assisted data processing.</w:t>
      </w:r>
      <w:r>
        <w:rPr>
          <w:rFonts w:eastAsia="Calibri"/>
          <w:color w:val="111111"/>
        </w:rPr>
        <w:t xml:space="preserve">  </w:t>
      </w:r>
    </w:p>
    <w:p w14:paraId="46CB334C" w14:textId="7B1A8E69" w:rsidR="004B6002" w:rsidRDefault="00BE71FC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Led a 40-student biomaterials AI hackathon </w:t>
      </w:r>
      <w:r w:rsidRPr="00D729C9">
        <w:rPr>
          <w:rFonts w:eastAsia="Calibri"/>
          <w:color w:val="111111"/>
        </w:rPr>
        <w:t>with structured deliverables and oral defense, guiding students to translate AI methods into applied scientific workflow designs.</w:t>
      </w:r>
    </w:p>
    <w:p w14:paraId="7C7BD707" w14:textId="368DEE94" w:rsidR="004B6002" w:rsidRPr="00D729C9" w:rsidRDefault="00BE71FC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Guest lectured on AI-assisted engineering workflows </w:t>
      </w:r>
      <w:r w:rsidRPr="00D729C9">
        <w:rPr>
          <w:rFonts w:eastAsia="Calibri"/>
          <w:color w:val="111111"/>
        </w:rPr>
        <w:t>in 2 additional undergraduate courses, introducing transformer attention, context engineering, the 40-20-40 rule, and practical agent design patterns.</w:t>
      </w:r>
    </w:p>
    <w:p w14:paraId="760DAF30" w14:textId="77777777" w:rsidR="00BE71FC" w:rsidRPr="00D729C9" w:rsidRDefault="00BE71FC">
      <w:pPr>
        <w:pStyle w:val="ListParagraph"/>
        <w:numPr>
          <w:ilvl w:val="0"/>
          <w:numId w:val="2"/>
        </w:numPr>
        <w:spacing w:before="30" w:after="30"/>
        <w:rPr>
          <w:rFonts w:eastAsia="Calibri"/>
          <w:color w:val="111111"/>
        </w:rPr>
      </w:pPr>
      <w:r>
        <w:rPr>
          <w:rFonts w:eastAsia="Calibri"/>
          <w:b/>
          <w:bCs/>
          <w:color w:val="111111"/>
        </w:rPr>
        <w:t xml:space="preserve">Supported teaching across 7 engineering and bioengineering courses </w:t>
      </w:r>
      <w:r w:rsidRPr="00D729C9">
        <w:rPr>
          <w:rFonts w:eastAsia="Calibri"/>
          <w:color w:val="111111"/>
        </w:rPr>
        <w:t>spanning nucleic acid engineering, biomaterials, molecular and cellular bioengineering, watershed engineering, and engineering professionalism; recipient of the Cornell CALS Outstanding Teaching Assistant Award.</w:t>
      </w:r>
    </w:p>
    <w:p w14:paraId="35F52161" w14:textId="72710D07" w:rsidR="004B6002" w:rsidRPr="00D729C9" w:rsidRDefault="00BE71FC">
      <w:pPr>
        <w:pStyle w:val="ListParagraph"/>
        <w:numPr>
          <w:ilvl w:val="0"/>
          <w:numId w:val="2"/>
        </w:numPr>
        <w:spacing w:before="30" w:after="30"/>
        <w:rPr>
          <w:color w:val="111111"/>
        </w:rPr>
      </w:pPr>
      <w:r w:rsidRPr="00BE71FC">
        <w:rPr>
          <w:rFonts w:eastAsia="Calibri"/>
          <w:b/>
          <w:bCs/>
          <w:color w:val="111111"/>
        </w:rPr>
        <w:t xml:space="preserve">Supervised 3 undergraduate researchers </w:t>
      </w:r>
      <w:r w:rsidRPr="00D729C9">
        <w:rPr>
          <w:rFonts w:eastAsia="Calibri"/>
          <w:color w:val="111111"/>
        </w:rPr>
        <w:t>on wet-lab protocols, experimental troubleshooting, and data analysis workflows.</w:t>
      </w:r>
    </w:p>
    <w:bookmarkEnd w:id="25"/>
    <w:p w14:paraId="180E470E" w14:textId="77777777" w:rsidR="004B6002" w:rsidRDefault="004B6002">
      <w:pPr>
        <w:spacing w:after="40"/>
      </w:pPr>
    </w:p>
    <w:p w14:paraId="76C89C21" w14:textId="7777777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EDUCATION</w:t>
      </w:r>
    </w:p>
    <w:p w14:paraId="1F29DB41" w14:textId="77777777" w:rsidR="00667D49" w:rsidRPr="0060768A" w:rsidRDefault="00667D49" w:rsidP="00667D49">
      <w:pPr>
        <w:tabs>
          <w:tab w:val="right" w:pos="10224"/>
        </w:tabs>
        <w:spacing w:before="80" w:after="20" w:line="278" w:lineRule="auto"/>
        <w:rPr>
          <w:rFonts w:ascii="Times New Roman" w:eastAsia="DengXian" w:hAnsi="Times New Roman" w:cs="Times New Roman"/>
          <w:sz w:val="22"/>
          <w:szCs w:val="22"/>
        </w:rPr>
      </w:pPr>
      <w:r w:rsidRPr="002F110A">
        <w:rPr>
          <w:rFonts w:eastAsia="DengXian"/>
          <w:b/>
          <w:bCs/>
          <w:kern w:val="2"/>
          <w:sz w:val="21"/>
          <w:szCs w:val="21"/>
        </w:rPr>
        <w:t>Cornell University</w:t>
      </w:r>
      <w:r w:rsidRPr="0060768A">
        <w:rPr>
          <w:rFonts w:eastAsia="DengXian"/>
          <w:kern w:val="2"/>
          <w:sz w:val="22"/>
          <w:szCs w:val="22"/>
        </w:rPr>
        <w:tab/>
      </w:r>
      <w:r w:rsidRPr="0060768A">
        <w:rPr>
          <w:rFonts w:eastAsia="DengXian"/>
          <w:i/>
          <w:iCs/>
          <w:color w:val="555555"/>
          <w:kern w:val="2"/>
          <w:sz w:val="16"/>
          <w:szCs w:val="16"/>
        </w:rPr>
        <w:t>Ithaca, NY</w:t>
      </w:r>
    </w:p>
    <w:p w14:paraId="23CD1898" w14:textId="22CB564E" w:rsidR="00667D49" w:rsidRPr="00F92B0C" w:rsidRDefault="00667D49" w:rsidP="00667D49">
      <w:pPr>
        <w:spacing w:after="40" w:line="278" w:lineRule="auto"/>
        <w:rPr>
          <w:rFonts w:ascii="Times New Roman" w:eastAsia="DengXian" w:hAnsi="Times New Roman" w:cs="Times New Roman"/>
          <w:sz w:val="24"/>
          <w:szCs w:val="24"/>
        </w:rPr>
      </w:pPr>
      <w:r w:rsidRPr="00F92B0C">
        <w:rPr>
          <w:rFonts w:eastAsia="DengXian"/>
          <w:i/>
          <w:iCs/>
          <w:color w:val="555555"/>
          <w:kern w:val="2"/>
          <w:sz w:val="18"/>
          <w:szCs w:val="18"/>
        </w:rPr>
        <w:t>Biological and Environmental Engineering  |  Concentration: Materials Science, Biological Engineering, Bioenvironmental Engineering</w:t>
      </w:r>
      <w:r w:rsidR="00F5750F">
        <w:rPr>
          <w:rFonts w:eastAsia="DengXian"/>
          <w:i/>
          <w:iCs/>
          <w:color w:val="555555"/>
          <w:kern w:val="2"/>
          <w:sz w:val="18"/>
          <w:szCs w:val="18"/>
        </w:rPr>
        <w:t>.</w:t>
      </w:r>
    </w:p>
    <w:p w14:paraId="0E3539BE" w14:textId="1EB35C02" w:rsidR="00667D49" w:rsidRPr="0060768A" w:rsidRDefault="00667D49" w:rsidP="00667D49">
      <w:pPr>
        <w:spacing w:before="20" w:after="60" w:line="278" w:lineRule="auto"/>
        <w:rPr>
          <w:rFonts w:ascii="Times New Roman" w:eastAsia="DengXian" w:hAnsi="Times New Roman" w:cs="Times New Roman"/>
          <w:sz w:val="22"/>
          <w:szCs w:val="22"/>
        </w:rPr>
      </w:pPr>
      <w:r w:rsidRPr="00CC7DB9">
        <w:rPr>
          <w:rFonts w:eastAsia="DengXian"/>
          <w:b/>
          <w:bCs/>
          <w:kern w:val="2"/>
          <w:sz w:val="20"/>
          <w:szCs w:val="20"/>
        </w:rPr>
        <w:t>Ph.D.</w:t>
      </w:r>
      <w:r w:rsidRPr="0060768A">
        <w:rPr>
          <w:rFonts w:eastAsia="DengXian"/>
          <w:kern w:val="2"/>
          <w:sz w:val="20"/>
          <w:szCs w:val="20"/>
        </w:rPr>
        <w:t xml:space="preserve"> </w:t>
      </w:r>
      <w:r w:rsidR="000F5376" w:rsidRPr="0060768A">
        <w:rPr>
          <w:rFonts w:eastAsia="DengXian"/>
          <w:kern w:val="2"/>
          <w:sz w:val="20"/>
          <w:szCs w:val="20"/>
        </w:rPr>
        <w:t>|</w:t>
      </w:r>
      <w:r w:rsidR="00F830EF">
        <w:rPr>
          <w:rFonts w:eastAsia="DengXian"/>
          <w:kern w:val="2"/>
          <w:sz w:val="20"/>
          <w:szCs w:val="20"/>
        </w:rPr>
        <w:t xml:space="preserve"> </w:t>
      </w:r>
      <w:r w:rsidRPr="0060768A">
        <w:rPr>
          <w:rFonts w:eastAsia="DengXian"/>
          <w:kern w:val="2"/>
          <w:sz w:val="20"/>
          <w:szCs w:val="20"/>
        </w:rPr>
        <w:t>May 2026</w:t>
      </w:r>
      <w:r w:rsidR="00F830EF">
        <w:rPr>
          <w:rFonts w:eastAsia="DengXian"/>
          <w:kern w:val="2"/>
          <w:sz w:val="20"/>
          <w:szCs w:val="20"/>
        </w:rPr>
        <w:t xml:space="preserve"> </w:t>
      </w:r>
      <w:r w:rsidRPr="0060768A">
        <w:rPr>
          <w:rFonts w:eastAsia="DengXian"/>
          <w:kern w:val="2"/>
          <w:sz w:val="20"/>
          <w:szCs w:val="20"/>
        </w:rPr>
        <w:t xml:space="preserve">|  </w:t>
      </w:r>
      <w:r w:rsidRPr="00CC7DB9">
        <w:rPr>
          <w:rFonts w:eastAsia="DengXian"/>
          <w:b/>
          <w:bCs/>
          <w:kern w:val="2"/>
          <w:sz w:val="20"/>
          <w:szCs w:val="20"/>
        </w:rPr>
        <w:t>M.S.</w:t>
      </w:r>
      <w:r w:rsidRPr="0060768A">
        <w:rPr>
          <w:rFonts w:eastAsia="DengXian"/>
          <w:kern w:val="2"/>
          <w:sz w:val="20"/>
          <w:szCs w:val="20"/>
        </w:rPr>
        <w:t xml:space="preserve"> </w:t>
      </w:r>
      <w:r w:rsidR="000F5376" w:rsidRPr="0060768A">
        <w:rPr>
          <w:rFonts w:eastAsia="DengXian"/>
          <w:kern w:val="2"/>
          <w:sz w:val="20"/>
          <w:szCs w:val="20"/>
        </w:rPr>
        <w:t>|</w:t>
      </w:r>
      <w:r w:rsidRPr="0060768A">
        <w:rPr>
          <w:rFonts w:eastAsia="DengXian"/>
          <w:kern w:val="2"/>
          <w:sz w:val="20"/>
          <w:szCs w:val="20"/>
        </w:rPr>
        <w:t xml:space="preserve">Aug 2024 |  </w:t>
      </w:r>
      <w:r w:rsidRPr="00CC7DB9">
        <w:rPr>
          <w:rFonts w:eastAsia="DengXian"/>
          <w:b/>
          <w:bCs/>
          <w:kern w:val="2"/>
          <w:sz w:val="20"/>
          <w:szCs w:val="20"/>
        </w:rPr>
        <w:t>M.Eng.</w:t>
      </w:r>
      <w:r w:rsidRPr="0060768A">
        <w:rPr>
          <w:rFonts w:eastAsia="DengXian"/>
          <w:kern w:val="2"/>
          <w:sz w:val="20"/>
          <w:szCs w:val="20"/>
        </w:rPr>
        <w:t xml:space="preserve"> </w:t>
      </w:r>
      <w:r w:rsidR="000F5376" w:rsidRPr="0060768A">
        <w:rPr>
          <w:rFonts w:eastAsia="DengXian"/>
          <w:kern w:val="2"/>
          <w:sz w:val="20"/>
          <w:szCs w:val="20"/>
        </w:rPr>
        <w:t xml:space="preserve">| </w:t>
      </w:r>
      <w:r w:rsidRPr="0060768A">
        <w:rPr>
          <w:rFonts w:eastAsia="DengXian"/>
          <w:kern w:val="2"/>
          <w:sz w:val="20"/>
          <w:szCs w:val="20"/>
        </w:rPr>
        <w:t>May 2020</w:t>
      </w:r>
    </w:p>
    <w:p w14:paraId="2AF4DC2E" w14:textId="77777777" w:rsidR="00667D49" w:rsidRPr="0060768A" w:rsidRDefault="00667D49" w:rsidP="00667D49">
      <w:pPr>
        <w:tabs>
          <w:tab w:val="right" w:pos="10224"/>
        </w:tabs>
        <w:spacing w:before="80" w:after="20" w:line="278" w:lineRule="auto"/>
        <w:rPr>
          <w:rFonts w:ascii="Times New Roman" w:eastAsia="DengXian" w:hAnsi="Times New Roman" w:cs="Times New Roman"/>
          <w:sz w:val="22"/>
          <w:szCs w:val="22"/>
        </w:rPr>
      </w:pPr>
      <w:r w:rsidRPr="002F110A">
        <w:rPr>
          <w:rFonts w:eastAsia="DengXian"/>
          <w:b/>
          <w:bCs/>
          <w:kern w:val="2"/>
          <w:sz w:val="21"/>
          <w:szCs w:val="21"/>
        </w:rPr>
        <w:t>Hong Kong Baptist University</w:t>
      </w:r>
      <w:r w:rsidRPr="0060768A">
        <w:rPr>
          <w:rFonts w:eastAsia="DengXian"/>
          <w:kern w:val="2"/>
          <w:sz w:val="22"/>
          <w:szCs w:val="22"/>
        </w:rPr>
        <w:tab/>
      </w:r>
      <w:r w:rsidRPr="0060768A">
        <w:rPr>
          <w:rFonts w:eastAsia="DengXian"/>
          <w:i/>
          <w:iCs/>
          <w:color w:val="555555"/>
          <w:kern w:val="2"/>
          <w:sz w:val="16"/>
          <w:szCs w:val="16"/>
        </w:rPr>
        <w:t>Kowloon, Hong Kong</w:t>
      </w:r>
    </w:p>
    <w:p w14:paraId="0EAFA65B" w14:textId="77777777" w:rsidR="00667D49" w:rsidRPr="00F92B0C" w:rsidRDefault="00667D49" w:rsidP="00667D49">
      <w:pPr>
        <w:spacing w:after="40" w:line="278" w:lineRule="auto"/>
        <w:rPr>
          <w:rFonts w:ascii="Times New Roman" w:eastAsia="DengXian" w:hAnsi="Times New Roman" w:cs="Times New Roman"/>
          <w:sz w:val="24"/>
          <w:szCs w:val="24"/>
        </w:rPr>
      </w:pPr>
      <w:r w:rsidRPr="00F92B0C">
        <w:rPr>
          <w:rFonts w:eastAsia="DengXian"/>
          <w:i/>
          <w:iCs/>
          <w:color w:val="555555"/>
          <w:kern w:val="2"/>
          <w:sz w:val="18"/>
          <w:szCs w:val="18"/>
        </w:rPr>
        <w:t>Chemistry (Major)  |  Computer Science (Minor)</w:t>
      </w:r>
    </w:p>
    <w:p w14:paraId="4BF3A5CE" w14:textId="5F6F0712" w:rsidR="004B6002" w:rsidRPr="008F60A8" w:rsidRDefault="00667D49" w:rsidP="008F60A8">
      <w:pPr>
        <w:spacing w:before="20" w:after="60" w:line="278" w:lineRule="auto"/>
        <w:rPr>
          <w:rFonts w:ascii="Times New Roman" w:eastAsia="DengXian" w:hAnsi="Times New Roman" w:cs="Times New Roman"/>
          <w:sz w:val="22"/>
          <w:szCs w:val="22"/>
        </w:rPr>
      </w:pPr>
      <w:r w:rsidRPr="00CC7DB9">
        <w:rPr>
          <w:rFonts w:eastAsia="DengXian"/>
          <w:b/>
          <w:bCs/>
          <w:kern w:val="2"/>
          <w:sz w:val="20"/>
          <w:szCs w:val="20"/>
        </w:rPr>
        <w:t>B.Sc. (Hons)</w:t>
      </w:r>
      <w:r w:rsidRPr="0060768A">
        <w:rPr>
          <w:rFonts w:eastAsia="DengXian"/>
          <w:kern w:val="2"/>
          <w:sz w:val="20"/>
          <w:szCs w:val="20"/>
        </w:rPr>
        <w:t xml:space="preserve"> |  Nov 2019</w:t>
      </w:r>
    </w:p>
    <w:p w14:paraId="5D2CA747" w14:textId="7777777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PUBLICATIONS</w:t>
      </w:r>
    </w:p>
    <w:p w14:paraId="151A27A9" w14:textId="20BA44E9" w:rsidR="004B6002" w:rsidRDefault="00000000" w:rsidP="00B03A83">
      <w:pPr>
        <w:spacing w:before="80" w:after="120"/>
      </w:pPr>
      <w:r>
        <w:rPr>
          <w:rFonts w:eastAsia="Calibri"/>
          <w:color w:val="111111"/>
        </w:rPr>
        <w:t xml:space="preserve">Wang, D.,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Li, J., Han, Y., Sun, T., Li, F., Liu, P. "A Chip Reactor for Perpetual Nucleic Acid Production and On-chip Information Processing." Nature Sustainability, in peer review</w:t>
      </w:r>
      <w:r w:rsidR="003B6A05">
        <w:rPr>
          <w:rFonts w:eastAsia="Calibri"/>
          <w:color w:val="111111"/>
        </w:rPr>
        <w:t xml:space="preserve">, </w:t>
      </w:r>
      <w:r>
        <w:rPr>
          <w:rFonts w:eastAsia="Calibri"/>
          <w:color w:val="111111"/>
        </w:rPr>
        <w:t>2026.</w:t>
      </w:r>
    </w:p>
    <w:p w14:paraId="27704235" w14:textId="77777777" w:rsidR="004B6002" w:rsidRDefault="00000000" w:rsidP="00B03A83">
      <w:pPr>
        <w:spacing w:after="120"/>
      </w:pP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 xml:space="preserve">, Ramón, C. L., Koeberle, A., et al. "Tracing Environmental DNA Transport in Large Lakes with Synthetic DNA Microparticles and Hydrodynamic Modeling." Environmental Science &amp; Technology (IF = 11.3), 2025. </w:t>
      </w:r>
      <w:hyperlink r:id="rId10" w:history="1">
        <w:r w:rsidR="004B6002">
          <w:rPr>
            <w:rFonts w:eastAsia="Calibri"/>
            <w:color w:val="2471A3"/>
            <w:u w:val="single"/>
          </w:rPr>
          <w:t>DOI</w:t>
        </w:r>
      </w:hyperlink>
    </w:p>
    <w:p w14:paraId="18A8AD7E" w14:textId="77777777" w:rsidR="004B6002" w:rsidRDefault="00000000" w:rsidP="00B03A83">
      <w:pPr>
        <w:spacing w:after="120"/>
      </w:pPr>
      <w:r>
        <w:rPr>
          <w:rFonts w:eastAsia="Calibri"/>
          <w:color w:val="111111"/>
        </w:rPr>
        <w:t xml:space="preserve">He, C., </w:t>
      </w:r>
      <w:r>
        <w:rPr>
          <w:rFonts w:eastAsia="Calibri"/>
          <w:b/>
          <w:bCs/>
          <w:color w:val="111111"/>
          <w:u w:val="single"/>
        </w:rPr>
        <w:t>Li, Z. (co-first authors)</w:t>
      </w:r>
      <w:r>
        <w:rPr>
          <w:rFonts w:eastAsia="Calibri"/>
          <w:color w:val="111111"/>
        </w:rPr>
        <w:t xml:space="preserve">, Wang, L. X., et al. "PolyTile 4.0: Self-healing Ceramic Tiles." ACADIA 2024. </w:t>
      </w:r>
      <w:hyperlink r:id="rId11" w:history="1">
        <w:r w:rsidR="004B6002">
          <w:rPr>
            <w:rFonts w:eastAsia="Calibri"/>
            <w:color w:val="2471A3"/>
            <w:u w:val="single"/>
          </w:rPr>
          <w:t>DOI</w:t>
        </w:r>
      </w:hyperlink>
    </w:p>
    <w:p w14:paraId="1A148422" w14:textId="77777777" w:rsidR="004B6002" w:rsidRDefault="00000000" w:rsidP="00B03A83">
      <w:pPr>
        <w:spacing w:after="120"/>
      </w:pPr>
      <w:r>
        <w:rPr>
          <w:rFonts w:eastAsia="Calibri"/>
          <w:color w:val="111111"/>
        </w:rPr>
        <w:t xml:space="preserve">Li, W., Chan, C. W.,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 xml:space="preserve">, et al. "All-perfluoropolymer, nonlinear stability-assisted monolithic surface combines topology-specific superwettability with ultradurability." The Innovation (IF = 33.2), 4(2), 100389, 2023. </w:t>
      </w:r>
      <w:hyperlink r:id="rId12" w:history="1">
        <w:r w:rsidR="004B6002">
          <w:rPr>
            <w:rFonts w:eastAsia="Calibri"/>
            <w:color w:val="2471A3"/>
            <w:u w:val="single"/>
          </w:rPr>
          <w:t>DOI</w:t>
        </w:r>
      </w:hyperlink>
    </w:p>
    <w:p w14:paraId="201DB929" w14:textId="77777777" w:rsidR="004B6002" w:rsidRPr="00311E30" w:rsidRDefault="00000000">
      <w:pPr>
        <w:spacing w:before="160" w:after="60"/>
        <w:rPr>
          <w:b/>
          <w:bCs/>
          <w:i/>
          <w:iCs/>
          <w:color w:val="000000" w:themeColor="text1"/>
        </w:rPr>
      </w:pPr>
      <w:r w:rsidRPr="00311E30">
        <w:rPr>
          <w:rFonts w:eastAsia="Calibri"/>
          <w:b/>
          <w:bCs/>
          <w:i/>
          <w:iCs/>
          <w:color w:val="000000" w:themeColor="text1"/>
        </w:rPr>
        <w:t>WORKSHOP PAPERS</w:t>
      </w:r>
    </w:p>
    <w:p w14:paraId="2F552533" w14:textId="6EEC081F" w:rsidR="004B6002" w:rsidRDefault="00000000">
      <w:pPr>
        <w:spacing w:before="40" w:after="60"/>
      </w:pP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 xml:space="preserve"> "Apprenticeship Without Proximity: An Agent Skills Architecture for Unwritten Experimental Judgment." Under review at ACM CAIS Workshop on Agent Skills</w:t>
      </w:r>
      <w:r w:rsidR="00AB5A55">
        <w:rPr>
          <w:rFonts w:eastAsia="Calibri"/>
          <w:color w:val="111111"/>
        </w:rPr>
        <w:t>, 2026</w:t>
      </w:r>
      <w:r>
        <w:rPr>
          <w:rFonts w:eastAsia="Calibri"/>
          <w:color w:val="111111"/>
        </w:rPr>
        <w:t>.</w:t>
      </w:r>
    </w:p>
    <w:p w14:paraId="1AD3B8B2" w14:textId="5E79B845" w:rsidR="004B6002" w:rsidRDefault="00000000" w:rsidP="008F60A8">
      <w:pPr>
        <w:spacing w:before="40" w:after="120"/>
      </w:pP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Liu, Z., Yang, X., Luo, D. "What the Records Don't Carry: A Position on Researcher-AI Co-Adaptation in Exploratory Laboratory Research." Under review at ICML Workshop on AI for Science</w:t>
      </w:r>
      <w:r w:rsidR="00AB5A55">
        <w:rPr>
          <w:rFonts w:eastAsia="Calibri"/>
          <w:color w:val="111111"/>
        </w:rPr>
        <w:t>, 2026</w:t>
      </w:r>
      <w:r>
        <w:rPr>
          <w:rFonts w:eastAsia="Calibri"/>
          <w:color w:val="111111"/>
        </w:rPr>
        <w:t>.</w:t>
      </w:r>
    </w:p>
    <w:p w14:paraId="47615703" w14:textId="7777777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PATENTS</w:t>
      </w:r>
    </w:p>
    <w:p w14:paraId="7C53D977" w14:textId="77777777" w:rsidR="004B6002" w:rsidRDefault="00000000" w:rsidP="00010F6E">
      <w:pPr>
        <w:spacing w:before="80" w:after="120"/>
      </w:pPr>
      <w:r>
        <w:rPr>
          <w:rFonts w:eastAsia="Calibri"/>
          <w:color w:val="111111"/>
        </w:rPr>
        <w:t xml:space="preserve">Ren, K., Wu, H., Wang, Z., Yao, S., Ong, B., Li, W.,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Sun, H., &amp; Chan, C.W. "Crack engineering as a new route for the construction of arbitrary hierarchical architectures." US Patent 11,839,998 (granted 2023).</w:t>
      </w:r>
    </w:p>
    <w:p w14:paraId="37CAA018" w14:textId="77777777" w:rsidR="004B6002" w:rsidRDefault="00000000" w:rsidP="00010F6E">
      <w:pPr>
        <w:spacing w:after="120"/>
      </w:pPr>
      <w:r>
        <w:rPr>
          <w:rFonts w:eastAsia="Calibri"/>
          <w:color w:val="111111"/>
        </w:rPr>
        <w:t xml:space="preserve">Li, Q.,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&amp; Lin, Z. "Reactor and method of spiral propulsion biomass continuous thermal cracking." Chinese Patent 201711214139.6 (granted 2017).</w:t>
      </w:r>
    </w:p>
    <w:sectPr w:rsidR="004B600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24D2" w14:textId="77777777" w:rsidR="003C1410" w:rsidRDefault="003C1410" w:rsidP="008D27E3">
      <w:r>
        <w:separator/>
      </w:r>
    </w:p>
  </w:endnote>
  <w:endnote w:type="continuationSeparator" w:id="0">
    <w:p w14:paraId="4F9B23AD" w14:textId="77777777" w:rsidR="003C1410" w:rsidRDefault="003C1410" w:rsidP="008D27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9721" w14:textId="77777777" w:rsidR="008D27E3" w:rsidRDefault="008D27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2C26F" w14:textId="77777777" w:rsidR="008D27E3" w:rsidRDefault="008D27E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CFACB" w14:textId="77777777" w:rsidR="008D27E3" w:rsidRDefault="008D27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DE5E4" w14:textId="77777777" w:rsidR="003C1410" w:rsidRDefault="003C1410" w:rsidP="008D27E3">
      <w:r>
        <w:separator/>
      </w:r>
    </w:p>
  </w:footnote>
  <w:footnote w:type="continuationSeparator" w:id="0">
    <w:p w14:paraId="0A74C57A" w14:textId="77777777" w:rsidR="003C1410" w:rsidRDefault="003C1410" w:rsidP="008D27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0E06C" w14:textId="77777777" w:rsidR="008D27E3" w:rsidRDefault="008D27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55315" w14:textId="77777777" w:rsidR="008D27E3" w:rsidRDefault="008D27E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0F1B" w14:textId="77777777" w:rsidR="008D27E3" w:rsidRDefault="008D27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A5186"/>
    <w:multiLevelType w:val="hybridMultilevel"/>
    <w:tmpl w:val="B3E26144"/>
    <w:lvl w:ilvl="0" w:tplc="F5822926">
      <w:start w:val="1"/>
      <w:numFmt w:val="bullet"/>
      <w:lvlText w:val="•"/>
      <w:lvlJc w:val="left"/>
      <w:pPr>
        <w:ind w:left="720" w:hanging="360"/>
      </w:pPr>
    </w:lvl>
    <w:lvl w:ilvl="1" w:tplc="FB626D4A">
      <w:numFmt w:val="decimal"/>
      <w:lvlText w:val=""/>
      <w:lvlJc w:val="left"/>
    </w:lvl>
    <w:lvl w:ilvl="2" w:tplc="5338E578">
      <w:numFmt w:val="decimal"/>
      <w:lvlText w:val=""/>
      <w:lvlJc w:val="left"/>
    </w:lvl>
    <w:lvl w:ilvl="3" w:tplc="D0D8A6A4">
      <w:numFmt w:val="decimal"/>
      <w:lvlText w:val=""/>
      <w:lvlJc w:val="left"/>
    </w:lvl>
    <w:lvl w:ilvl="4" w:tplc="6E4CF4D6">
      <w:numFmt w:val="decimal"/>
      <w:lvlText w:val=""/>
      <w:lvlJc w:val="left"/>
    </w:lvl>
    <w:lvl w:ilvl="5" w:tplc="66CE7484">
      <w:numFmt w:val="decimal"/>
      <w:lvlText w:val=""/>
      <w:lvlJc w:val="left"/>
    </w:lvl>
    <w:lvl w:ilvl="6" w:tplc="4586B982">
      <w:numFmt w:val="decimal"/>
      <w:lvlText w:val=""/>
      <w:lvlJc w:val="left"/>
    </w:lvl>
    <w:lvl w:ilvl="7" w:tplc="4EB6F87C">
      <w:numFmt w:val="decimal"/>
      <w:lvlText w:val=""/>
      <w:lvlJc w:val="left"/>
    </w:lvl>
    <w:lvl w:ilvl="8" w:tplc="4AFC302E">
      <w:numFmt w:val="decimal"/>
      <w:lvlText w:val=""/>
      <w:lvlJc w:val="left"/>
    </w:lvl>
  </w:abstractNum>
  <w:abstractNum w:abstractNumId="1" w15:restartNumberingAfterBreak="0">
    <w:nsid w:val="633404AC"/>
    <w:multiLevelType w:val="hybridMultilevel"/>
    <w:tmpl w:val="BF8854F8"/>
    <w:lvl w:ilvl="0" w:tplc="066CB368">
      <w:start w:val="1"/>
      <w:numFmt w:val="bullet"/>
      <w:lvlText w:val="●"/>
      <w:lvlJc w:val="left"/>
      <w:pPr>
        <w:ind w:left="720" w:hanging="360"/>
      </w:pPr>
    </w:lvl>
    <w:lvl w:ilvl="1" w:tplc="3710D23E">
      <w:start w:val="1"/>
      <w:numFmt w:val="bullet"/>
      <w:lvlText w:val="○"/>
      <w:lvlJc w:val="left"/>
      <w:pPr>
        <w:ind w:left="1440" w:hanging="360"/>
      </w:pPr>
    </w:lvl>
    <w:lvl w:ilvl="2" w:tplc="4B8463CA">
      <w:start w:val="1"/>
      <w:numFmt w:val="bullet"/>
      <w:lvlText w:val="■"/>
      <w:lvlJc w:val="left"/>
      <w:pPr>
        <w:ind w:left="2160" w:hanging="360"/>
      </w:pPr>
    </w:lvl>
    <w:lvl w:ilvl="3" w:tplc="B7329578">
      <w:start w:val="1"/>
      <w:numFmt w:val="bullet"/>
      <w:lvlText w:val="●"/>
      <w:lvlJc w:val="left"/>
      <w:pPr>
        <w:ind w:left="2880" w:hanging="360"/>
      </w:pPr>
    </w:lvl>
    <w:lvl w:ilvl="4" w:tplc="CA5CAA6A">
      <w:start w:val="1"/>
      <w:numFmt w:val="bullet"/>
      <w:lvlText w:val="○"/>
      <w:lvlJc w:val="left"/>
      <w:pPr>
        <w:ind w:left="3600" w:hanging="360"/>
      </w:pPr>
    </w:lvl>
    <w:lvl w:ilvl="5" w:tplc="2976F45E">
      <w:start w:val="1"/>
      <w:numFmt w:val="bullet"/>
      <w:lvlText w:val="■"/>
      <w:lvlJc w:val="left"/>
      <w:pPr>
        <w:ind w:left="4320" w:hanging="360"/>
      </w:pPr>
    </w:lvl>
    <w:lvl w:ilvl="6" w:tplc="41D288DC">
      <w:start w:val="1"/>
      <w:numFmt w:val="bullet"/>
      <w:lvlText w:val="●"/>
      <w:lvlJc w:val="left"/>
      <w:pPr>
        <w:ind w:left="5040" w:hanging="360"/>
      </w:pPr>
    </w:lvl>
    <w:lvl w:ilvl="7" w:tplc="CEA29C76">
      <w:start w:val="1"/>
      <w:numFmt w:val="bullet"/>
      <w:lvlText w:val="●"/>
      <w:lvlJc w:val="left"/>
      <w:pPr>
        <w:ind w:left="5760" w:hanging="360"/>
      </w:pPr>
    </w:lvl>
    <w:lvl w:ilvl="8" w:tplc="CC34614C">
      <w:start w:val="1"/>
      <w:numFmt w:val="bullet"/>
      <w:lvlText w:val="●"/>
      <w:lvlJc w:val="left"/>
      <w:pPr>
        <w:ind w:left="6480" w:hanging="360"/>
      </w:pPr>
    </w:lvl>
  </w:abstractNum>
  <w:num w:numId="1" w16cid:durableId="1577857315">
    <w:abstractNumId w:val="1"/>
    <w:lvlOverride w:ilvl="0">
      <w:startOverride w:val="1"/>
    </w:lvlOverride>
  </w:num>
  <w:num w:numId="2" w16cid:durableId="1616999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002"/>
    <w:rsid w:val="00010F6E"/>
    <w:rsid w:val="0001505F"/>
    <w:rsid w:val="00020773"/>
    <w:rsid w:val="00045062"/>
    <w:rsid w:val="000673B3"/>
    <w:rsid w:val="00074CE2"/>
    <w:rsid w:val="00093582"/>
    <w:rsid w:val="000941AD"/>
    <w:rsid w:val="000F1A4A"/>
    <w:rsid w:val="000F41BD"/>
    <w:rsid w:val="000F4B90"/>
    <w:rsid w:val="000F5376"/>
    <w:rsid w:val="00122ACB"/>
    <w:rsid w:val="00142688"/>
    <w:rsid w:val="00183B2E"/>
    <w:rsid w:val="001968C2"/>
    <w:rsid w:val="001A0416"/>
    <w:rsid w:val="001B4337"/>
    <w:rsid w:val="001C4571"/>
    <w:rsid w:val="0021508D"/>
    <w:rsid w:val="00220140"/>
    <w:rsid w:val="002236E7"/>
    <w:rsid w:val="00227373"/>
    <w:rsid w:val="00231086"/>
    <w:rsid w:val="002328FA"/>
    <w:rsid w:val="00240C4C"/>
    <w:rsid w:val="00285647"/>
    <w:rsid w:val="002B24CE"/>
    <w:rsid w:val="002C7AA5"/>
    <w:rsid w:val="002E0451"/>
    <w:rsid w:val="002F110A"/>
    <w:rsid w:val="002F6391"/>
    <w:rsid w:val="0030503F"/>
    <w:rsid w:val="00311E30"/>
    <w:rsid w:val="003156D3"/>
    <w:rsid w:val="0034281C"/>
    <w:rsid w:val="00360BA0"/>
    <w:rsid w:val="003B14F0"/>
    <w:rsid w:val="003B6A05"/>
    <w:rsid w:val="003C1410"/>
    <w:rsid w:val="00403611"/>
    <w:rsid w:val="00404927"/>
    <w:rsid w:val="00427FCC"/>
    <w:rsid w:val="004300A6"/>
    <w:rsid w:val="00441BAC"/>
    <w:rsid w:val="00441BEE"/>
    <w:rsid w:val="004460FB"/>
    <w:rsid w:val="00446B52"/>
    <w:rsid w:val="00463E88"/>
    <w:rsid w:val="00471F9B"/>
    <w:rsid w:val="00486CF0"/>
    <w:rsid w:val="004871F0"/>
    <w:rsid w:val="004B6002"/>
    <w:rsid w:val="004C1637"/>
    <w:rsid w:val="004D3D24"/>
    <w:rsid w:val="004F1CA7"/>
    <w:rsid w:val="00512BEE"/>
    <w:rsid w:val="00513C5D"/>
    <w:rsid w:val="00527DB2"/>
    <w:rsid w:val="00531BFD"/>
    <w:rsid w:val="005352B6"/>
    <w:rsid w:val="0055605F"/>
    <w:rsid w:val="00583ACE"/>
    <w:rsid w:val="00597205"/>
    <w:rsid w:val="005A2ACD"/>
    <w:rsid w:val="005A32DB"/>
    <w:rsid w:val="005A4FD4"/>
    <w:rsid w:val="005D2B85"/>
    <w:rsid w:val="005E00B4"/>
    <w:rsid w:val="005E0525"/>
    <w:rsid w:val="005E5569"/>
    <w:rsid w:val="005F3583"/>
    <w:rsid w:val="005F570E"/>
    <w:rsid w:val="005F673D"/>
    <w:rsid w:val="0060768A"/>
    <w:rsid w:val="0062586C"/>
    <w:rsid w:val="0064098F"/>
    <w:rsid w:val="0064667B"/>
    <w:rsid w:val="00667D49"/>
    <w:rsid w:val="00682DA2"/>
    <w:rsid w:val="006A55A0"/>
    <w:rsid w:val="006B03C4"/>
    <w:rsid w:val="006B382F"/>
    <w:rsid w:val="006C62F1"/>
    <w:rsid w:val="006C782C"/>
    <w:rsid w:val="006D0A41"/>
    <w:rsid w:val="006E0FBD"/>
    <w:rsid w:val="006E2642"/>
    <w:rsid w:val="006F3BE2"/>
    <w:rsid w:val="006F543C"/>
    <w:rsid w:val="00701179"/>
    <w:rsid w:val="00701946"/>
    <w:rsid w:val="00706A71"/>
    <w:rsid w:val="00740ECA"/>
    <w:rsid w:val="007C7CD1"/>
    <w:rsid w:val="00807923"/>
    <w:rsid w:val="00810B0D"/>
    <w:rsid w:val="00821149"/>
    <w:rsid w:val="0083702D"/>
    <w:rsid w:val="00850F9D"/>
    <w:rsid w:val="0085250F"/>
    <w:rsid w:val="00877E15"/>
    <w:rsid w:val="00887625"/>
    <w:rsid w:val="00895237"/>
    <w:rsid w:val="008B5C07"/>
    <w:rsid w:val="008C3765"/>
    <w:rsid w:val="008D189C"/>
    <w:rsid w:val="008D27E3"/>
    <w:rsid w:val="008D55EE"/>
    <w:rsid w:val="008F60A8"/>
    <w:rsid w:val="00912AC7"/>
    <w:rsid w:val="00927F92"/>
    <w:rsid w:val="0094755E"/>
    <w:rsid w:val="00965E7D"/>
    <w:rsid w:val="00972EF8"/>
    <w:rsid w:val="0097683F"/>
    <w:rsid w:val="0099261B"/>
    <w:rsid w:val="00997987"/>
    <w:rsid w:val="009A2FF5"/>
    <w:rsid w:val="009B0D84"/>
    <w:rsid w:val="009F06A7"/>
    <w:rsid w:val="009F48E1"/>
    <w:rsid w:val="009F6096"/>
    <w:rsid w:val="00A33B62"/>
    <w:rsid w:val="00A43E47"/>
    <w:rsid w:val="00A56908"/>
    <w:rsid w:val="00A56EB5"/>
    <w:rsid w:val="00A61AC9"/>
    <w:rsid w:val="00A84385"/>
    <w:rsid w:val="00AB1372"/>
    <w:rsid w:val="00AB5A55"/>
    <w:rsid w:val="00AB5DD5"/>
    <w:rsid w:val="00AC664B"/>
    <w:rsid w:val="00B02E8D"/>
    <w:rsid w:val="00B03A83"/>
    <w:rsid w:val="00B13208"/>
    <w:rsid w:val="00B13DD3"/>
    <w:rsid w:val="00B167C2"/>
    <w:rsid w:val="00B61734"/>
    <w:rsid w:val="00B94477"/>
    <w:rsid w:val="00BA0411"/>
    <w:rsid w:val="00BE71FC"/>
    <w:rsid w:val="00BF7234"/>
    <w:rsid w:val="00C0345E"/>
    <w:rsid w:val="00C61E4D"/>
    <w:rsid w:val="00C726C1"/>
    <w:rsid w:val="00C743DE"/>
    <w:rsid w:val="00C84E42"/>
    <w:rsid w:val="00C941A5"/>
    <w:rsid w:val="00CA6C2D"/>
    <w:rsid w:val="00CC7DAD"/>
    <w:rsid w:val="00CC7DB9"/>
    <w:rsid w:val="00CE182B"/>
    <w:rsid w:val="00CE5EC0"/>
    <w:rsid w:val="00CF2151"/>
    <w:rsid w:val="00CF2754"/>
    <w:rsid w:val="00CF48ED"/>
    <w:rsid w:val="00CF6833"/>
    <w:rsid w:val="00CF7283"/>
    <w:rsid w:val="00CF75D3"/>
    <w:rsid w:val="00D01C6C"/>
    <w:rsid w:val="00D33431"/>
    <w:rsid w:val="00D425DE"/>
    <w:rsid w:val="00D452B9"/>
    <w:rsid w:val="00D5102E"/>
    <w:rsid w:val="00D52A91"/>
    <w:rsid w:val="00D62F56"/>
    <w:rsid w:val="00D729C9"/>
    <w:rsid w:val="00D82EDB"/>
    <w:rsid w:val="00D83B9E"/>
    <w:rsid w:val="00DC37E8"/>
    <w:rsid w:val="00DD0A7E"/>
    <w:rsid w:val="00DD2E61"/>
    <w:rsid w:val="00DD2FD0"/>
    <w:rsid w:val="00DE161B"/>
    <w:rsid w:val="00DE6792"/>
    <w:rsid w:val="00E13F93"/>
    <w:rsid w:val="00E22209"/>
    <w:rsid w:val="00E22BA0"/>
    <w:rsid w:val="00E30819"/>
    <w:rsid w:val="00E31713"/>
    <w:rsid w:val="00E328BF"/>
    <w:rsid w:val="00E4220F"/>
    <w:rsid w:val="00E45480"/>
    <w:rsid w:val="00EE01D5"/>
    <w:rsid w:val="00EE5FE1"/>
    <w:rsid w:val="00F02D1A"/>
    <w:rsid w:val="00F215AA"/>
    <w:rsid w:val="00F5750F"/>
    <w:rsid w:val="00F6026E"/>
    <w:rsid w:val="00F61CE9"/>
    <w:rsid w:val="00F62FD6"/>
    <w:rsid w:val="00F821E4"/>
    <w:rsid w:val="00F830EF"/>
    <w:rsid w:val="00F92B0C"/>
    <w:rsid w:val="00F95ACC"/>
    <w:rsid w:val="00FA7AA7"/>
    <w:rsid w:val="00FB06D6"/>
    <w:rsid w:val="00FB74FD"/>
    <w:rsid w:val="00FC3104"/>
    <w:rsid w:val="00FD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54539A"/>
  <w15:docId w15:val="{F4E84696-6B19-F04E-BEF3-17D85AD99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D27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7E3"/>
  </w:style>
  <w:style w:type="paragraph" w:styleId="Footer">
    <w:name w:val="footer"/>
    <w:basedOn w:val="Normal"/>
    <w:link w:val="FooterChar"/>
    <w:uiPriority w:val="99"/>
    <w:unhideWhenUsed/>
    <w:rsid w:val="008D27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7E3"/>
  </w:style>
  <w:style w:type="character" w:styleId="Strong">
    <w:name w:val="Strong"/>
    <w:basedOn w:val="DefaultParagraphFont"/>
    <w:uiPriority w:val="22"/>
    <w:qFormat/>
    <w:rsid w:val="00DD0A7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50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4506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lbanli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zeyuli.net/ai" TargetMode="External"/><Relationship Id="rId12" Type="http://schemas.openxmlformats.org/officeDocument/2006/relationships/hyperlink" Target="https://doi.org/10.1016/j.xinn.2023.100389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52842/conf.acadia.2024.1.089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doi.org/10.1021/acs.est.5c11071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lbanLi0314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</Pages>
  <Words>1962</Words>
  <Characters>14128</Characters>
  <Application>Microsoft Office Word</Application>
  <DocSecurity>0</DocSecurity>
  <Lines>178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Zeyu Li</cp:lastModifiedBy>
  <cp:revision>178</cp:revision>
  <dcterms:created xsi:type="dcterms:W3CDTF">2026-03-10T00:28:00Z</dcterms:created>
  <dcterms:modified xsi:type="dcterms:W3CDTF">2026-05-12T02:57:00Z</dcterms:modified>
</cp:coreProperties>
</file>