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ABCCB" w14:textId="77777777" w:rsidR="004D643B" w:rsidRPr="005F3C38" w:rsidRDefault="009C5ED4" w:rsidP="00225055">
      <w:pPr>
        <w:widowControl w:val="0"/>
        <w:spacing w:line="240" w:lineRule="auto"/>
        <w:jc w:val="center"/>
        <w:rPr>
          <w:rFonts w:ascii="Calibri" w:eastAsia="DengXian" w:hAnsi="Calibri" w:cs="Calibri"/>
          <w:b/>
          <w:kern w:val="2"/>
          <w:sz w:val="28"/>
          <w:szCs w:val="28"/>
        </w:rPr>
      </w:pPr>
      <w:r>
        <w:rPr>
          <w:rFonts w:ascii="Calibri" w:eastAsia="DengXian" w:hAnsi="Calibri" w:cs="Calibri"/>
          <w:b/>
          <w:kern w:val="2"/>
          <w:sz w:val="28"/>
          <w:szCs w:val="28"/>
        </w:rPr>
        <w:t>Zeyu (Alban) LI</w:t>
      </w:r>
    </w:p>
    <w:p w14:paraId="2329B926" w14:textId="77777777" w:rsidR="00744FC6" w:rsidRDefault="00000000">
      <w:pPr>
        <w:spacing w:after="0"/>
        <w:jc w:val="center"/>
      </w:pPr>
      <w:r>
        <w:rPr>
          <w:rFonts w:ascii="Calibri" w:eastAsia="DengXian" w:hAnsi="Calibri" w:cs="Calibri"/>
          <w:kern w:val="2"/>
          <w:sz w:val="20"/>
          <w:szCs w:val="20"/>
        </w:rPr>
        <w:t>Nucleic Acid Scientist  |  Formulation, Delivery &amp; Process Development  |  626-826-5327  |  zl788@cornell.edu  |  zeyuli.net  |  Available May 2026</w:t>
      </w:r>
    </w:p>
    <w:p w14:paraId="12B0B4F5" w14:textId="77777777" w:rsidR="00BA6C05" w:rsidRPr="000E253F" w:rsidRDefault="0045142D" w:rsidP="00BA6C05">
      <w:pPr>
        <w:widowControl w:val="0"/>
        <w:spacing w:before="240" w:after="80" w:line="300" w:lineRule="auto"/>
        <w:jc w:val="both"/>
        <w:rPr>
          <w:rFonts w:ascii="Calibri" w:eastAsia="DengXian" w:hAnsi="Calibri" w:cs="Calibri"/>
          <w:kern w:val="2"/>
          <w:sz w:val="21"/>
          <w:szCs w:val="21"/>
        </w:rPr>
      </w:pPr>
      <w:r>
        <w:rPr>
          <w:rFonts w:ascii="Calibri" w:eastAsia="DengXian" w:hAnsi="Calibri" w:cs="Calibri"/>
          <w:b/>
          <w:bCs/>
          <w:kern w:val="2"/>
          <w:sz w:val="21"/>
          <w:szCs w:val="21"/>
        </w:rPr>
        <w:t>Nucleic acid scientist</w:t>
      </w:r>
      <w:r>
        <w:rPr>
          <w:rFonts w:ascii="Calibri" w:eastAsia="DengXian" w:hAnsi="Calibri" w:cs="Calibri"/>
          <w:kern w:val="2"/>
          <w:sz w:val="21"/>
          <w:szCs w:val="21"/>
        </w:rPr>
        <w:t xml:space="preserve"> bridging polymer formulation and DNA/RNA process development--nucleic acid encapsulation, continuous mRNA biomanufacturing, and downstream purification. Full-cycle R&amp;D from upstream IVT production through polymeric formulation to bead-based purification, with expertise in crosslinking chemistry, analytical characterization (qPCR, rheometry, SEM), and cleanroom processing. Engineered a 100-day continuous mRNA platform producing 6 RNA species (Nature under review) and formulated DoD-funded PLGA microparticles for nucleic acid delivery (first-author, ES&amp;T). Co-authored four publications and co-invented two patents.</w:t>
      </w:r>
    </w:p>
    <w:p w14:paraId="201ADFCA" w14:textId="77777777" w:rsidR="00F95462" w:rsidRPr="00F95462" w:rsidRDefault="00F95462" w:rsidP="00BA6C05">
      <w:pPr>
        <w:widowControl w:val="0"/>
        <w:pBdr>
          <w:bottom w:val="single" w:sz="4" w:space="1" w:color="auto"/>
        </w:pBdr>
        <w:spacing w:before="180" w:after="0" w:line="240" w:lineRule="auto"/>
        <w:jc w:val="both"/>
        <w:rPr>
          <w:rFonts w:ascii="Calibri" w:eastAsia="DengXian" w:hAnsi="Calibri" w:cs="Calibri"/>
          <w:b/>
          <w:kern w:val="2"/>
        </w:rPr>
      </w:pPr>
      <w:r>
        <w:rPr>
          <w:rFonts w:ascii="Calibri" w:eastAsia="DengXian" w:hAnsi="Calibri" w:cs="Calibri"/>
          <w:b/>
          <w:kern w:val="2"/>
        </w:rPr>
        <w:t>SKILLS</w:t>
      </w:r>
    </w:p>
    <w:p w14:paraId="4208187B" w14:textId="77777777" w:rsidR="00314BCD" w:rsidRPr="00BA6C05" w:rsidRDefault="00314BCD" w:rsidP="00BA6C05">
      <w:pPr>
        <w:spacing w:after="120" w:line="300" w:lineRule="auto"/>
        <w:rPr>
          <w:rFonts w:ascii="Calibri" w:eastAsia="DengXian" w:hAnsi="Calibri" w:cs="Calibri"/>
          <w:iCs/>
          <w:kern w:val="2"/>
          <w:sz w:val="21"/>
          <w:szCs w:val="21"/>
        </w:rPr>
      </w:pPr>
      <w:r w:rsidRPr="00BA6C05">
        <w:rPr>
          <w:rFonts w:ascii="Calibri" w:eastAsia="DengXian" w:hAnsi="Calibri" w:cs="Calibri"/>
          <w:b/>
          <w:bCs/>
          <w:iCs/>
          <w:kern w:val="2"/>
          <w:sz w:val="21"/>
          <w:szCs w:val="21"/>
        </w:rPr>
        <w:t>Molecular &amp; Bioengineering:</w:t>
      </w:r>
      <w:r w:rsidRPr="00BA6C05">
        <w:rPr>
          <w:rFonts w:ascii="Calibri" w:eastAsia="DengXian" w:hAnsi="Calibri" w:cs="Calibri"/>
          <w:iCs/>
          <w:kern w:val="2"/>
          <w:sz w:val="21"/>
          <w:szCs w:val="21"/>
        </w:rPr>
        <w:t xml:space="preserve"> PCR; qPCR; IVT; Enzymatic assays and workflows; Electrophoresis (PAGE, agarose); DNA/RNA extraction &amp; purification; Nucleic acid quantification (NanoDrop, UV-Vis); LSPR-based binding assays; Cleanroom protocols; Liquid Chromatography; Fluorometry (Qubit, Plate Reader).</w:t>
      </w:r>
    </w:p>
    <w:p w14:paraId="4BA00731" w14:textId="77777777" w:rsidR="00314BCD" w:rsidRPr="00BA6C05" w:rsidRDefault="00314BCD" w:rsidP="00BA6C05">
      <w:pPr>
        <w:spacing w:after="120" w:line="300" w:lineRule="auto"/>
        <w:rPr>
          <w:rFonts w:ascii="Calibri" w:eastAsia="DengXian" w:hAnsi="Calibri" w:cs="Calibri"/>
          <w:iCs/>
          <w:kern w:val="2"/>
          <w:sz w:val="21"/>
          <w:szCs w:val="21"/>
        </w:rPr>
      </w:pPr>
      <w:r w:rsidRPr="00BA6C05">
        <w:rPr>
          <w:rFonts w:ascii="Calibri" w:eastAsia="DengXian" w:hAnsi="Calibri" w:cs="Calibri"/>
          <w:b/>
          <w:bCs/>
          <w:iCs/>
          <w:kern w:val="2"/>
          <w:sz w:val="21"/>
          <w:szCs w:val="21"/>
        </w:rPr>
        <w:t>Materials Characterization:</w:t>
      </w:r>
      <w:r w:rsidRPr="00BA6C05">
        <w:rPr>
          <w:rFonts w:ascii="Calibri" w:eastAsia="DengXian" w:hAnsi="Calibri" w:cs="Calibri"/>
          <w:iCs/>
          <w:kern w:val="2"/>
          <w:sz w:val="21"/>
          <w:szCs w:val="21"/>
        </w:rPr>
        <w:t xml:space="preserve"> SEM; DLS; EDS; Optical microscopy; UV-Vis spectroscopy; Fluorescence microscopy; Oscillatory rheometry; Tensile testing (Instron); Contact-angle measurement.</w:t>
      </w:r>
    </w:p>
    <w:p w14:paraId="5540BAD7" w14:textId="77777777" w:rsidR="00314BCD" w:rsidRPr="00BA6C05" w:rsidRDefault="00314BCD" w:rsidP="00BA6C05">
      <w:pPr>
        <w:spacing w:after="120" w:line="300" w:lineRule="auto"/>
        <w:rPr>
          <w:rFonts w:ascii="Calibri" w:eastAsia="DengXian" w:hAnsi="Calibri" w:cs="Calibri"/>
          <w:iCs/>
          <w:kern w:val="2"/>
          <w:sz w:val="21"/>
          <w:szCs w:val="21"/>
        </w:rPr>
      </w:pPr>
      <w:r w:rsidRPr="00BA6C05">
        <w:rPr>
          <w:rFonts w:ascii="Calibri" w:eastAsia="DengXian" w:hAnsi="Calibri" w:cs="Calibri"/>
          <w:b/>
          <w:bCs/>
          <w:iCs/>
          <w:kern w:val="2"/>
          <w:sz w:val="21"/>
          <w:szCs w:val="21"/>
        </w:rPr>
        <w:t>Fabrication &amp; Processing:</w:t>
      </w:r>
      <w:r w:rsidRPr="00BA6C05">
        <w:rPr>
          <w:rFonts w:ascii="Calibri" w:eastAsia="DengXian" w:hAnsi="Calibri" w:cs="Calibri"/>
          <w:iCs/>
          <w:kern w:val="2"/>
          <w:sz w:val="21"/>
          <w:szCs w:val="21"/>
        </w:rPr>
        <w:t xml:space="preserve"> Electrospinning; 3D printing (DIW, SLA, FDM); Thermal imprinting; Double-emulsion microencapsulation; Hydrogel formulation; UV photocrosslinking; Spin coating; Mold casting; Photolithography; Two-photon lithography; Etching; Nanopatterning; Freeze-drying; Roll-to-roll processing</w:t>
      </w:r>
    </w:p>
    <w:p w14:paraId="2F4CB45B" w14:textId="77777777" w:rsidR="00314BCD" w:rsidRPr="00BA6C05" w:rsidRDefault="00314BCD" w:rsidP="00BA6C05">
      <w:pPr>
        <w:spacing w:after="120" w:line="300" w:lineRule="auto"/>
        <w:rPr>
          <w:rFonts w:ascii="Calibri" w:eastAsia="DengXian" w:hAnsi="Calibri" w:cs="Calibri"/>
          <w:iCs/>
          <w:kern w:val="2"/>
          <w:sz w:val="21"/>
          <w:szCs w:val="21"/>
        </w:rPr>
      </w:pPr>
      <w:r w:rsidRPr="00BA6C05">
        <w:rPr>
          <w:rFonts w:ascii="Calibri" w:eastAsia="DengXian" w:hAnsi="Calibri" w:cs="Calibri"/>
          <w:b/>
          <w:bCs/>
          <w:iCs/>
          <w:kern w:val="2"/>
          <w:sz w:val="21"/>
          <w:szCs w:val="21"/>
        </w:rPr>
        <w:t>Programming &amp; Data/Modeling:</w:t>
      </w:r>
      <w:r w:rsidRPr="00BA6C05">
        <w:rPr>
          <w:rFonts w:ascii="Calibri" w:eastAsia="DengXian" w:hAnsi="Calibri" w:cs="Calibri"/>
          <w:iCs/>
          <w:kern w:val="2"/>
          <w:sz w:val="21"/>
          <w:szCs w:val="21"/>
        </w:rPr>
        <w:t xml:space="preserve"> Python; Data analysis &amp; visualization (pandas, NumPy, seaborn); Machine learning (TensorFlow, PyTorch - working knowledge); Java; AI tools (computational workflows, LLM-assisted data analysis)</w:t>
      </w:r>
    </w:p>
    <w:p w14:paraId="2CAFD044" w14:textId="77777777" w:rsidR="00314BCD" w:rsidRPr="00BA6C05" w:rsidRDefault="00314BCD" w:rsidP="00BA6C05">
      <w:pPr>
        <w:spacing w:after="120" w:line="300" w:lineRule="auto"/>
        <w:rPr>
          <w:rFonts w:ascii="Calibri" w:eastAsia="DengXian" w:hAnsi="Calibri" w:cs="Calibri"/>
          <w:iCs/>
          <w:kern w:val="2"/>
          <w:sz w:val="21"/>
          <w:szCs w:val="21"/>
        </w:rPr>
      </w:pPr>
      <w:r w:rsidRPr="00BA6C05">
        <w:rPr>
          <w:rFonts w:ascii="Calibri" w:eastAsia="DengXian" w:hAnsi="Calibri" w:cs="Calibri"/>
          <w:b/>
          <w:bCs/>
          <w:iCs/>
          <w:kern w:val="2"/>
          <w:sz w:val="21"/>
          <w:szCs w:val="21"/>
        </w:rPr>
        <w:t>2D/3D Design &amp; Visualization:</w:t>
      </w:r>
      <w:r w:rsidRPr="00BA6C05">
        <w:rPr>
          <w:rFonts w:ascii="Calibri" w:eastAsia="DengXian" w:hAnsi="Calibri" w:cs="Calibri"/>
          <w:iCs/>
          <w:kern w:val="2"/>
          <w:sz w:val="21"/>
          <w:szCs w:val="21"/>
        </w:rPr>
        <w:t xml:space="preserve"> CAD; SketchUp; Autodesk 3ds Max; Blender; KeyShot; Adobe Illustrator, Photoshop, InDesign; Bootstrap Studio; Scientific figure production; Video/audio editing.</w:t>
      </w:r>
    </w:p>
    <w:p w14:paraId="6FD585EF" w14:textId="77777777" w:rsidR="00624477" w:rsidRDefault="009C5ED4" w:rsidP="00BA6C05">
      <w:pPr>
        <w:widowControl w:val="0"/>
        <w:pBdr>
          <w:bottom w:val="single" w:sz="4" w:space="0" w:color="auto"/>
        </w:pBdr>
        <w:spacing w:before="180" w:after="0" w:line="240" w:lineRule="auto"/>
        <w:jc w:val="both"/>
        <w:rPr>
          <w:rFonts w:ascii="Calibri" w:eastAsia="DengXian" w:hAnsi="Calibri" w:cs="Calibri"/>
          <w:b/>
          <w:kern w:val="2"/>
        </w:rPr>
      </w:pPr>
      <w:r>
        <w:rPr>
          <w:rFonts w:ascii="Calibri" w:eastAsia="DengXian" w:hAnsi="Calibri" w:cs="Calibri"/>
          <w:b/>
          <w:kern w:val="2"/>
        </w:rPr>
        <w:t>EDUCATION</w:t>
      </w:r>
    </w:p>
    <w:p w14:paraId="6D801BBB" w14:textId="77777777" w:rsidR="00744FC6" w:rsidRDefault="00000000">
      <w:pPr>
        <w:spacing w:after="0"/>
      </w:pPr>
      <w:r>
        <w:rPr>
          <w:rFonts w:ascii="Calibri" w:eastAsia="DengXian" w:hAnsi="Calibri" w:cs="Calibri"/>
          <w:b/>
          <w:bCs/>
          <w:kern w:val="2"/>
          <w:sz w:val="21"/>
          <w:szCs w:val="21"/>
        </w:rPr>
        <w:t>Cornell University</w:t>
      </w:r>
      <w:r>
        <w:rPr>
          <w:rFonts w:ascii="Calibri" w:eastAsia="DengXian" w:hAnsi="Calibri" w:cs="Calibri"/>
          <w:kern w:val="2"/>
          <w:sz w:val="21"/>
          <w:szCs w:val="21"/>
        </w:rPr>
        <w:t>, Ithaca, NY</w:t>
      </w:r>
    </w:p>
    <w:p w14:paraId="66B4C327" w14:textId="77777777" w:rsidR="00744FC6" w:rsidRDefault="00000000">
      <w:pPr>
        <w:spacing w:after="0"/>
      </w:pPr>
      <w:r>
        <w:rPr>
          <w:rFonts w:ascii="Calibri" w:eastAsia="DengXian" w:hAnsi="Calibri" w:cs="Calibri"/>
          <w:kern w:val="2"/>
          <w:sz w:val="22"/>
          <w:szCs w:val="22"/>
        </w:rPr>
        <w:t>Biological and Environmental Engineering</w:t>
      </w:r>
    </w:p>
    <w:p w14:paraId="3FAF9080" w14:textId="77777777" w:rsidR="00744FC6" w:rsidRDefault="00000000">
      <w:pPr>
        <w:spacing w:after="0"/>
      </w:pPr>
      <w:r>
        <w:rPr>
          <w:rFonts w:ascii="Calibri" w:eastAsia="DengXian" w:hAnsi="Calibri" w:cs="Calibri"/>
          <w:b/>
          <w:bCs/>
          <w:kern w:val="2"/>
          <w:sz w:val="20"/>
          <w:szCs w:val="20"/>
        </w:rPr>
        <w:t xml:space="preserve">Concentration: </w:t>
      </w:r>
      <w:r>
        <w:rPr>
          <w:rFonts w:ascii="Calibri" w:eastAsia="DengXian" w:hAnsi="Calibri" w:cs="Calibri"/>
          <w:i/>
          <w:iCs/>
          <w:kern w:val="2"/>
          <w:sz w:val="20"/>
          <w:szCs w:val="20"/>
        </w:rPr>
        <w:t>Biological Engineering, Materials Science, Bioenvironmental Engineering</w:t>
      </w:r>
    </w:p>
    <w:p w14:paraId="4D475677" w14:textId="77777777" w:rsidR="00744FC6" w:rsidRDefault="00000000">
      <w:pPr>
        <w:spacing w:after="0"/>
      </w:pPr>
      <w:r>
        <w:rPr>
          <w:rFonts w:ascii="Calibri" w:eastAsia="DengXian" w:hAnsi="Calibri" w:cs="Calibri"/>
          <w:b/>
          <w:bCs/>
          <w:kern w:val="2"/>
          <w:sz w:val="22"/>
          <w:szCs w:val="22"/>
        </w:rPr>
        <w:t>Ph.D.</w:t>
      </w:r>
      <w:r>
        <w:rPr>
          <w:rFonts w:ascii="Calibri" w:eastAsia="DengXian" w:hAnsi="Calibri" w:cs="Calibri"/>
          <w:kern w:val="2"/>
          <w:sz w:val="20"/>
          <w:szCs w:val="20"/>
        </w:rPr>
        <w:t xml:space="preserve"> -- DNA Materials Lab, Advisor: Dan Luo  |  Expected May 2026</w:t>
      </w:r>
    </w:p>
    <w:p w14:paraId="44CCF683" w14:textId="77777777" w:rsidR="00744FC6" w:rsidRDefault="00000000">
      <w:pPr>
        <w:spacing w:after="0"/>
      </w:pPr>
      <w:r>
        <w:rPr>
          <w:rFonts w:ascii="Calibri" w:eastAsia="DengXian" w:hAnsi="Calibri" w:cs="Calibri"/>
          <w:b/>
          <w:bCs/>
          <w:kern w:val="2"/>
          <w:sz w:val="22"/>
          <w:szCs w:val="22"/>
        </w:rPr>
        <w:t>M.S.</w:t>
      </w:r>
      <w:r>
        <w:rPr>
          <w:rFonts w:ascii="Calibri" w:eastAsia="DengXian" w:hAnsi="Calibri" w:cs="Calibri"/>
          <w:kern w:val="2"/>
          <w:sz w:val="20"/>
          <w:szCs w:val="20"/>
        </w:rPr>
        <w:t xml:space="preserve">  |  Aug 2024</w:t>
      </w:r>
    </w:p>
    <w:p w14:paraId="0619CCEB" w14:textId="77777777" w:rsidR="00744FC6" w:rsidRDefault="00000000">
      <w:pPr>
        <w:spacing w:after="0"/>
      </w:pPr>
      <w:r>
        <w:rPr>
          <w:rFonts w:ascii="Calibri" w:eastAsia="DengXian" w:hAnsi="Calibri" w:cs="Calibri"/>
          <w:b/>
          <w:bCs/>
          <w:kern w:val="2"/>
          <w:sz w:val="22"/>
          <w:szCs w:val="22"/>
        </w:rPr>
        <w:t>M.Eng.</w:t>
      </w:r>
      <w:r>
        <w:rPr>
          <w:rFonts w:ascii="Calibri" w:eastAsia="DengXian" w:hAnsi="Calibri" w:cs="Calibri"/>
          <w:kern w:val="2"/>
          <w:sz w:val="20"/>
          <w:szCs w:val="20"/>
        </w:rPr>
        <w:t xml:space="preserve">  |  May 2020</w:t>
      </w:r>
    </w:p>
    <w:p w14:paraId="26D7183B" w14:textId="77777777" w:rsidR="00744FC6" w:rsidRDefault="00000000">
      <w:pPr>
        <w:spacing w:before="120" w:after="0"/>
      </w:pPr>
      <w:r>
        <w:rPr>
          <w:rFonts w:ascii="Calibri" w:eastAsia="DengXian" w:hAnsi="Calibri" w:cs="Calibri"/>
          <w:b/>
          <w:bCs/>
          <w:kern w:val="2"/>
          <w:sz w:val="21"/>
          <w:szCs w:val="21"/>
        </w:rPr>
        <w:t>Hong Kong Baptist University</w:t>
      </w:r>
      <w:r>
        <w:rPr>
          <w:rFonts w:ascii="Calibri" w:eastAsia="DengXian" w:hAnsi="Calibri" w:cs="Calibri"/>
          <w:kern w:val="2"/>
          <w:sz w:val="21"/>
          <w:szCs w:val="21"/>
        </w:rPr>
        <w:t>, Kowloon, Hong Kong</w:t>
      </w:r>
    </w:p>
    <w:p w14:paraId="24C96681" w14:textId="77777777" w:rsidR="00744FC6" w:rsidRDefault="00000000">
      <w:pPr>
        <w:spacing w:after="0"/>
      </w:pPr>
      <w:r>
        <w:rPr>
          <w:rFonts w:ascii="Calibri" w:eastAsia="DengXian" w:hAnsi="Calibri" w:cs="Calibri"/>
          <w:kern w:val="2"/>
          <w:sz w:val="22"/>
          <w:szCs w:val="22"/>
        </w:rPr>
        <w:t>Chemistry (Major) and Computer Science (Minor)</w:t>
      </w:r>
    </w:p>
    <w:p w14:paraId="5D6E18E3" w14:textId="77777777" w:rsidR="00744FC6" w:rsidRDefault="00000000">
      <w:pPr>
        <w:spacing w:after="0"/>
      </w:pPr>
      <w:r>
        <w:rPr>
          <w:rFonts w:ascii="Calibri" w:eastAsia="DengXian" w:hAnsi="Calibri" w:cs="Calibri"/>
          <w:b/>
          <w:bCs/>
          <w:kern w:val="2"/>
          <w:sz w:val="22"/>
          <w:szCs w:val="22"/>
        </w:rPr>
        <w:t>B.Sc. (Hons)</w:t>
      </w:r>
      <w:r>
        <w:rPr>
          <w:rFonts w:ascii="Calibri" w:eastAsia="DengXian" w:hAnsi="Calibri" w:cs="Calibri"/>
          <w:kern w:val="2"/>
          <w:sz w:val="20"/>
          <w:szCs w:val="20"/>
        </w:rPr>
        <w:t xml:space="preserve"> -- Microfabrication &amp; Surface Materials Lab, Supervisor: Kangning Ren  |  Nov 2019</w:t>
      </w:r>
    </w:p>
    <w:p w14:paraId="63BD94E1" w14:textId="77777777" w:rsidR="002339CC" w:rsidRPr="002339CC" w:rsidRDefault="008D7DCC" w:rsidP="00BA6C05">
      <w:pPr>
        <w:widowControl w:val="0"/>
        <w:pBdr>
          <w:bottom w:val="single" w:sz="4" w:space="0" w:color="auto"/>
        </w:pBdr>
        <w:spacing w:before="180" w:after="0" w:line="240" w:lineRule="auto"/>
        <w:jc w:val="both"/>
        <w:rPr>
          <w:rFonts w:ascii="Calibri" w:eastAsia="DengXian" w:hAnsi="Calibri" w:cs="Calibri"/>
          <w:b/>
          <w:kern w:val="2"/>
        </w:rPr>
      </w:pPr>
      <w:r>
        <w:rPr>
          <w:rFonts w:ascii="Calibri" w:eastAsia="DengXian" w:hAnsi="Calibri" w:cs="Calibri"/>
          <w:b/>
          <w:kern w:val="2"/>
        </w:rPr>
        <w:t>EXPERIENCE</w:t>
      </w:r>
    </w:p>
    <w:p w14:paraId="7B056276" w14:textId="77777777" w:rsidR="00744FC6" w:rsidRDefault="00000000">
      <w:pPr>
        <w:spacing w:after="0"/>
      </w:pPr>
      <w:r>
        <w:rPr>
          <w:rFonts w:ascii="Calibri" w:eastAsia="DengXian" w:hAnsi="Calibri" w:cs="Calibri"/>
          <w:b/>
          <w:bCs/>
          <w:kern w:val="2"/>
          <w:sz w:val="21"/>
          <w:szCs w:val="21"/>
        </w:rPr>
        <w:t>Graduate Research Assistant</w:t>
      </w:r>
      <w:r>
        <w:rPr>
          <w:rFonts w:ascii="Calibri" w:eastAsia="DengXian" w:hAnsi="Calibri" w:cs="Calibri"/>
          <w:kern w:val="2"/>
          <w:sz w:val="21"/>
          <w:szCs w:val="21"/>
        </w:rPr>
        <w:t xml:space="preserve">  |  Ithaca, NY</w:t>
      </w:r>
    </w:p>
    <w:p w14:paraId="189F4A32" w14:textId="77777777" w:rsidR="00744FC6" w:rsidRDefault="00000000">
      <w:pPr>
        <w:spacing w:after="0"/>
      </w:pPr>
      <w:r>
        <w:rPr>
          <w:rFonts w:ascii="Calibri" w:eastAsia="DengXian" w:hAnsi="Calibri" w:cs="Calibri"/>
          <w:kern w:val="2"/>
          <w:sz w:val="22"/>
          <w:szCs w:val="22"/>
        </w:rPr>
        <w:t>DNA Materials Lab, Cornell University  |  Feb 2021 - Present</w:t>
      </w:r>
    </w:p>
    <w:p w14:paraId="31EE2746" w14:textId="5272EBD6" w:rsidR="00FA6248" w:rsidRDefault="00FA6248" w:rsidP="00EC2473">
      <w:pPr>
        <w:numPr>
          <w:ilvl w:val="0"/>
          <w:numId w:val="9"/>
        </w:numPr>
        <w:tabs>
          <w:tab w:val="num" w:pos="720"/>
        </w:tabs>
        <w:snapToGrid w:val="0"/>
        <w:spacing w:before="60" w:afterLines="40" w:after="96" w:line="300" w:lineRule="auto"/>
        <w:ind w:left="216" w:hanging="216"/>
        <w:rPr>
          <w:rFonts w:ascii="Calibri" w:eastAsia="DengXian" w:hAnsi="Calibri" w:cs="Calibri"/>
          <w:bCs/>
          <w:iCs/>
          <w:kern w:val="2"/>
          <w:sz w:val="21"/>
          <w:szCs w:val="21"/>
        </w:rPr>
      </w:pPr>
      <w:r>
        <w:rPr>
          <w:rFonts w:ascii="Calibri" w:eastAsia="DengXian" w:hAnsi="Calibri" w:cs="Calibri"/>
          <w:b/>
          <w:iCs/>
          <w:kern w:val="2"/>
          <w:sz w:val="21"/>
          <w:szCs w:val="21"/>
        </w:rPr>
        <w:t>Formulated biodegradable PLGA microparticles for nucleic acid encapsulation via double-emulsion solvent evaporation;</w:t>
      </w:r>
      <w:r>
        <w:rPr>
          <w:rFonts w:ascii="Calibri" w:eastAsia="DengXian" w:hAnsi="Calibri" w:cs="Calibri"/>
          <w:bCs/>
          <w:iCs/>
          <w:kern w:val="2"/>
          <w:sz w:val="21"/>
          <w:szCs w:val="21"/>
        </w:rPr>
        <w:t xml:space="preserve"> produced gram-scale batches and led a DoD-funded field deployment across 11 km2. Achieved qPCR detection 7 km downstream from </w:t>
      </w:r>
      <w:r w:rsidR="00B04A66">
        <w:rPr>
          <w:rFonts w:ascii="Calibri" w:eastAsia="DengXian" w:hAnsi="Calibri" w:cs="Calibri" w:hint="eastAsia"/>
          <w:bCs/>
          <w:iCs/>
          <w:kern w:val="2"/>
          <w:sz w:val="21"/>
          <w:szCs w:val="21"/>
        </w:rPr>
        <w:t>less</w:t>
      </w:r>
      <w:r w:rsidR="00B04A66">
        <w:rPr>
          <w:rFonts w:ascii="Calibri" w:eastAsia="DengXian" w:hAnsi="Calibri" w:cs="Calibri"/>
          <w:bCs/>
          <w:iCs/>
          <w:kern w:val="2"/>
          <w:sz w:val="21"/>
          <w:szCs w:val="21"/>
        </w:rPr>
        <w:t xml:space="preserve"> than </w:t>
      </w:r>
      <w:r>
        <w:rPr>
          <w:rFonts w:ascii="Calibri" w:eastAsia="DengXian" w:hAnsi="Calibri" w:cs="Calibri"/>
          <w:bCs/>
          <w:iCs/>
          <w:kern w:val="2"/>
          <w:sz w:val="21"/>
          <w:szCs w:val="21"/>
        </w:rPr>
        <w:t>1 mg DNA release with contamination-controlled processing in a positive-pressure cleanroom. (first-author, ES&amp;T, 2025).</w:t>
      </w:r>
    </w:p>
    <w:p w14:paraId="18656A5F" w14:textId="77777777" w:rsidR="00FA6248" w:rsidRPr="00FA6248" w:rsidRDefault="00FA6248" w:rsidP="00EC2473">
      <w:pPr>
        <w:numPr>
          <w:ilvl w:val="0"/>
          <w:numId w:val="9"/>
        </w:numPr>
        <w:tabs>
          <w:tab w:val="num" w:pos="720"/>
        </w:tabs>
        <w:snapToGrid w:val="0"/>
        <w:spacing w:before="60" w:afterLines="40" w:after="96" w:line="300" w:lineRule="auto"/>
        <w:ind w:left="216" w:hanging="216"/>
        <w:rPr>
          <w:rFonts w:ascii="Calibri" w:eastAsia="DengXian" w:hAnsi="Calibri" w:cs="Calibri"/>
          <w:bCs/>
          <w:iCs/>
          <w:kern w:val="2"/>
          <w:sz w:val="21"/>
          <w:szCs w:val="21"/>
        </w:rPr>
      </w:pPr>
      <w:r>
        <w:rPr>
          <w:rFonts w:ascii="Calibri" w:eastAsia="DengXian" w:hAnsi="Calibri" w:cs="Calibri"/>
          <w:b/>
          <w:iCs/>
          <w:kern w:val="2"/>
          <w:sz w:val="21"/>
          <w:szCs w:val="21"/>
        </w:rPr>
        <w:lastRenderedPageBreak/>
        <w:t>Engineered a continuous-flow mRNA biomanufacturing platform (NucleoMesh) sustaining 100-day steady-state production across 6 diverse RNA species at milligram-scale yield:</w:t>
      </w:r>
      <w:r>
        <w:rPr>
          <w:rFonts w:ascii="Calibri" w:eastAsia="DengXian" w:hAnsi="Calibri" w:cs="Calibri"/>
          <w:bCs/>
          <w:iCs/>
          <w:kern w:val="2"/>
          <w:sz w:val="21"/>
          <w:szCs w:val="21"/>
        </w:rPr>
        <w:t xml:space="preserve"> co-designed chip reactor and independently designed a microfluidic RNA logic gate. Led downstream process development: developed a DEAE-Silica bead-based RNA purification method achieving up to 91% recovery. (2nd author, Nature under review.)</w:t>
      </w:r>
    </w:p>
    <w:p w14:paraId="05AE6BFF" w14:textId="77777777" w:rsidR="00FA6248" w:rsidRPr="00FA6248" w:rsidRDefault="00FA6248" w:rsidP="00EC2473">
      <w:pPr>
        <w:numPr>
          <w:ilvl w:val="0"/>
          <w:numId w:val="9"/>
        </w:numPr>
        <w:tabs>
          <w:tab w:val="num" w:pos="720"/>
        </w:tabs>
        <w:snapToGrid w:val="0"/>
        <w:spacing w:before="60" w:afterLines="40" w:after="96" w:line="300" w:lineRule="auto"/>
        <w:ind w:left="216" w:hanging="216"/>
        <w:rPr>
          <w:rFonts w:ascii="Calibri" w:eastAsia="DengXian" w:hAnsi="Calibri" w:cs="Calibri"/>
          <w:bCs/>
          <w:iCs/>
          <w:kern w:val="2"/>
          <w:sz w:val="21"/>
          <w:szCs w:val="21"/>
        </w:rPr>
      </w:pPr>
      <w:r>
        <w:rPr>
          <w:rFonts w:ascii="Calibri" w:eastAsia="DengXian" w:hAnsi="Calibri" w:cs="Calibri"/>
          <w:b/>
          <w:iCs/>
          <w:kern w:val="2"/>
          <w:sz w:val="21"/>
          <w:szCs w:val="21"/>
        </w:rPr>
        <w:t>Invented a high-throughput nucleic acid purification platform</w:t>
      </w:r>
      <w:r>
        <w:rPr>
          <w:rFonts w:ascii="Calibri" w:eastAsia="DengXian" w:hAnsi="Calibri" w:cs="Calibri"/>
          <w:bCs/>
          <w:iCs/>
          <w:kern w:val="2"/>
          <w:sz w:val="21"/>
          <w:szCs w:val="21"/>
        </w:rPr>
        <w:t xml:space="preserve"> (pod-based, perfluorocarbon medium); delivered ~200 mg DNA per pod and reduced processing cost by ~91% vs. conventional ethanol precipitation, enabling scalable, low-cost purification for downstream qPCR and sequencing workflows.</w:t>
      </w:r>
    </w:p>
    <w:p w14:paraId="0F71D2EE" w14:textId="77777777" w:rsidR="00FA6248" w:rsidRPr="001A2E65" w:rsidRDefault="00FA6248" w:rsidP="00EC2473">
      <w:pPr>
        <w:numPr>
          <w:ilvl w:val="0"/>
          <w:numId w:val="9"/>
        </w:numPr>
        <w:tabs>
          <w:tab w:val="num" w:pos="720"/>
        </w:tabs>
        <w:snapToGrid w:val="0"/>
        <w:spacing w:before="60" w:afterLines="40" w:after="96" w:line="300" w:lineRule="auto"/>
        <w:ind w:left="216" w:hanging="216"/>
        <w:rPr>
          <w:rFonts w:ascii="Calibri" w:eastAsia="DengXian" w:hAnsi="Calibri" w:cs="Calibri"/>
          <w:bCs/>
          <w:iCs/>
          <w:kern w:val="2"/>
          <w:sz w:val="21"/>
          <w:szCs w:val="21"/>
        </w:rPr>
      </w:pPr>
      <w:r>
        <w:rPr>
          <w:rFonts w:ascii="Calibri" w:eastAsia="DengXian" w:hAnsi="Calibri" w:cs="Calibri"/>
          <w:b/>
          <w:iCs/>
          <w:kern w:val="2"/>
          <w:sz w:val="21"/>
          <w:szCs w:val="21"/>
        </w:rPr>
        <w:t>Developed stimuli-responsive DNA hydrogels with three crosslinking chemistries--thermal, photochemical (UV-reversible psoralen), and ionic (Al3+)</w:t>
      </w:r>
      <w:r>
        <w:rPr>
          <w:rFonts w:ascii="Calibri" w:eastAsia="DengXian" w:hAnsi="Calibri" w:cs="Calibri"/>
          <w:bCs/>
          <w:iCs/>
          <w:kern w:val="2"/>
          <w:sz w:val="21"/>
          <w:szCs w:val="21"/>
        </w:rPr>
        <w:t>--spanning thermoreversible to irreversible networks from a single biocompatible biopolymer feedstock. Optimized formulation across 6 variables; characterized by oscillatory rheometry and tensile testing. (co-first-author, ACADIA, 2024).</w:t>
      </w:r>
    </w:p>
    <w:p w14:paraId="1CB5BE45" w14:textId="77777777" w:rsidR="00CC7AE4" w:rsidRPr="001A2E65" w:rsidRDefault="00AA5623" w:rsidP="00E23838">
      <w:pPr>
        <w:numPr>
          <w:ilvl w:val="0"/>
          <w:numId w:val="9"/>
        </w:numPr>
        <w:tabs>
          <w:tab w:val="num" w:pos="720"/>
        </w:tabs>
        <w:snapToGrid w:val="0"/>
        <w:spacing w:before="120" w:after="120" w:line="300" w:lineRule="auto"/>
        <w:ind w:left="216" w:hanging="216"/>
        <w:rPr>
          <w:rFonts w:ascii="Calibri" w:eastAsia="DengXian" w:hAnsi="Calibri" w:cs="Calibri"/>
          <w:bCs/>
          <w:iCs/>
          <w:kern w:val="2"/>
          <w:sz w:val="21"/>
          <w:szCs w:val="21"/>
        </w:rPr>
      </w:pPr>
      <w:r>
        <w:rPr>
          <w:rFonts w:ascii="Calibri" w:eastAsia="DengXian" w:hAnsi="Calibri" w:cs="Calibri"/>
          <w:b/>
          <w:bCs/>
          <w:iCs/>
          <w:kern w:val="2"/>
          <w:sz w:val="21"/>
          <w:szCs w:val="21"/>
        </w:rPr>
        <w:t>Mentored 3 undergraduate researchers and co-instructed Design and Analysis of Biomaterials</w:t>
      </w:r>
      <w:r>
        <w:rPr>
          <w:rFonts w:ascii="Calibri" w:eastAsia="DengXian" w:hAnsi="Calibri" w:cs="Calibri"/>
          <w:bCs/>
          <w:iCs/>
          <w:kern w:val="2"/>
          <w:sz w:val="21"/>
          <w:szCs w:val="21"/>
        </w:rPr>
        <w:t xml:space="preserve"> (~50% of content, ~45 students): designed a 6-lecture AI tooling module and organized a 40-student Biomaterials Hackathon with oral defense format. Presented research at ACS Fall 2023 and international forums; teaching assistant across 7 engineering courses total.</w:t>
      </w:r>
    </w:p>
    <w:p w14:paraId="03510D53" w14:textId="77777777" w:rsidR="00744FC6" w:rsidRDefault="00000000">
      <w:pPr>
        <w:spacing w:after="0"/>
      </w:pPr>
      <w:r>
        <w:rPr>
          <w:rFonts w:ascii="Calibri" w:eastAsia="DengXian" w:hAnsi="Calibri" w:cs="Calibri"/>
          <w:b/>
          <w:bCs/>
          <w:kern w:val="2"/>
          <w:sz w:val="21"/>
          <w:szCs w:val="21"/>
        </w:rPr>
        <w:t>Undergraduate Research Assistant &amp; Senior Research Assistant</w:t>
      </w:r>
      <w:r>
        <w:rPr>
          <w:rFonts w:ascii="Calibri" w:eastAsia="DengXian" w:hAnsi="Calibri" w:cs="Calibri"/>
          <w:kern w:val="2"/>
          <w:sz w:val="21"/>
          <w:szCs w:val="21"/>
        </w:rPr>
        <w:t xml:space="preserve">  |  Kowloon, Hong Kong</w:t>
      </w:r>
    </w:p>
    <w:p w14:paraId="5778DBBA" w14:textId="77777777" w:rsidR="00744FC6" w:rsidRDefault="00000000">
      <w:pPr>
        <w:spacing w:after="0"/>
      </w:pPr>
      <w:r>
        <w:rPr>
          <w:rFonts w:ascii="Calibri" w:eastAsia="DengXian" w:hAnsi="Calibri" w:cs="Calibri"/>
          <w:kern w:val="2"/>
          <w:sz w:val="22"/>
          <w:szCs w:val="22"/>
        </w:rPr>
        <w:t>Hong Kong Baptist University  |  Jun 2017 - Aug 2019 &amp; Oct 2020 - Jan 2021</w:t>
      </w:r>
    </w:p>
    <w:p w14:paraId="52925FB7" w14:textId="77777777" w:rsidR="007204D2" w:rsidRPr="00152FF6" w:rsidRDefault="007204D2" w:rsidP="00E23838">
      <w:pPr>
        <w:numPr>
          <w:ilvl w:val="0"/>
          <w:numId w:val="9"/>
        </w:numPr>
        <w:tabs>
          <w:tab w:val="num" w:pos="720"/>
        </w:tabs>
        <w:snapToGrid w:val="0"/>
        <w:spacing w:after="120" w:line="300" w:lineRule="auto"/>
        <w:ind w:left="216" w:hanging="216"/>
        <w:rPr>
          <w:rFonts w:ascii="Calibri" w:eastAsia="DengXian" w:hAnsi="Calibri" w:cs="Calibri"/>
          <w:iCs/>
          <w:kern w:val="2"/>
          <w:sz w:val="21"/>
          <w:szCs w:val="21"/>
        </w:rPr>
      </w:pPr>
      <w:r>
        <w:rPr>
          <w:rFonts w:ascii="Calibri" w:eastAsia="DengXian" w:hAnsi="Calibri" w:cs="Calibri"/>
          <w:b/>
          <w:bCs/>
          <w:iCs/>
          <w:kern w:val="2"/>
          <w:sz w:val="21"/>
          <w:szCs w:val="21"/>
        </w:rPr>
        <w:t>Engineered durable monolithic perfluoropolymer surfaces with hierarchical nano-micro topologies</w:t>
      </w:r>
      <w:r>
        <w:rPr>
          <w:rFonts w:ascii="Calibri" w:eastAsia="DengXian" w:hAnsi="Calibri" w:cs="Calibri"/>
          <w:iCs/>
          <w:kern w:val="2"/>
          <w:sz w:val="21"/>
          <w:szCs w:val="21"/>
        </w:rPr>
        <w:t xml:space="preserve"> via thermal imprinting with master molds from photolithography, two-photon lithography, and etching; validated durability across chemical, thermal, and mechanical stress testing. (3rd-author paper, The Innovation IF 33.2; US Patent 11,839,998).</w:t>
      </w:r>
    </w:p>
    <w:p w14:paraId="546EC499" w14:textId="77777777" w:rsidR="007204D2" w:rsidRPr="00152FF6" w:rsidRDefault="007204D2" w:rsidP="00E23838">
      <w:pPr>
        <w:numPr>
          <w:ilvl w:val="0"/>
          <w:numId w:val="9"/>
        </w:numPr>
        <w:tabs>
          <w:tab w:val="num" w:pos="720"/>
        </w:tabs>
        <w:snapToGrid w:val="0"/>
        <w:spacing w:after="120" w:line="300" w:lineRule="auto"/>
        <w:ind w:left="216" w:hanging="216"/>
        <w:rPr>
          <w:rFonts w:ascii="Calibri" w:eastAsia="DengXian" w:hAnsi="Calibri" w:cs="Calibri"/>
          <w:b/>
          <w:bCs/>
          <w:iCs/>
          <w:kern w:val="2"/>
          <w:sz w:val="21"/>
          <w:szCs w:val="21"/>
        </w:rPr>
      </w:pPr>
      <w:r>
        <w:rPr>
          <w:rFonts w:ascii="Calibri" w:eastAsia="DengXian" w:hAnsi="Calibri" w:cs="Calibri"/>
          <w:b/>
          <w:bCs/>
          <w:iCs/>
          <w:kern w:val="2"/>
          <w:sz w:val="21"/>
          <w:szCs w:val="21"/>
        </w:rPr>
        <w:t xml:space="preserve">Led an experimental study on static-charge anti-icing, </w:t>
      </w:r>
      <w:r>
        <w:rPr>
          <w:rFonts w:ascii="Calibri" w:eastAsia="DengXian" w:hAnsi="Calibri" w:cs="Calibri"/>
          <w:iCs/>
          <w:kern w:val="2"/>
          <w:sz w:val="21"/>
          <w:szCs w:val="21"/>
        </w:rPr>
        <w:t>demonstrating ~25% reduction in droplet contact time. Received the Best Undergraduate Thesis Award.</w:t>
      </w:r>
    </w:p>
    <w:p w14:paraId="3879089C" w14:textId="77777777" w:rsidR="00744FC6" w:rsidRDefault="00000000">
      <w:pPr>
        <w:spacing w:after="0"/>
      </w:pPr>
      <w:r>
        <w:rPr>
          <w:rFonts w:ascii="Calibri" w:eastAsia="DengXian" w:hAnsi="Calibri" w:cs="Calibri"/>
          <w:b/>
          <w:bCs/>
          <w:kern w:val="2"/>
          <w:sz w:val="21"/>
          <w:szCs w:val="21"/>
        </w:rPr>
        <w:t>Research Exchange Trainee</w:t>
      </w:r>
      <w:r>
        <w:rPr>
          <w:rFonts w:ascii="Calibri" w:eastAsia="DengXian" w:hAnsi="Calibri" w:cs="Calibri"/>
          <w:kern w:val="2"/>
          <w:sz w:val="21"/>
          <w:szCs w:val="21"/>
        </w:rPr>
        <w:t xml:space="preserve">  |  Atlanta, GA</w:t>
      </w:r>
    </w:p>
    <w:p w14:paraId="164C1926" w14:textId="77777777" w:rsidR="00744FC6" w:rsidRDefault="00000000">
      <w:pPr>
        <w:spacing w:after="0"/>
      </w:pPr>
      <w:r>
        <w:rPr>
          <w:rFonts w:ascii="Calibri" w:eastAsia="DengXian" w:hAnsi="Calibri" w:cs="Calibri"/>
          <w:kern w:val="2"/>
          <w:sz w:val="22"/>
          <w:szCs w:val="22"/>
        </w:rPr>
        <w:t>Georgia State University, Molecular Basis of Disease Program  |  Jun 2018 - Aug 2018</w:t>
      </w:r>
    </w:p>
    <w:p w14:paraId="006D7D6E" w14:textId="77777777" w:rsidR="007204D2" w:rsidRPr="001A2E65" w:rsidRDefault="007204D2" w:rsidP="00E23838">
      <w:pPr>
        <w:pStyle w:val="ListParagraph"/>
        <w:numPr>
          <w:ilvl w:val="0"/>
          <w:numId w:val="10"/>
        </w:numPr>
        <w:spacing w:after="120" w:line="300" w:lineRule="auto"/>
        <w:ind w:left="216" w:hanging="216"/>
        <w:rPr>
          <w:rFonts w:ascii="Calibri" w:eastAsia="DengXian" w:hAnsi="Calibri" w:cs="Calibri"/>
          <w:iCs/>
          <w:kern w:val="2"/>
          <w:sz w:val="21"/>
          <w:szCs w:val="21"/>
        </w:rPr>
      </w:pPr>
      <w:r>
        <w:rPr>
          <w:rFonts w:ascii="Calibri" w:eastAsia="DengXian" w:hAnsi="Calibri" w:cs="Calibri"/>
          <w:b/>
          <w:bCs/>
          <w:iCs/>
          <w:kern w:val="2"/>
          <w:sz w:val="21"/>
          <w:szCs w:val="21"/>
        </w:rPr>
        <w:t>Characterized protein-DNA binding kinetics using LSPR</w:t>
      </w:r>
      <w:r>
        <w:rPr>
          <w:rFonts w:ascii="Calibri" w:eastAsia="DengXian" w:hAnsi="Calibri" w:cs="Calibri"/>
          <w:iCs/>
          <w:kern w:val="2"/>
          <w:sz w:val="21"/>
          <w:szCs w:val="21"/>
        </w:rPr>
        <w:t xml:space="preserve"> (localized surface plasmon resonance) assays, a label-free real-time technique analogous to SPR. Quantified sequence-specific binding affinities of transcription factor PU.1 to DNA targets. Received the Best Poster Presentation Award.</w:t>
      </w:r>
    </w:p>
    <w:p w14:paraId="0371A867" w14:textId="77777777" w:rsidR="00E24090" w:rsidRPr="0074662B" w:rsidRDefault="00E24090" w:rsidP="00A4534F">
      <w:pPr>
        <w:widowControl w:val="0"/>
        <w:pBdr>
          <w:bottom w:val="single" w:sz="4" w:space="1" w:color="auto"/>
        </w:pBdr>
        <w:spacing w:after="0" w:line="240" w:lineRule="auto"/>
        <w:jc w:val="both"/>
        <w:rPr>
          <w:rFonts w:ascii="Calibri" w:eastAsia="DengXian" w:hAnsi="Calibri" w:cs="Calibri"/>
          <w:b/>
          <w:kern w:val="2"/>
        </w:rPr>
      </w:pPr>
      <w:bookmarkStart w:id="0" w:name="OLE_LINK8"/>
      <w:r>
        <w:rPr>
          <w:rFonts w:ascii="Calibri" w:eastAsia="DengXian" w:hAnsi="Calibri" w:cs="Calibri"/>
          <w:b/>
          <w:kern w:val="2"/>
        </w:rPr>
        <w:t>PUBLICATIONS</w:t>
      </w:r>
    </w:p>
    <w:bookmarkEnd w:id="0"/>
    <w:p w14:paraId="3A5616D1" w14:textId="77777777" w:rsidR="00CD0AB0" w:rsidRPr="00CD0AB0" w:rsidRDefault="00CD0AB0" w:rsidP="00B4165A">
      <w:pPr>
        <w:pStyle w:val="ListParagraph"/>
        <w:numPr>
          <w:ilvl w:val="0"/>
          <w:numId w:val="6"/>
        </w:numPr>
        <w:snapToGrid w:val="0"/>
        <w:spacing w:before="60" w:after="0" w:line="300" w:lineRule="auto"/>
        <w:ind w:left="216" w:hanging="216"/>
        <w:contextualSpacing w:val="0"/>
        <w:rPr>
          <w:rFonts w:ascii="Calibri" w:eastAsia="DengXian" w:hAnsi="Calibri" w:cs="Calibri"/>
          <w:iCs/>
          <w:kern w:val="2"/>
          <w:sz w:val="21"/>
          <w:szCs w:val="21"/>
        </w:rPr>
      </w:pPr>
      <w:r>
        <w:rPr>
          <w:rFonts w:ascii="Calibri" w:eastAsia="DengXian" w:hAnsi="Calibri" w:cs="Calibri"/>
          <w:iCs/>
          <w:kern w:val="2"/>
          <w:sz w:val="21"/>
          <w:szCs w:val="21"/>
        </w:rPr>
        <w:t xml:space="preserve">Wang, D., </w:t>
      </w:r>
      <w:r>
        <w:rPr>
          <w:rFonts w:ascii="Calibri" w:eastAsia="DengXian" w:hAnsi="Calibri" w:cs="Calibri"/>
          <w:b/>
          <w:bCs/>
          <w:i/>
          <w:kern w:val="2"/>
          <w:sz w:val="21"/>
          <w:szCs w:val="21"/>
          <w:u w:val="single"/>
        </w:rPr>
        <w:t>Li, Z.</w:t>
      </w:r>
      <w:r>
        <w:rPr>
          <w:rFonts w:ascii="Calibri" w:eastAsia="DengXian" w:hAnsi="Calibri" w:cs="Calibri"/>
          <w:iCs/>
          <w:kern w:val="2"/>
          <w:sz w:val="21"/>
          <w:szCs w:val="21"/>
        </w:rPr>
        <w:t>, Li, J., Han, Y., Sun, T., Li, F., Liu, P. “A Chip Reactor for Perpetual Nucleic Acid Production and On-chip Information Processing.” Nature, under review (2026).</w:t>
      </w:r>
    </w:p>
    <w:p w14:paraId="13B61307" w14:textId="77777777" w:rsidR="00BF1FAF" w:rsidRPr="001A2E65" w:rsidRDefault="00BF1FAF" w:rsidP="00B4165A">
      <w:pPr>
        <w:pStyle w:val="ListParagraph"/>
        <w:numPr>
          <w:ilvl w:val="0"/>
          <w:numId w:val="6"/>
        </w:numPr>
        <w:snapToGrid w:val="0"/>
        <w:spacing w:before="60" w:after="0" w:line="300" w:lineRule="auto"/>
        <w:ind w:left="216" w:hanging="216"/>
        <w:contextualSpacing w:val="0"/>
        <w:rPr>
          <w:rFonts w:ascii="Calibri" w:eastAsia="DengXian" w:hAnsi="Calibri" w:cs="Calibri"/>
          <w:iCs/>
          <w:kern w:val="2"/>
          <w:sz w:val="21"/>
          <w:szCs w:val="21"/>
        </w:rPr>
      </w:pPr>
      <w:r>
        <w:rPr>
          <w:rFonts w:ascii="Calibri" w:eastAsia="DengXian" w:hAnsi="Calibri" w:cs="Calibri"/>
          <w:b/>
          <w:bCs/>
          <w:i/>
          <w:iCs/>
          <w:kern w:val="2"/>
          <w:sz w:val="21"/>
          <w:szCs w:val="21"/>
          <w:u w:val="single"/>
        </w:rPr>
        <w:t>Li, Z.</w:t>
      </w:r>
      <w:r>
        <w:rPr>
          <w:rFonts w:ascii="Calibri" w:eastAsia="DengXian" w:hAnsi="Calibri" w:cs="Calibri"/>
          <w:iCs/>
          <w:kern w:val="2"/>
          <w:sz w:val="21"/>
          <w:szCs w:val="21"/>
          <w:u w:val="single"/>
        </w:rPr>
        <w:t>,</w:t>
      </w:r>
      <w:r>
        <w:rPr>
          <w:rFonts w:ascii="Calibri" w:eastAsia="DengXian" w:hAnsi="Calibri" w:cs="Calibri"/>
          <w:iCs/>
          <w:kern w:val="2"/>
          <w:sz w:val="21"/>
          <w:szCs w:val="21"/>
        </w:rPr>
        <w:t xml:space="preserve"> Ramón, C. L., Koeberle, A., et al. “Tracing Environmental DNA Transport in Large Lakes with Synthetic DNA Microparticles and Hydrodynamic Modeling” Environmental Science &amp; Technology (IF = 12.4), (2025). </w:t>
      </w:r>
      <w:hyperlink r:id="rId6" w:history="1">
        <w:r>
          <w:rPr>
            <w:rStyle w:val="Hyperlink"/>
            <w:rFonts w:ascii="Calibri" w:eastAsia="DengXian" w:hAnsi="Calibri" w:cs="Calibri"/>
            <w:iCs/>
            <w:kern w:val="2"/>
            <w:sz w:val="21"/>
            <w:szCs w:val="21"/>
          </w:rPr>
          <w:t>DOI</w:t>
        </w:r>
      </w:hyperlink>
    </w:p>
    <w:p w14:paraId="4B04AD2A" w14:textId="77777777" w:rsidR="0074662B" w:rsidRPr="001A2E65" w:rsidRDefault="00BF1FAF" w:rsidP="00B4165A">
      <w:pPr>
        <w:pStyle w:val="ListParagraph"/>
        <w:numPr>
          <w:ilvl w:val="0"/>
          <w:numId w:val="6"/>
        </w:numPr>
        <w:snapToGrid w:val="0"/>
        <w:spacing w:before="60" w:after="0" w:line="300" w:lineRule="auto"/>
        <w:ind w:left="216" w:hanging="216"/>
        <w:contextualSpacing w:val="0"/>
        <w:rPr>
          <w:rFonts w:ascii="Calibri" w:eastAsia="DengXian" w:hAnsi="Calibri" w:cs="Calibri"/>
          <w:iCs/>
          <w:kern w:val="2"/>
          <w:sz w:val="21"/>
          <w:szCs w:val="21"/>
        </w:rPr>
      </w:pPr>
      <w:r>
        <w:rPr>
          <w:rFonts w:ascii="Calibri" w:eastAsia="DengXian" w:hAnsi="Calibri" w:cs="Calibri"/>
          <w:iCs/>
          <w:kern w:val="2"/>
          <w:sz w:val="21"/>
          <w:szCs w:val="21"/>
        </w:rPr>
        <w:t>He, C.</w:t>
      </w:r>
      <w:r>
        <w:rPr>
          <w:rFonts w:ascii="Calibri" w:eastAsia="DengXian" w:hAnsi="Calibri" w:cs="Calibri" w:hint="eastAsia"/>
          <w:iCs/>
          <w:kern w:val="2"/>
          <w:sz w:val="21"/>
          <w:szCs w:val="21"/>
        </w:rPr>
        <w:t>*</w:t>
      </w:r>
      <w:r>
        <w:rPr>
          <w:rFonts w:ascii="Calibri" w:eastAsia="DengXian" w:hAnsi="Calibri" w:cs="Calibri"/>
          <w:iCs/>
          <w:kern w:val="2"/>
          <w:sz w:val="21"/>
          <w:szCs w:val="21"/>
        </w:rPr>
        <w:t>,</w:t>
      </w:r>
      <w:r>
        <w:rPr>
          <w:rFonts w:ascii="Calibri" w:eastAsia="DengXian" w:hAnsi="Calibri" w:cs="Calibri"/>
          <w:b/>
          <w:bCs/>
          <w:i/>
          <w:iCs/>
          <w:kern w:val="2"/>
          <w:sz w:val="21"/>
          <w:szCs w:val="21"/>
          <w:u w:val="single"/>
        </w:rPr>
        <w:t>Li, Z.</w:t>
      </w:r>
      <w:r>
        <w:rPr>
          <w:rFonts w:ascii="Calibri" w:eastAsia="DengXian" w:hAnsi="Calibri" w:cs="Calibri" w:hint="eastAsia"/>
          <w:i/>
          <w:iCs/>
          <w:kern w:val="2"/>
          <w:sz w:val="21"/>
          <w:szCs w:val="21"/>
          <w:u w:val="single"/>
        </w:rPr>
        <w:t>*</w:t>
      </w:r>
      <w:r>
        <w:rPr>
          <w:rFonts w:ascii="Calibri" w:eastAsia="DengXian" w:hAnsi="Calibri" w:cs="Calibri"/>
          <w:iCs/>
          <w:kern w:val="2"/>
          <w:sz w:val="21"/>
          <w:szCs w:val="21"/>
          <w:u w:val="single"/>
        </w:rPr>
        <w:t>,</w:t>
      </w:r>
      <w:r>
        <w:rPr>
          <w:rFonts w:ascii="Calibri" w:eastAsia="DengXian" w:hAnsi="Calibri" w:cs="Calibri"/>
          <w:iCs/>
          <w:kern w:val="2"/>
          <w:sz w:val="21"/>
          <w:szCs w:val="21"/>
        </w:rPr>
        <w:t xml:space="preserve"> Wang, L. X., et al. “</w:t>
      </w:r>
      <w:r>
        <w:rPr>
          <w:rFonts w:ascii="Calibri" w:eastAsia="DengXian" w:hAnsi="Calibri" w:cs="Calibri"/>
          <w:i/>
          <w:kern w:val="2"/>
          <w:sz w:val="21"/>
          <w:szCs w:val="21"/>
        </w:rPr>
        <w:t>PolyTile 4.0: Self-healing Ceramic Tiles</w:t>
      </w:r>
      <w:r>
        <w:rPr>
          <w:rFonts w:ascii="Calibri" w:eastAsia="DengXian" w:hAnsi="Calibri" w:cs="Calibri"/>
          <w:iCs/>
          <w:kern w:val="2"/>
          <w:sz w:val="21"/>
          <w:szCs w:val="21"/>
        </w:rPr>
        <w:t>“ ACADIA</w:t>
      </w:r>
      <w:r>
        <w:rPr>
          <w:rFonts w:ascii="Calibri" w:eastAsia="DengXian" w:hAnsi="Calibri" w:cs="Calibri"/>
          <w:b/>
          <w:bCs/>
          <w:iCs/>
          <w:kern w:val="2"/>
          <w:sz w:val="21"/>
          <w:szCs w:val="21"/>
        </w:rPr>
        <w:t xml:space="preserve"> </w:t>
      </w:r>
      <w:r>
        <w:rPr>
          <w:rFonts w:ascii="Calibri" w:eastAsia="DengXian" w:hAnsi="Calibri" w:cs="Calibri"/>
          <w:iCs/>
          <w:kern w:val="2"/>
          <w:sz w:val="21"/>
          <w:szCs w:val="21"/>
        </w:rPr>
        <w:t xml:space="preserve">(2024). </w:t>
      </w:r>
      <w:hyperlink r:id="rId7" w:history="1">
        <w:r>
          <w:rPr>
            <w:rStyle w:val="Hyperlink"/>
            <w:rFonts w:ascii="Calibri" w:eastAsia="DengXian" w:hAnsi="Calibri" w:cs="Calibri"/>
            <w:iCs/>
            <w:kern w:val="2"/>
            <w:sz w:val="21"/>
            <w:szCs w:val="21"/>
          </w:rPr>
          <w:t>DOI</w:t>
        </w:r>
      </w:hyperlink>
    </w:p>
    <w:p w14:paraId="0D73F1E3" w14:textId="77777777" w:rsidR="00E24090" w:rsidRPr="001A2E65" w:rsidRDefault="00E24090" w:rsidP="00B4165A">
      <w:pPr>
        <w:pStyle w:val="ListParagraph"/>
        <w:numPr>
          <w:ilvl w:val="0"/>
          <w:numId w:val="6"/>
        </w:numPr>
        <w:snapToGrid w:val="0"/>
        <w:spacing w:before="60" w:after="0" w:line="300" w:lineRule="auto"/>
        <w:ind w:left="216" w:hanging="216"/>
        <w:contextualSpacing w:val="0"/>
        <w:rPr>
          <w:rFonts w:ascii="Calibri" w:eastAsia="DengXian" w:hAnsi="Calibri" w:cs="Calibri"/>
          <w:iCs/>
          <w:kern w:val="2"/>
          <w:sz w:val="21"/>
          <w:szCs w:val="21"/>
        </w:rPr>
      </w:pPr>
      <w:r>
        <w:rPr>
          <w:rFonts w:ascii="Calibri" w:eastAsia="DengXian" w:hAnsi="Calibri" w:cs="Calibri"/>
          <w:bCs/>
          <w:iCs/>
          <w:kern w:val="2"/>
          <w:sz w:val="21"/>
          <w:szCs w:val="21"/>
        </w:rPr>
        <w:t xml:space="preserve">Li, W., Chan, C. W., </w:t>
      </w:r>
      <w:r>
        <w:rPr>
          <w:rFonts w:ascii="Calibri" w:eastAsia="DengXian" w:hAnsi="Calibri" w:cs="Calibri"/>
          <w:b/>
          <w:bCs/>
          <w:i/>
          <w:kern w:val="2"/>
          <w:sz w:val="21"/>
          <w:szCs w:val="21"/>
          <w:u w:val="single"/>
        </w:rPr>
        <w:t>Li, Z</w:t>
      </w:r>
      <w:r>
        <w:rPr>
          <w:rFonts w:ascii="Calibri" w:eastAsia="DengXian" w:hAnsi="Calibri" w:cs="Calibri"/>
          <w:bCs/>
          <w:iCs/>
          <w:kern w:val="2"/>
          <w:sz w:val="21"/>
          <w:szCs w:val="21"/>
          <w:u w:val="single"/>
        </w:rPr>
        <w:t>.</w:t>
      </w:r>
      <w:r>
        <w:rPr>
          <w:rFonts w:ascii="Calibri" w:eastAsia="DengXian" w:hAnsi="Calibri" w:cs="Calibri"/>
          <w:bCs/>
          <w:iCs/>
          <w:kern w:val="2"/>
          <w:sz w:val="21"/>
          <w:szCs w:val="21"/>
        </w:rPr>
        <w:t>, et al. “</w:t>
      </w:r>
      <w:r>
        <w:rPr>
          <w:rFonts w:ascii="Calibri" w:eastAsia="DengXian" w:hAnsi="Calibri" w:cs="Calibri"/>
          <w:bCs/>
          <w:i/>
          <w:kern w:val="2"/>
          <w:sz w:val="21"/>
          <w:szCs w:val="21"/>
        </w:rPr>
        <w:t xml:space="preserve">All-perfluoropolymer, nonlinear stability-assisted monolithic surface combines topology-specific superwettability with ultradurability.“ </w:t>
      </w:r>
      <w:r>
        <w:rPr>
          <w:rFonts w:ascii="Calibri" w:eastAsia="DengXian" w:hAnsi="Calibri" w:cs="Calibri"/>
          <w:bCs/>
          <w:iCs/>
          <w:kern w:val="2"/>
          <w:sz w:val="21"/>
          <w:szCs w:val="21"/>
        </w:rPr>
        <w:t xml:space="preserve">The Innovation </w:t>
      </w:r>
      <w:r>
        <w:rPr>
          <w:rFonts w:ascii="Calibri" w:eastAsia="Times New Roman" w:hAnsi="Calibri" w:cs="Calibri"/>
          <w:bCs/>
          <w:sz w:val="21"/>
          <w:szCs w:val="21"/>
        </w:rPr>
        <w:t>(IF = 33.2)</w:t>
      </w:r>
      <w:r>
        <w:rPr>
          <w:rFonts w:ascii="Calibri" w:eastAsia="DengXian" w:hAnsi="Calibri" w:cs="Calibri"/>
          <w:bCs/>
          <w:iCs/>
          <w:kern w:val="2"/>
          <w:sz w:val="21"/>
          <w:szCs w:val="21"/>
        </w:rPr>
        <w:t>, 4(2), 100299, (2023).</w:t>
      </w:r>
      <w:r>
        <w:rPr>
          <w:rFonts w:ascii="Calibri" w:eastAsia="DengXian" w:hAnsi="Calibri" w:cs="Calibri"/>
          <w:iCs/>
          <w:kern w:val="2"/>
          <w:sz w:val="21"/>
          <w:szCs w:val="21"/>
        </w:rPr>
        <w:t xml:space="preserve"> </w:t>
      </w:r>
      <w:hyperlink r:id="rId8" w:history="1">
        <w:r>
          <w:rPr>
            <w:rStyle w:val="Hyperlink"/>
            <w:rFonts w:ascii="Calibri" w:eastAsia="DengXian" w:hAnsi="Calibri" w:cs="Calibri"/>
            <w:iCs/>
            <w:kern w:val="2"/>
            <w:sz w:val="21"/>
            <w:szCs w:val="21"/>
          </w:rPr>
          <w:t>DOI</w:t>
        </w:r>
      </w:hyperlink>
    </w:p>
    <w:p w14:paraId="34134BD6" w14:textId="77777777" w:rsidR="00E24090" w:rsidRPr="0074662B" w:rsidRDefault="00E24090" w:rsidP="00B4165A">
      <w:pPr>
        <w:widowControl w:val="0"/>
        <w:pBdr>
          <w:bottom w:val="single" w:sz="4" w:space="1" w:color="auto"/>
        </w:pBdr>
        <w:spacing w:before="180" w:after="0" w:line="240" w:lineRule="auto"/>
        <w:jc w:val="both"/>
        <w:rPr>
          <w:rFonts w:ascii="Calibri" w:eastAsia="DengXian" w:hAnsi="Calibri" w:cs="Calibri"/>
          <w:b/>
          <w:kern w:val="2"/>
        </w:rPr>
      </w:pPr>
      <w:r>
        <w:rPr>
          <w:rFonts w:ascii="Calibri" w:eastAsia="DengXian" w:hAnsi="Calibri" w:cs="Calibri"/>
          <w:b/>
          <w:kern w:val="2"/>
        </w:rPr>
        <w:t>PATENTS</w:t>
      </w:r>
    </w:p>
    <w:p w14:paraId="63511753" w14:textId="77777777" w:rsidR="0074662B" w:rsidRPr="001A2E65" w:rsidRDefault="0074662B" w:rsidP="00B4165A">
      <w:pPr>
        <w:pStyle w:val="ListParagraph"/>
        <w:numPr>
          <w:ilvl w:val="0"/>
          <w:numId w:val="6"/>
        </w:numPr>
        <w:snapToGrid w:val="0"/>
        <w:spacing w:before="60" w:after="0" w:line="300" w:lineRule="auto"/>
        <w:ind w:left="216" w:hanging="216"/>
        <w:contextualSpacing w:val="0"/>
        <w:rPr>
          <w:rFonts w:ascii="Calibri" w:eastAsia="DengXian" w:hAnsi="Calibri" w:cs="Calibri"/>
          <w:iCs/>
          <w:kern w:val="2"/>
          <w:sz w:val="21"/>
          <w:szCs w:val="21"/>
        </w:rPr>
      </w:pPr>
      <w:r>
        <w:rPr>
          <w:rFonts w:ascii="Calibri" w:eastAsia="DengXian" w:hAnsi="Calibri" w:cs="Calibri"/>
          <w:iCs/>
          <w:kern w:val="2"/>
          <w:sz w:val="21"/>
          <w:szCs w:val="21"/>
        </w:rPr>
        <w:t xml:space="preserve">Ren, K., Wu, H., Wang, Z., Yao, S., Ong, B., Li, W., </w:t>
      </w:r>
      <w:r>
        <w:rPr>
          <w:rFonts w:ascii="Calibri" w:eastAsia="DengXian" w:hAnsi="Calibri" w:cs="Calibri"/>
          <w:b/>
          <w:bCs/>
          <w:i/>
          <w:kern w:val="2"/>
          <w:sz w:val="21"/>
          <w:szCs w:val="21"/>
          <w:u w:val="single"/>
        </w:rPr>
        <w:t>Li, Z</w:t>
      </w:r>
      <w:r>
        <w:rPr>
          <w:rFonts w:ascii="Calibri" w:eastAsia="DengXian" w:hAnsi="Calibri" w:cs="Calibri"/>
          <w:iCs/>
          <w:kern w:val="2"/>
          <w:sz w:val="21"/>
          <w:szCs w:val="21"/>
        </w:rPr>
        <w:t>., Sun, H., &amp; Chan, C.W. “Crack engineering as a new route for the construction of arbitrary hierarchical architectures.” US Patent 11,839,998, (2023).</w:t>
      </w:r>
    </w:p>
    <w:p w14:paraId="38F8A90A" w14:textId="77777777" w:rsidR="00AC6E1E" w:rsidRPr="001A2E65" w:rsidRDefault="0074662B" w:rsidP="00B4165A">
      <w:pPr>
        <w:pStyle w:val="ListParagraph"/>
        <w:numPr>
          <w:ilvl w:val="0"/>
          <w:numId w:val="6"/>
        </w:numPr>
        <w:snapToGrid w:val="0"/>
        <w:spacing w:before="60" w:after="0" w:line="300" w:lineRule="auto"/>
        <w:ind w:left="216" w:hanging="216"/>
        <w:contextualSpacing w:val="0"/>
        <w:rPr>
          <w:rFonts w:ascii="Calibri" w:eastAsia="DengXian" w:hAnsi="Calibri" w:cs="Calibri"/>
          <w:iCs/>
          <w:kern w:val="2"/>
          <w:sz w:val="21"/>
          <w:szCs w:val="21"/>
        </w:rPr>
      </w:pPr>
      <w:r>
        <w:rPr>
          <w:rFonts w:ascii="Calibri" w:eastAsia="DengXian" w:hAnsi="Calibri" w:cs="Calibri"/>
          <w:iCs/>
          <w:kern w:val="2"/>
          <w:sz w:val="21"/>
          <w:szCs w:val="21"/>
        </w:rPr>
        <w:t>Li, Q.,</w:t>
      </w:r>
      <w:r>
        <w:rPr>
          <w:rFonts w:ascii="Calibri" w:eastAsia="DengXian" w:hAnsi="Calibri" w:cs="Calibri"/>
          <w:b/>
          <w:bCs/>
          <w:i/>
          <w:iCs/>
          <w:kern w:val="2"/>
          <w:sz w:val="21"/>
          <w:szCs w:val="21"/>
          <w:u w:val="single"/>
        </w:rPr>
        <w:t>Li, Z.</w:t>
      </w:r>
      <w:r>
        <w:rPr>
          <w:rFonts w:ascii="Calibri" w:eastAsia="DengXian" w:hAnsi="Calibri" w:cs="Calibri"/>
          <w:iCs/>
          <w:kern w:val="2"/>
          <w:sz w:val="21"/>
          <w:szCs w:val="21"/>
          <w:u w:val="single"/>
        </w:rPr>
        <w:t>,</w:t>
      </w:r>
      <w:r>
        <w:rPr>
          <w:rFonts w:ascii="Calibri" w:eastAsia="DengXian" w:hAnsi="Calibri" w:cs="Calibri"/>
          <w:iCs/>
          <w:kern w:val="2"/>
          <w:sz w:val="21"/>
          <w:szCs w:val="21"/>
        </w:rPr>
        <w:t xml:space="preserve"> &amp; Lin, Z. “Reactor and method of spiral propulsion biomass continuous thermal cracking.” Chinese Patent</w:t>
      </w:r>
      <w:r>
        <w:rPr>
          <w:rFonts w:ascii="Calibri" w:eastAsia="DengXian" w:hAnsi="Calibri" w:cs="Calibri"/>
          <w:b/>
          <w:bCs/>
          <w:iCs/>
          <w:kern w:val="2"/>
          <w:sz w:val="21"/>
          <w:szCs w:val="21"/>
        </w:rPr>
        <w:t xml:space="preserve"> </w:t>
      </w:r>
      <w:r>
        <w:rPr>
          <w:rFonts w:ascii="Calibri" w:eastAsia="DengXian" w:hAnsi="Calibri" w:cs="Calibri"/>
          <w:iCs/>
          <w:kern w:val="2"/>
          <w:sz w:val="21"/>
          <w:szCs w:val="21"/>
        </w:rPr>
        <w:t>201711214139.6 (2017).</w:t>
      </w:r>
    </w:p>
    <w:sectPr w:rsidR="00AC6E1E" w:rsidRPr="001A2E65" w:rsidSect="003B480D">
      <w:pgSz w:w="12240" w:h="15840"/>
      <w:pgMar w:top="720" w:right="720" w:bottom="80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D1A08"/>
    <w:multiLevelType w:val="hybridMultilevel"/>
    <w:tmpl w:val="6DDADCB2"/>
    <w:lvl w:ilvl="0" w:tplc="B35AF7F8">
      <w:start w:val="2"/>
      <w:numFmt w:val="bullet"/>
      <w:lvlText w:val="-"/>
      <w:lvlJc w:val="left"/>
      <w:pPr>
        <w:ind w:left="720" w:hanging="360"/>
      </w:pPr>
      <w:rPr>
        <w:rFonts w:ascii="Calibri" w:eastAsia="DengXi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362003"/>
    <w:multiLevelType w:val="multilevel"/>
    <w:tmpl w:val="7B502F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16F33"/>
    <w:multiLevelType w:val="hybridMultilevel"/>
    <w:tmpl w:val="DFBA62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8157618"/>
    <w:multiLevelType w:val="multilevel"/>
    <w:tmpl w:val="B616EE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86E83"/>
    <w:multiLevelType w:val="hybridMultilevel"/>
    <w:tmpl w:val="ED4ADD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78C3B16"/>
    <w:multiLevelType w:val="multilevel"/>
    <w:tmpl w:val="0AC0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B2FED"/>
    <w:multiLevelType w:val="hybridMultilevel"/>
    <w:tmpl w:val="BBB805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9B62FE4"/>
    <w:multiLevelType w:val="multilevel"/>
    <w:tmpl w:val="96C6B54C"/>
    <w:styleLink w:val="CurrentList1"/>
    <w:lvl w:ilvl="0">
      <w:start w:val="1"/>
      <w:numFmt w:val="bullet"/>
      <w:lvlText w:val=""/>
      <w:lvlJc w:val="left"/>
      <w:pPr>
        <w:tabs>
          <w:tab w:val="num" w:pos="2430"/>
        </w:tabs>
        <w:ind w:left="24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150"/>
        </w:tabs>
        <w:ind w:left="315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8190"/>
        </w:tabs>
        <w:ind w:left="819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BE1A8D"/>
    <w:multiLevelType w:val="multilevel"/>
    <w:tmpl w:val="96C6B54C"/>
    <w:lvl w:ilvl="0">
      <w:start w:val="1"/>
      <w:numFmt w:val="bullet"/>
      <w:lvlText w:val=""/>
      <w:lvlJc w:val="left"/>
      <w:pPr>
        <w:tabs>
          <w:tab w:val="num" w:pos="2430"/>
        </w:tabs>
        <w:ind w:left="24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150"/>
        </w:tabs>
        <w:ind w:left="31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90"/>
        </w:tabs>
        <w:ind w:left="819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1E6CA9"/>
    <w:multiLevelType w:val="hybridMultilevel"/>
    <w:tmpl w:val="DB804E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F8E0CDF"/>
    <w:multiLevelType w:val="multilevel"/>
    <w:tmpl w:val="D994A1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242084"/>
    <w:multiLevelType w:val="hybridMultilevel"/>
    <w:tmpl w:val="B060C8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71973179">
    <w:abstractNumId w:val="6"/>
  </w:num>
  <w:num w:numId="2" w16cid:durableId="1465193422">
    <w:abstractNumId w:val="2"/>
  </w:num>
  <w:num w:numId="3" w16cid:durableId="419453606">
    <w:abstractNumId w:val="11"/>
  </w:num>
  <w:num w:numId="4" w16cid:durableId="997004189">
    <w:abstractNumId w:val="4"/>
  </w:num>
  <w:num w:numId="5" w16cid:durableId="1172722522">
    <w:abstractNumId w:val="0"/>
  </w:num>
  <w:num w:numId="6" w16cid:durableId="664631769">
    <w:abstractNumId w:val="9"/>
  </w:num>
  <w:num w:numId="7" w16cid:durableId="1627278343">
    <w:abstractNumId w:val="1"/>
  </w:num>
  <w:num w:numId="8" w16cid:durableId="1397434542">
    <w:abstractNumId w:val="5"/>
  </w:num>
  <w:num w:numId="9" w16cid:durableId="1550266204">
    <w:abstractNumId w:val="8"/>
  </w:num>
  <w:num w:numId="10" w16cid:durableId="811143739">
    <w:abstractNumId w:val="10"/>
  </w:num>
  <w:num w:numId="11" w16cid:durableId="1987541832">
    <w:abstractNumId w:val="3"/>
  </w:num>
  <w:num w:numId="12" w16cid:durableId="327796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ED4"/>
    <w:rsid w:val="000021EB"/>
    <w:rsid w:val="0001505F"/>
    <w:rsid w:val="00035D53"/>
    <w:rsid w:val="000462B0"/>
    <w:rsid w:val="00081B41"/>
    <w:rsid w:val="000829B0"/>
    <w:rsid w:val="000830C7"/>
    <w:rsid w:val="000917D6"/>
    <w:rsid w:val="00094B96"/>
    <w:rsid w:val="000B1D91"/>
    <w:rsid w:val="000B3024"/>
    <w:rsid w:val="000C1E56"/>
    <w:rsid w:val="000C5B7B"/>
    <w:rsid w:val="000D406B"/>
    <w:rsid w:val="000D421F"/>
    <w:rsid w:val="000D65EF"/>
    <w:rsid w:val="000E253F"/>
    <w:rsid w:val="000E2E86"/>
    <w:rsid w:val="001051C9"/>
    <w:rsid w:val="001139FB"/>
    <w:rsid w:val="00113F19"/>
    <w:rsid w:val="00147772"/>
    <w:rsid w:val="00152FF6"/>
    <w:rsid w:val="001724B0"/>
    <w:rsid w:val="001802C7"/>
    <w:rsid w:val="00185FD2"/>
    <w:rsid w:val="001A14A5"/>
    <w:rsid w:val="001A2E65"/>
    <w:rsid w:val="001B4FA3"/>
    <w:rsid w:val="001B54F2"/>
    <w:rsid w:val="001C6083"/>
    <w:rsid w:val="001F1065"/>
    <w:rsid w:val="001F2C4E"/>
    <w:rsid w:val="001F6847"/>
    <w:rsid w:val="002031EF"/>
    <w:rsid w:val="00224FAF"/>
    <w:rsid w:val="00225055"/>
    <w:rsid w:val="002339CC"/>
    <w:rsid w:val="00236B87"/>
    <w:rsid w:val="002373CE"/>
    <w:rsid w:val="00247B16"/>
    <w:rsid w:val="00250246"/>
    <w:rsid w:val="00253371"/>
    <w:rsid w:val="0025479E"/>
    <w:rsid w:val="002576B2"/>
    <w:rsid w:val="002646F5"/>
    <w:rsid w:val="002650A1"/>
    <w:rsid w:val="00265374"/>
    <w:rsid w:val="0027017C"/>
    <w:rsid w:val="00271B06"/>
    <w:rsid w:val="00286D3C"/>
    <w:rsid w:val="002958B2"/>
    <w:rsid w:val="002A201F"/>
    <w:rsid w:val="002A5E9E"/>
    <w:rsid w:val="002C1444"/>
    <w:rsid w:val="002C2D8E"/>
    <w:rsid w:val="002D0169"/>
    <w:rsid w:val="002D60A4"/>
    <w:rsid w:val="002F13DC"/>
    <w:rsid w:val="002F47E1"/>
    <w:rsid w:val="00306EF9"/>
    <w:rsid w:val="00314BCD"/>
    <w:rsid w:val="00316339"/>
    <w:rsid w:val="00322793"/>
    <w:rsid w:val="00326E75"/>
    <w:rsid w:val="00345994"/>
    <w:rsid w:val="003525B0"/>
    <w:rsid w:val="003561B7"/>
    <w:rsid w:val="00371C08"/>
    <w:rsid w:val="00372D31"/>
    <w:rsid w:val="003763F1"/>
    <w:rsid w:val="00384ECF"/>
    <w:rsid w:val="00392F67"/>
    <w:rsid w:val="003B23AF"/>
    <w:rsid w:val="003B480D"/>
    <w:rsid w:val="003B6498"/>
    <w:rsid w:val="003D162B"/>
    <w:rsid w:val="003D1C2A"/>
    <w:rsid w:val="003D364B"/>
    <w:rsid w:val="003E064F"/>
    <w:rsid w:val="003F10B1"/>
    <w:rsid w:val="0040322B"/>
    <w:rsid w:val="00407802"/>
    <w:rsid w:val="00410D67"/>
    <w:rsid w:val="00427207"/>
    <w:rsid w:val="00430482"/>
    <w:rsid w:val="00435A09"/>
    <w:rsid w:val="004452DB"/>
    <w:rsid w:val="0045142D"/>
    <w:rsid w:val="00454BE8"/>
    <w:rsid w:val="00460CF4"/>
    <w:rsid w:val="00463827"/>
    <w:rsid w:val="00490D8B"/>
    <w:rsid w:val="00492A44"/>
    <w:rsid w:val="004A5B53"/>
    <w:rsid w:val="004D0831"/>
    <w:rsid w:val="004D2285"/>
    <w:rsid w:val="004D5434"/>
    <w:rsid w:val="004D643B"/>
    <w:rsid w:val="004E3D8C"/>
    <w:rsid w:val="004F2ACE"/>
    <w:rsid w:val="004F39CB"/>
    <w:rsid w:val="004F52B5"/>
    <w:rsid w:val="00503994"/>
    <w:rsid w:val="00505767"/>
    <w:rsid w:val="0050579B"/>
    <w:rsid w:val="005109EC"/>
    <w:rsid w:val="00547748"/>
    <w:rsid w:val="00553003"/>
    <w:rsid w:val="00555BCD"/>
    <w:rsid w:val="00572CA5"/>
    <w:rsid w:val="005737E4"/>
    <w:rsid w:val="005855F5"/>
    <w:rsid w:val="00595909"/>
    <w:rsid w:val="005A1A75"/>
    <w:rsid w:val="005A3C42"/>
    <w:rsid w:val="005A4428"/>
    <w:rsid w:val="005A46BA"/>
    <w:rsid w:val="005C1C7E"/>
    <w:rsid w:val="005D7B0F"/>
    <w:rsid w:val="005E2123"/>
    <w:rsid w:val="005E5BA4"/>
    <w:rsid w:val="005E7B45"/>
    <w:rsid w:val="005F3C38"/>
    <w:rsid w:val="005F74BA"/>
    <w:rsid w:val="00602743"/>
    <w:rsid w:val="00605C92"/>
    <w:rsid w:val="00607B85"/>
    <w:rsid w:val="006104C2"/>
    <w:rsid w:val="00624477"/>
    <w:rsid w:val="00693ED4"/>
    <w:rsid w:val="00694D72"/>
    <w:rsid w:val="006D5E27"/>
    <w:rsid w:val="006E6DDB"/>
    <w:rsid w:val="006F36AB"/>
    <w:rsid w:val="006F7B0D"/>
    <w:rsid w:val="007204D2"/>
    <w:rsid w:val="00725C12"/>
    <w:rsid w:val="007340D8"/>
    <w:rsid w:val="00744FC6"/>
    <w:rsid w:val="00745243"/>
    <w:rsid w:val="00746404"/>
    <w:rsid w:val="0074662B"/>
    <w:rsid w:val="00747084"/>
    <w:rsid w:val="0075337F"/>
    <w:rsid w:val="00753E1E"/>
    <w:rsid w:val="00754708"/>
    <w:rsid w:val="007678EA"/>
    <w:rsid w:val="00780E3A"/>
    <w:rsid w:val="00781926"/>
    <w:rsid w:val="0079148B"/>
    <w:rsid w:val="007955F9"/>
    <w:rsid w:val="007A5A2C"/>
    <w:rsid w:val="007A625A"/>
    <w:rsid w:val="007A686B"/>
    <w:rsid w:val="007A6F19"/>
    <w:rsid w:val="007B53A3"/>
    <w:rsid w:val="007E3882"/>
    <w:rsid w:val="007F5D68"/>
    <w:rsid w:val="00800981"/>
    <w:rsid w:val="00823339"/>
    <w:rsid w:val="008237B1"/>
    <w:rsid w:val="00823C7E"/>
    <w:rsid w:val="00825FAB"/>
    <w:rsid w:val="00826B8E"/>
    <w:rsid w:val="00827AEF"/>
    <w:rsid w:val="0083149B"/>
    <w:rsid w:val="00832349"/>
    <w:rsid w:val="00832821"/>
    <w:rsid w:val="00860274"/>
    <w:rsid w:val="0088337C"/>
    <w:rsid w:val="008A1965"/>
    <w:rsid w:val="008B323E"/>
    <w:rsid w:val="008D5D98"/>
    <w:rsid w:val="008D7DCC"/>
    <w:rsid w:val="008E26F1"/>
    <w:rsid w:val="008E3232"/>
    <w:rsid w:val="0090733B"/>
    <w:rsid w:val="0092589E"/>
    <w:rsid w:val="00942CFE"/>
    <w:rsid w:val="00946BB0"/>
    <w:rsid w:val="00950ECF"/>
    <w:rsid w:val="009530FC"/>
    <w:rsid w:val="00963961"/>
    <w:rsid w:val="00976892"/>
    <w:rsid w:val="009837A4"/>
    <w:rsid w:val="009839D8"/>
    <w:rsid w:val="00985267"/>
    <w:rsid w:val="00990AEC"/>
    <w:rsid w:val="00992A47"/>
    <w:rsid w:val="009931F6"/>
    <w:rsid w:val="009A78CE"/>
    <w:rsid w:val="009C1DEA"/>
    <w:rsid w:val="009C5ED4"/>
    <w:rsid w:val="009D08A8"/>
    <w:rsid w:val="009F050C"/>
    <w:rsid w:val="009F4A18"/>
    <w:rsid w:val="009F7640"/>
    <w:rsid w:val="00A01B0A"/>
    <w:rsid w:val="00A07EB7"/>
    <w:rsid w:val="00A2255A"/>
    <w:rsid w:val="00A33B21"/>
    <w:rsid w:val="00A361CB"/>
    <w:rsid w:val="00A43134"/>
    <w:rsid w:val="00A4534F"/>
    <w:rsid w:val="00A5176B"/>
    <w:rsid w:val="00A5687C"/>
    <w:rsid w:val="00A571E6"/>
    <w:rsid w:val="00A71C0F"/>
    <w:rsid w:val="00A738C8"/>
    <w:rsid w:val="00A8046B"/>
    <w:rsid w:val="00A94464"/>
    <w:rsid w:val="00A95B12"/>
    <w:rsid w:val="00A97D59"/>
    <w:rsid w:val="00AA0E46"/>
    <w:rsid w:val="00AA5623"/>
    <w:rsid w:val="00AA70C2"/>
    <w:rsid w:val="00AB7173"/>
    <w:rsid w:val="00AB7781"/>
    <w:rsid w:val="00AC6E1E"/>
    <w:rsid w:val="00AD34CE"/>
    <w:rsid w:val="00AD5A71"/>
    <w:rsid w:val="00AD65E9"/>
    <w:rsid w:val="00AD65F1"/>
    <w:rsid w:val="00B04A66"/>
    <w:rsid w:val="00B120DE"/>
    <w:rsid w:val="00B4165A"/>
    <w:rsid w:val="00B5003D"/>
    <w:rsid w:val="00B509D0"/>
    <w:rsid w:val="00B557E3"/>
    <w:rsid w:val="00B579D6"/>
    <w:rsid w:val="00B629D0"/>
    <w:rsid w:val="00B63C50"/>
    <w:rsid w:val="00B64A5A"/>
    <w:rsid w:val="00BA2849"/>
    <w:rsid w:val="00BA6C05"/>
    <w:rsid w:val="00BD0F55"/>
    <w:rsid w:val="00BF0DFE"/>
    <w:rsid w:val="00BF1FAF"/>
    <w:rsid w:val="00BF64DE"/>
    <w:rsid w:val="00C013ED"/>
    <w:rsid w:val="00C03F7E"/>
    <w:rsid w:val="00C16B72"/>
    <w:rsid w:val="00C1709B"/>
    <w:rsid w:val="00C2244F"/>
    <w:rsid w:val="00C248C1"/>
    <w:rsid w:val="00C37C25"/>
    <w:rsid w:val="00C4422C"/>
    <w:rsid w:val="00C56272"/>
    <w:rsid w:val="00C629F5"/>
    <w:rsid w:val="00C62ECF"/>
    <w:rsid w:val="00C92101"/>
    <w:rsid w:val="00CB0557"/>
    <w:rsid w:val="00CC7AE4"/>
    <w:rsid w:val="00CC7CD0"/>
    <w:rsid w:val="00CD03BB"/>
    <w:rsid w:val="00CD0AB0"/>
    <w:rsid w:val="00CE5EF6"/>
    <w:rsid w:val="00CF4880"/>
    <w:rsid w:val="00D1297C"/>
    <w:rsid w:val="00D14C38"/>
    <w:rsid w:val="00D23A32"/>
    <w:rsid w:val="00D25383"/>
    <w:rsid w:val="00D30C4F"/>
    <w:rsid w:val="00D31836"/>
    <w:rsid w:val="00D3439D"/>
    <w:rsid w:val="00D37B71"/>
    <w:rsid w:val="00D42008"/>
    <w:rsid w:val="00D56176"/>
    <w:rsid w:val="00D70436"/>
    <w:rsid w:val="00D864A2"/>
    <w:rsid w:val="00D94F93"/>
    <w:rsid w:val="00DA2C6E"/>
    <w:rsid w:val="00DA3FFE"/>
    <w:rsid w:val="00DC2A22"/>
    <w:rsid w:val="00DC7DF6"/>
    <w:rsid w:val="00DD0702"/>
    <w:rsid w:val="00DD07E6"/>
    <w:rsid w:val="00DD7DA0"/>
    <w:rsid w:val="00DF67E3"/>
    <w:rsid w:val="00E07530"/>
    <w:rsid w:val="00E113A3"/>
    <w:rsid w:val="00E134F6"/>
    <w:rsid w:val="00E23838"/>
    <w:rsid w:val="00E24090"/>
    <w:rsid w:val="00E30536"/>
    <w:rsid w:val="00E46E42"/>
    <w:rsid w:val="00E50AB8"/>
    <w:rsid w:val="00E578A4"/>
    <w:rsid w:val="00E66DBB"/>
    <w:rsid w:val="00E73FAC"/>
    <w:rsid w:val="00E82002"/>
    <w:rsid w:val="00E85C76"/>
    <w:rsid w:val="00E867B9"/>
    <w:rsid w:val="00EB2EFF"/>
    <w:rsid w:val="00EB4285"/>
    <w:rsid w:val="00EB6822"/>
    <w:rsid w:val="00EC2473"/>
    <w:rsid w:val="00EC3814"/>
    <w:rsid w:val="00EE3F7B"/>
    <w:rsid w:val="00EF2CD3"/>
    <w:rsid w:val="00EF72E7"/>
    <w:rsid w:val="00F32430"/>
    <w:rsid w:val="00F41356"/>
    <w:rsid w:val="00F417FB"/>
    <w:rsid w:val="00F41D75"/>
    <w:rsid w:val="00F43060"/>
    <w:rsid w:val="00F45EB7"/>
    <w:rsid w:val="00F5533F"/>
    <w:rsid w:val="00F60ADA"/>
    <w:rsid w:val="00F62458"/>
    <w:rsid w:val="00F7072E"/>
    <w:rsid w:val="00F73C4F"/>
    <w:rsid w:val="00F74B2A"/>
    <w:rsid w:val="00F8364A"/>
    <w:rsid w:val="00F873AC"/>
    <w:rsid w:val="00F95462"/>
    <w:rsid w:val="00FA6248"/>
    <w:rsid w:val="00FF6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2A1FF"/>
  <w15:chartTrackingRefBased/>
  <w15:docId w15:val="{CC007BB3-E704-1646-83D9-AF5F98335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464"/>
  </w:style>
  <w:style w:type="paragraph" w:styleId="Heading1">
    <w:name w:val="heading 1"/>
    <w:basedOn w:val="Normal"/>
    <w:next w:val="Normal"/>
    <w:link w:val="Heading1Char"/>
    <w:uiPriority w:val="9"/>
    <w:qFormat/>
    <w:rsid w:val="009C5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5E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E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E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E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E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ED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ED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5ED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ED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ED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E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E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E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ED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ED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ED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E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D6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D65E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BF1F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1FA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37B71"/>
  </w:style>
  <w:style w:type="character" w:styleId="Strong">
    <w:name w:val="Strong"/>
    <w:basedOn w:val="DefaultParagraphFont"/>
    <w:uiPriority w:val="22"/>
    <w:qFormat/>
    <w:rsid w:val="00E66DBB"/>
    <w:rPr>
      <w:b/>
      <w:bCs/>
    </w:rPr>
  </w:style>
  <w:style w:type="character" w:customStyle="1" w:styleId="apple-converted-space">
    <w:name w:val="apple-converted-space"/>
    <w:basedOn w:val="DefaultParagraphFont"/>
    <w:rsid w:val="002A201F"/>
  </w:style>
  <w:style w:type="character" w:styleId="Emphasis">
    <w:name w:val="Emphasis"/>
    <w:basedOn w:val="DefaultParagraphFont"/>
    <w:uiPriority w:val="20"/>
    <w:qFormat/>
    <w:rsid w:val="004A5B53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0B1D91"/>
    <w:rPr>
      <w:color w:val="96607D" w:themeColor="followedHyperlink"/>
      <w:u w:val="single"/>
    </w:rPr>
  </w:style>
  <w:style w:type="numbering" w:customStyle="1" w:styleId="CurrentList1">
    <w:name w:val="Current List1"/>
    <w:uiPriority w:val="99"/>
    <w:rsid w:val="00EC2473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8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96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5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5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3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41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70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59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69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51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10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68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5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2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8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2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3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07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28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25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05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96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2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22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1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76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31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09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36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1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77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8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7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51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31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0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7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71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25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6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4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0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34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64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92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1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51239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9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66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04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57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12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8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8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96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02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168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78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0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8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17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24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861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1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3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2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8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7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1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6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33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9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50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9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077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8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22793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9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oi.org/10.1016/j.xinn.2023.100389" TargetMode="External"/><Relationship Id="rId3" Type="http://schemas.openxmlformats.org/officeDocument/2006/relationships/styles" Target="styles.xml"/><Relationship Id="rId7" Type="http://schemas.openxmlformats.org/officeDocument/2006/relationships/hyperlink" Target="https://doi.org/10.52842/conf.acadia.2024.1.08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1021/acs.est.5c11071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EEE7E9-B9F6-DC48-81C5-413C57381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2</Pages>
  <Words>857</Words>
  <Characters>5901</Characters>
  <Application>Microsoft Office Word</Application>
  <DocSecurity>0</DocSecurity>
  <Lines>80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Zeyu Li</dc:creator>
  <cp:keywords/>
  <dc:description/>
  <cp:lastModifiedBy>Zeyu Li</cp:lastModifiedBy>
  <cp:revision>154</cp:revision>
  <dcterms:created xsi:type="dcterms:W3CDTF">2025-07-21T19:36:00Z</dcterms:created>
  <dcterms:modified xsi:type="dcterms:W3CDTF">2026-04-05T20:42:00Z</dcterms:modified>
</cp:coreProperties>
</file>