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78BE" w14:textId="77777777" w:rsidR="004D643B" w:rsidRPr="005F3C38" w:rsidRDefault="009C5ED4" w:rsidP="00225055">
      <w:pPr>
        <w:widowControl w:val="0"/>
        <w:spacing w:line="240" w:lineRule="auto"/>
        <w:jc w:val="center"/>
        <w:rPr>
          <w:rFonts w:ascii="Calibri" w:eastAsia="DengXian" w:hAnsi="Calibri" w:cs="Calibri"/>
          <w:b/>
          <w:kern w:val="2"/>
          <w:sz w:val="28"/>
          <w:szCs w:val="28"/>
        </w:rPr>
      </w:pPr>
      <w:r>
        <w:rPr>
          <w:rFonts w:ascii="Calibri" w:eastAsia="DengXian" w:hAnsi="Calibri" w:cs="Calibri"/>
          <w:b/>
          <w:kern w:val="2"/>
          <w:sz w:val="28"/>
          <w:szCs w:val="28"/>
        </w:rPr>
        <w:t>Zeyu (Alban) LI</w:t>
      </w:r>
    </w:p>
    <w:p w14:paraId="01830218" w14:textId="77777777" w:rsidR="0065261B" w:rsidRDefault="00000000">
      <w:pPr>
        <w:spacing w:after="0"/>
        <w:jc w:val="center"/>
      </w:pPr>
      <w:r>
        <w:rPr>
          <w:rFonts w:ascii="Calibri" w:eastAsia="DengXian" w:hAnsi="Calibri" w:cs="Calibri"/>
          <w:kern w:val="2"/>
          <w:sz w:val="20"/>
          <w:szCs w:val="20"/>
        </w:rPr>
        <w:t>Materials Scientist  |  Polymers &amp; Hydrogels  |  626-826-5327  |  zl788@cornell.edu  |  zeyuli.net  |  Available May 2026</w:t>
      </w:r>
    </w:p>
    <w:p w14:paraId="19F409DE" w14:textId="77777777" w:rsidR="00C47F79" w:rsidRPr="00C47F79" w:rsidRDefault="00B92895" w:rsidP="003C3CAF">
      <w:pPr>
        <w:widowControl w:val="0"/>
        <w:spacing w:before="240" w:after="80" w:line="300" w:lineRule="auto"/>
        <w:jc w:val="both"/>
        <w:rPr>
          <w:rFonts w:ascii="Calibri" w:eastAsia="DengXian" w:hAnsi="Calibri" w:cs="Calibri"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Materials scientist</w:t>
      </w:r>
      <w:r>
        <w:rPr>
          <w:rFonts w:ascii="Calibri" w:eastAsia="DengXian" w:hAnsi="Calibri" w:cs="Calibri"/>
          <w:kern w:val="2"/>
          <w:sz w:val="21"/>
          <w:szCs w:val="21"/>
        </w:rPr>
        <w:t xml:space="preserve"> specializing in polymer and biopolymer systems--hydrogel formulation, microparticle encapsulation, and functional surface engineering. Expertise in processing-structure-property relationships across diverse crosslinking chemistries, with full-cycle R&amp;D from formulation and fabrication through characterization (rheometry, SEM, tensile testing) to field-scale validation. Developed a PEG hydrogel composite with 100-day stability (Nature under review), PLGA microparticle tracers deployed across 11 km2 for DoD (first-author, ES&amp;T), and durable perfluoropolymer superhydrophobic surfaces (The Innovation IF 33.2). Co-authored four publications and co-invented two patents.</w:t>
      </w:r>
    </w:p>
    <w:p w14:paraId="422B5780" w14:textId="77777777" w:rsidR="00F95462" w:rsidRPr="00F95462" w:rsidRDefault="00F95462" w:rsidP="002F6AED">
      <w:pPr>
        <w:widowControl w:val="0"/>
        <w:pBdr>
          <w:bottom w:val="single" w:sz="4" w:space="1" w:color="auto"/>
        </w:pBdr>
        <w:spacing w:before="240" w:after="0" w:line="240" w:lineRule="auto"/>
        <w:jc w:val="both"/>
        <w:rPr>
          <w:rFonts w:ascii="Calibri" w:eastAsia="DengXian" w:hAnsi="Calibri" w:cs="Calibri"/>
          <w:b/>
          <w:kern w:val="2"/>
        </w:rPr>
      </w:pPr>
      <w:r>
        <w:rPr>
          <w:rFonts w:ascii="Calibri" w:eastAsia="DengXian" w:hAnsi="Calibri" w:cs="Calibri"/>
          <w:b/>
          <w:kern w:val="2"/>
        </w:rPr>
        <w:t>SKILLS</w:t>
      </w:r>
    </w:p>
    <w:p w14:paraId="13C8A447" w14:textId="77777777" w:rsidR="00E8368B" w:rsidRPr="006169C5" w:rsidRDefault="00E8368B" w:rsidP="00001047">
      <w:pPr>
        <w:spacing w:after="120" w:line="240" w:lineRule="auto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6169C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Materials Characterization: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 SEM; DLS; EDS; Optical microscopy; UV-Vis spectroscopy; Fluorescence microscopy; Oscillatory rheometry; Tensile testing (Instron); Contact-angle measurement.</w:t>
      </w:r>
    </w:p>
    <w:p w14:paraId="135300B4" w14:textId="77777777" w:rsidR="00E8368B" w:rsidRPr="006169C5" w:rsidRDefault="00E8368B" w:rsidP="00001047">
      <w:pPr>
        <w:spacing w:after="120" w:line="240" w:lineRule="auto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6169C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Fabrication &amp; Processing: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 Electrospinning; 3D printing (DIW, SLA, FDM); Thermal imprinting; Double-emulsion microencapsulation; Hydrogel formulation; UV photocrosslinking; Spin coating; Mold casting; Photolithography; Two-photon lithography; Etching; Nanopatterning; Freeze-drying; Roll-to-roll processing</w:t>
      </w:r>
    </w:p>
    <w:p w14:paraId="724EA2C0" w14:textId="77777777" w:rsidR="00E8368B" w:rsidRPr="006169C5" w:rsidRDefault="00E8368B" w:rsidP="00001047">
      <w:pPr>
        <w:spacing w:after="120" w:line="240" w:lineRule="auto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6169C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Programming &amp; Data/Modeling: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 Python; Data analysis &amp; visualization (pandas, NumPy, seaborn); Machine learning (TensorFlow, PyTorch - working knowledge); Java; AI tools (computational workflows, LLM-assisted data analysis)</w:t>
      </w:r>
    </w:p>
    <w:p w14:paraId="4DC683C7" w14:textId="77777777" w:rsidR="00275CCB" w:rsidRPr="006169C5" w:rsidRDefault="00275CCB" w:rsidP="00001047">
      <w:pPr>
        <w:spacing w:after="120" w:line="240" w:lineRule="auto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6169C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2D/3D Design &amp; Visualization: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 CAD; SketchUp; Autodesk 3ds Max; Blender; KeyShot; Adobe Illustrator, Photoshop, InDesign; Bootstrap Studio; Scientific figure production; Video/audio editing.</w:t>
      </w:r>
    </w:p>
    <w:p w14:paraId="53BA5603" w14:textId="77777777" w:rsidR="00E8368B" w:rsidRPr="006169C5" w:rsidRDefault="00981CBE" w:rsidP="00001047">
      <w:pPr>
        <w:spacing w:after="120" w:line="240" w:lineRule="auto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6169C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Molecular &amp; Bioengineering: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 PCR; qPCR; IVT; Electrophoresis (PAGE, agarose); DNA/RNA extraction &amp; purification; LSPR-based binding assays; Cleanroom protocols; Chromatography; Enzymatic assays and workflows.</w:t>
      </w:r>
    </w:p>
    <w:p w14:paraId="2E82A06F" w14:textId="77777777" w:rsidR="00624477" w:rsidRDefault="009C5ED4" w:rsidP="002F6AED">
      <w:pPr>
        <w:widowControl w:val="0"/>
        <w:pBdr>
          <w:bottom w:val="single" w:sz="4" w:space="0" w:color="auto"/>
        </w:pBdr>
        <w:spacing w:before="240" w:after="0" w:line="240" w:lineRule="auto"/>
        <w:jc w:val="both"/>
        <w:rPr>
          <w:rFonts w:ascii="Calibri" w:eastAsia="DengXian" w:hAnsi="Calibri" w:cs="Calibri"/>
          <w:b/>
          <w:kern w:val="2"/>
        </w:rPr>
      </w:pPr>
      <w:r>
        <w:rPr>
          <w:rFonts w:ascii="Calibri" w:eastAsia="DengXian" w:hAnsi="Calibri" w:cs="Calibri"/>
          <w:b/>
          <w:kern w:val="2"/>
        </w:rPr>
        <w:t>EDUCATION</w:t>
      </w:r>
    </w:p>
    <w:p w14:paraId="64519904" w14:textId="77777777" w:rsidR="0065261B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Cornell University</w:t>
      </w:r>
      <w:r>
        <w:rPr>
          <w:rFonts w:ascii="Calibri" w:eastAsia="DengXian" w:hAnsi="Calibri" w:cs="Calibri"/>
          <w:kern w:val="2"/>
          <w:sz w:val="21"/>
          <w:szCs w:val="21"/>
        </w:rPr>
        <w:t>, Ithaca, NY</w:t>
      </w:r>
    </w:p>
    <w:p w14:paraId="29680E5D" w14:textId="77777777" w:rsidR="0065261B" w:rsidRDefault="00000000">
      <w:pPr>
        <w:spacing w:after="0"/>
      </w:pPr>
      <w:r>
        <w:rPr>
          <w:rFonts w:ascii="Calibri" w:eastAsia="DengXian" w:hAnsi="Calibri" w:cs="Calibri"/>
          <w:kern w:val="2"/>
          <w:sz w:val="22"/>
          <w:szCs w:val="22"/>
        </w:rPr>
        <w:t>Biological and Environmental Engineering</w:t>
      </w:r>
    </w:p>
    <w:p w14:paraId="17FBCC72" w14:textId="77777777" w:rsidR="0065261B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0"/>
          <w:szCs w:val="20"/>
        </w:rPr>
        <w:t xml:space="preserve">Concentration: </w:t>
      </w:r>
      <w:r>
        <w:rPr>
          <w:rFonts w:ascii="Calibri" w:eastAsia="DengXian" w:hAnsi="Calibri" w:cs="Calibri"/>
          <w:i/>
          <w:iCs/>
          <w:kern w:val="2"/>
          <w:sz w:val="20"/>
          <w:szCs w:val="20"/>
        </w:rPr>
        <w:t>Materials Science, Biological Engineering, Bioenvironmental Engineering</w:t>
      </w:r>
    </w:p>
    <w:p w14:paraId="31DEEFE8" w14:textId="77777777" w:rsidR="0065261B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2"/>
          <w:szCs w:val="22"/>
        </w:rPr>
        <w:t>Ph.D.</w:t>
      </w:r>
      <w:r>
        <w:rPr>
          <w:rFonts w:ascii="Calibri" w:eastAsia="DengXian" w:hAnsi="Calibri" w:cs="Calibri"/>
          <w:kern w:val="2"/>
          <w:sz w:val="20"/>
          <w:szCs w:val="20"/>
        </w:rPr>
        <w:t xml:space="preserve"> -- DNA Materials Lab, Advisor: Dan Luo  |  Expected May 2026</w:t>
      </w:r>
    </w:p>
    <w:p w14:paraId="50A65D7D" w14:textId="77777777" w:rsidR="0065261B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2"/>
          <w:szCs w:val="22"/>
        </w:rPr>
        <w:t>M.S.</w:t>
      </w:r>
      <w:r>
        <w:rPr>
          <w:rFonts w:ascii="Calibri" w:eastAsia="DengXian" w:hAnsi="Calibri" w:cs="Calibri"/>
          <w:kern w:val="2"/>
          <w:sz w:val="20"/>
          <w:szCs w:val="20"/>
        </w:rPr>
        <w:t xml:space="preserve">  |  Aug 2024</w:t>
      </w:r>
    </w:p>
    <w:p w14:paraId="2F17E1DC" w14:textId="02759F42" w:rsidR="0065261B" w:rsidRPr="001A57FA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2"/>
          <w:szCs w:val="22"/>
        </w:rPr>
        <w:t>M.Eng.</w:t>
      </w:r>
      <w:r>
        <w:rPr>
          <w:rFonts w:ascii="Calibri" w:eastAsia="DengXian" w:hAnsi="Calibri" w:cs="Calibri"/>
          <w:kern w:val="2"/>
          <w:sz w:val="20"/>
          <w:szCs w:val="20"/>
        </w:rPr>
        <w:t xml:space="preserve">  |  May 2020</w:t>
      </w:r>
    </w:p>
    <w:p w14:paraId="42409415" w14:textId="77777777" w:rsidR="0065261B" w:rsidRDefault="00000000" w:rsidP="001A57FA">
      <w:pPr>
        <w:spacing w:before="120" w:after="0"/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Hong Kong Baptist University</w:t>
      </w:r>
      <w:r>
        <w:rPr>
          <w:rFonts w:ascii="Calibri" w:eastAsia="DengXian" w:hAnsi="Calibri" w:cs="Calibri"/>
          <w:kern w:val="2"/>
          <w:sz w:val="21"/>
          <w:szCs w:val="21"/>
        </w:rPr>
        <w:t>, Kowloon, Hong Kong</w:t>
      </w:r>
    </w:p>
    <w:p w14:paraId="427DB754" w14:textId="77777777" w:rsidR="0065261B" w:rsidRDefault="00000000">
      <w:pPr>
        <w:spacing w:after="0"/>
      </w:pPr>
      <w:r>
        <w:rPr>
          <w:rFonts w:ascii="Calibri" w:eastAsia="DengXian" w:hAnsi="Calibri" w:cs="Calibri"/>
          <w:kern w:val="2"/>
          <w:sz w:val="22"/>
          <w:szCs w:val="22"/>
        </w:rPr>
        <w:t>Chemistry (Major) and Computer Science (Minor)</w:t>
      </w:r>
    </w:p>
    <w:p w14:paraId="6BEEF937" w14:textId="77777777" w:rsidR="0065261B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2"/>
          <w:szCs w:val="22"/>
        </w:rPr>
        <w:t>B.Sc. (Hons)</w:t>
      </w:r>
      <w:r>
        <w:rPr>
          <w:rFonts w:ascii="Calibri" w:eastAsia="DengXian" w:hAnsi="Calibri" w:cs="Calibri"/>
          <w:kern w:val="2"/>
          <w:sz w:val="20"/>
          <w:szCs w:val="20"/>
        </w:rPr>
        <w:t xml:space="preserve"> -- Microfabrication &amp; Surface Materials Lab, Supervisor: Kangning Ren  |  Nov 2019</w:t>
      </w:r>
    </w:p>
    <w:p w14:paraId="49DB9BCE" w14:textId="77777777" w:rsidR="002339CC" w:rsidRPr="002339CC" w:rsidRDefault="008D7DCC" w:rsidP="002F6AED">
      <w:pPr>
        <w:widowControl w:val="0"/>
        <w:pBdr>
          <w:bottom w:val="single" w:sz="4" w:space="1" w:color="auto"/>
        </w:pBdr>
        <w:spacing w:before="240" w:after="0" w:line="240" w:lineRule="auto"/>
        <w:jc w:val="both"/>
        <w:rPr>
          <w:rFonts w:ascii="Calibri" w:eastAsia="DengXian" w:hAnsi="Calibri" w:cs="Calibri"/>
          <w:b/>
          <w:kern w:val="2"/>
        </w:rPr>
      </w:pPr>
      <w:r>
        <w:rPr>
          <w:rFonts w:ascii="Calibri" w:eastAsia="DengXian" w:hAnsi="Calibri" w:cs="Calibri"/>
          <w:b/>
          <w:kern w:val="2"/>
        </w:rPr>
        <w:t>EXPERIENCE</w:t>
      </w:r>
    </w:p>
    <w:p w14:paraId="08F50C2D" w14:textId="77777777" w:rsidR="0065261B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Graduate Research Assistant</w:t>
      </w:r>
      <w:r>
        <w:rPr>
          <w:rFonts w:ascii="Calibri" w:eastAsia="DengXian" w:hAnsi="Calibri" w:cs="Calibri"/>
          <w:kern w:val="2"/>
          <w:sz w:val="21"/>
          <w:szCs w:val="21"/>
        </w:rPr>
        <w:t xml:space="preserve">  |  Ithaca, NY</w:t>
      </w:r>
    </w:p>
    <w:p w14:paraId="3BE0C1C3" w14:textId="77777777" w:rsidR="0065261B" w:rsidRDefault="00000000">
      <w:pPr>
        <w:spacing w:after="0"/>
      </w:pPr>
      <w:r>
        <w:rPr>
          <w:rFonts w:ascii="Calibri" w:eastAsia="DengXian" w:hAnsi="Calibri" w:cs="Calibri"/>
          <w:kern w:val="2"/>
          <w:sz w:val="22"/>
          <w:szCs w:val="22"/>
        </w:rPr>
        <w:t>DNA Materials Lab, Cornell University  |  Feb 2021 - Present</w:t>
      </w:r>
    </w:p>
    <w:p w14:paraId="38761E25" w14:textId="6F5451F1" w:rsidR="00AA5623" w:rsidRPr="001A2E65" w:rsidRDefault="00AA5623" w:rsidP="00C25E50">
      <w:pPr>
        <w:numPr>
          <w:ilvl w:val="0"/>
          <w:numId w:val="9"/>
        </w:numPr>
        <w:tabs>
          <w:tab w:val="num" w:pos="720"/>
        </w:tabs>
        <w:snapToGrid w:val="0"/>
        <w:spacing w:afterLines="40" w:after="96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Developed biodegradable PLGA microparticles encapsulating synthetic DNA via double-emulsion solvent evaporation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as hydrological tracers; SEM-characterized size distribution matched natural eDNA particle range. Produced gram-scale batches and led a DoD-funded field deployment across 11 km2 of lake, achieving qPCR detection 7 km downstream from </w:t>
      </w:r>
      <w:r w:rsidR="002027E3"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less than 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>1 mg release. (first-author, ES&amp;T, 2025).</w:t>
      </w:r>
    </w:p>
    <w:p w14:paraId="266F5626" w14:textId="77777777" w:rsidR="003A4604" w:rsidRDefault="00000000">
      <w:pPr>
        <w:numPr>
          <w:ilvl w:val="0"/>
          <w:numId w:val="9"/>
        </w:numPr>
        <w:spacing w:after="96" w:line="300" w:lineRule="auto"/>
        <w:ind w:left="216" w:hanging="216"/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Engineered a DNA-functionalized PEG hydrogel-mesh composite (NucleoMesh) for continuous biomanufacturing: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UV-cured organogel on polyester mesh scaffold with covalent DNA immobilization (NHS-amine bioconjugation); systematically varied monomer concentration, crosslinker ratio, and template loading, elucidating non-monotonic process-structure-property relationships. Characterized by SEM, fluorescence microscopy, rheometry, and UV-Vis spectrophotometry; validated 100-day material stability under continuous flow. (2nd author, Nature under review.)</w:t>
      </w:r>
    </w:p>
    <w:p w14:paraId="1848A814" w14:textId="6FA6B358" w:rsidR="00AA5623" w:rsidRPr="001A2E65" w:rsidRDefault="00AA5623" w:rsidP="00C25E50">
      <w:pPr>
        <w:numPr>
          <w:ilvl w:val="0"/>
          <w:numId w:val="9"/>
        </w:numPr>
        <w:tabs>
          <w:tab w:val="num" w:pos="720"/>
        </w:tabs>
        <w:snapToGrid w:val="0"/>
        <w:spacing w:afterLines="40" w:after="96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lastRenderedPageBreak/>
        <w:t>Developed biomass DNA hydrogels with three crosslinking chemistries--thermal, photochemical (UV-reversible psoralen), and ionic (Al3+)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>--producing stimuli-responsive networks spanning thermoreversible to irreversible from a single biopolymer feedstock. Mapped processing-structure-property relationships across 6 formulation variables; characterized by oscillatory rheometry and Instron tensile testing. Demonstrated extrusion-based 3D printing and vascular self-healing in ceramic tiles. (co-first-author, ACADIA, 2024).</w:t>
      </w:r>
    </w:p>
    <w:p w14:paraId="3664CA8D" w14:textId="77777777" w:rsidR="00AA5623" w:rsidRPr="001A2E65" w:rsidRDefault="00AA5623" w:rsidP="00C25E50">
      <w:pPr>
        <w:numPr>
          <w:ilvl w:val="0"/>
          <w:numId w:val="9"/>
        </w:numPr>
        <w:tabs>
          <w:tab w:val="num" w:pos="720"/>
        </w:tabs>
        <w:snapToGrid w:val="0"/>
        <w:spacing w:afterLines="40" w:after="96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Invented an automated DNA feedstock extraction platform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inspired by espresso machines, delivering ~200 mg DNA per pod and reducing production cost by ~91%.</w:t>
      </w:r>
    </w:p>
    <w:p w14:paraId="53BB6168" w14:textId="77777777" w:rsidR="00AA5623" w:rsidRPr="001A2E65" w:rsidRDefault="00AA5623" w:rsidP="00E41950">
      <w:pPr>
        <w:numPr>
          <w:ilvl w:val="0"/>
          <w:numId w:val="9"/>
        </w:numPr>
        <w:tabs>
          <w:tab w:val="num" w:pos="720"/>
        </w:tabs>
        <w:snapToGrid w:val="0"/>
        <w:spacing w:after="240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Mentored 3 undergraduate researchers and co-instructed Design and Analysis of Biomaterials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(~50% of content, ~45 students): designed a 6-lecture AI tooling module and organized a 40-student Biomaterials Hackathon with structured deliverables and oral defense format. Guest lecturer on computational workflows for 2 additional courses; teaching assistant across 7 engineering courses total.</w:t>
      </w:r>
    </w:p>
    <w:p w14:paraId="5694B8FB" w14:textId="77777777" w:rsidR="0065261B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Undergraduate Research Assistant &amp; Senior Research Assistant</w:t>
      </w:r>
      <w:r>
        <w:rPr>
          <w:rFonts w:ascii="Calibri" w:eastAsia="DengXian" w:hAnsi="Calibri" w:cs="Calibri"/>
          <w:kern w:val="2"/>
          <w:sz w:val="21"/>
          <w:szCs w:val="21"/>
        </w:rPr>
        <w:t xml:space="preserve">  |  Kowloon, Hong Kong</w:t>
      </w:r>
    </w:p>
    <w:p w14:paraId="22896C19" w14:textId="77777777" w:rsidR="0065261B" w:rsidRDefault="00000000">
      <w:pPr>
        <w:spacing w:after="0"/>
      </w:pPr>
      <w:r>
        <w:rPr>
          <w:rFonts w:ascii="Calibri" w:eastAsia="DengXian" w:hAnsi="Calibri" w:cs="Calibri"/>
          <w:kern w:val="2"/>
          <w:sz w:val="22"/>
          <w:szCs w:val="22"/>
        </w:rPr>
        <w:t>Hong Kong Baptist University  |  Jun 2017 - Aug 2019 &amp; Oct 2020 - Jan 2021</w:t>
      </w:r>
    </w:p>
    <w:p w14:paraId="0D04B8AD" w14:textId="77777777" w:rsidR="00AA5623" w:rsidRPr="001A2E65" w:rsidRDefault="00AA5623" w:rsidP="00814373">
      <w:pPr>
        <w:numPr>
          <w:ilvl w:val="0"/>
          <w:numId w:val="10"/>
        </w:numPr>
        <w:tabs>
          <w:tab w:val="num" w:pos="720"/>
        </w:tabs>
        <w:snapToGrid w:val="0"/>
        <w:spacing w:afterLines="40" w:after="96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Engineered durable monolithic perfluoropolymer superhydrophobic surfaces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by replicating hierarchical nano-micro topologies via thermal imprinting with master molds from photolithography, two-photon lithography, and etching; validated superwettability and ultradurability across self-cleaning, chemical, thermal, and mechanical stress testing. (3rd-author paper, The Innovation IF 33.2; US Patent 11,839,998).</w:t>
      </w:r>
    </w:p>
    <w:p w14:paraId="092D842A" w14:textId="77777777" w:rsidR="00AA5623" w:rsidRPr="001A2E65" w:rsidRDefault="00AA5623" w:rsidP="00E41950">
      <w:pPr>
        <w:numPr>
          <w:ilvl w:val="0"/>
          <w:numId w:val="10"/>
        </w:numPr>
        <w:tabs>
          <w:tab w:val="num" w:pos="720"/>
        </w:tabs>
        <w:snapToGrid w:val="0"/>
        <w:spacing w:after="240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Led an experimental study on static-charge anti-icing,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demonstrating ~25% reduction in droplet contact time. Received the Best Undergraduate Thesis Award.</w:t>
      </w:r>
    </w:p>
    <w:p w14:paraId="32340564" w14:textId="77777777" w:rsidR="0065261B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Research Exchange Trainee</w:t>
      </w:r>
      <w:r>
        <w:rPr>
          <w:rFonts w:ascii="Calibri" w:eastAsia="DengXian" w:hAnsi="Calibri" w:cs="Calibri"/>
          <w:kern w:val="2"/>
          <w:sz w:val="21"/>
          <w:szCs w:val="21"/>
        </w:rPr>
        <w:t xml:space="preserve">  |  Atlanta, GA</w:t>
      </w:r>
    </w:p>
    <w:p w14:paraId="10BFA7C5" w14:textId="77777777" w:rsidR="0065261B" w:rsidRDefault="00000000">
      <w:pPr>
        <w:spacing w:after="0"/>
      </w:pPr>
      <w:r>
        <w:rPr>
          <w:rFonts w:ascii="Calibri" w:eastAsia="DengXian" w:hAnsi="Calibri" w:cs="Calibri"/>
          <w:kern w:val="2"/>
          <w:sz w:val="22"/>
          <w:szCs w:val="22"/>
        </w:rPr>
        <w:t>Georgia State University, Molecular Basis of Disease Program  |  Jun 2018 - Aug 2018</w:t>
      </w:r>
    </w:p>
    <w:p w14:paraId="2393ED43" w14:textId="77777777" w:rsidR="007204D2" w:rsidRPr="001A2E65" w:rsidRDefault="007204D2" w:rsidP="00814373">
      <w:pPr>
        <w:pStyle w:val="ListParagraph"/>
        <w:numPr>
          <w:ilvl w:val="0"/>
          <w:numId w:val="10"/>
        </w:numPr>
        <w:spacing w:line="300" w:lineRule="auto"/>
        <w:ind w:left="216" w:hanging="216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Characterized protein-DNA binding kinetics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 using LSPR (localized surface plasmon resonance) assays. Measured how transcription factor PU.1 interacts with DNA, providing insights into sequence-specific binding affinities in real time. Received the Best Poster Presentation Award for this work.</w:t>
      </w:r>
    </w:p>
    <w:p w14:paraId="7D01DBC2" w14:textId="77777777" w:rsidR="00E24090" w:rsidRPr="0074662B" w:rsidRDefault="00E24090" w:rsidP="00EC7473">
      <w:pPr>
        <w:widowControl w:val="0"/>
        <w:pBdr>
          <w:bottom w:val="single" w:sz="4" w:space="1" w:color="auto"/>
        </w:pBdr>
        <w:spacing w:before="240" w:after="0" w:line="240" w:lineRule="auto"/>
        <w:jc w:val="both"/>
        <w:rPr>
          <w:rFonts w:ascii="Calibri" w:eastAsia="DengXian" w:hAnsi="Calibri" w:cs="Calibri"/>
          <w:b/>
          <w:kern w:val="2"/>
        </w:rPr>
      </w:pPr>
      <w:r>
        <w:rPr>
          <w:rFonts w:ascii="Calibri" w:eastAsia="DengXian" w:hAnsi="Calibri" w:cs="Calibri"/>
          <w:b/>
          <w:kern w:val="2"/>
        </w:rPr>
        <w:t>PUBLICATIONS</w:t>
      </w:r>
    </w:p>
    <w:p w14:paraId="4B589910" w14:textId="77777777" w:rsidR="0027063D" w:rsidRPr="006169C5" w:rsidRDefault="0027063D" w:rsidP="004F088C">
      <w:pPr>
        <w:pStyle w:val="ListParagraph"/>
        <w:numPr>
          <w:ilvl w:val="0"/>
          <w:numId w:val="6"/>
        </w:numPr>
        <w:snapToGrid w:val="0"/>
        <w:spacing w:after="12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Wang, D., </w:t>
      </w:r>
      <w:r w:rsidRPr="006169C5">
        <w:rPr>
          <w:rFonts w:ascii="Calibri" w:eastAsia="DengXian" w:hAnsi="Calibri" w:cs="Calibri"/>
          <w:b/>
          <w:bCs/>
          <w:i/>
          <w:kern w:val="2"/>
          <w:sz w:val="21"/>
          <w:szCs w:val="21"/>
          <w:u w:val="single"/>
        </w:rPr>
        <w:t>Li, Z.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>, Li, J., Han, Y., Sun, T., Li, F., Liu, P. “A Chip Reactor for Perpetual Nucleic Acid Production and On-chip Information Processing.” Nature, under review (2026).</w:t>
      </w:r>
    </w:p>
    <w:p w14:paraId="20F4D0C2" w14:textId="77777777" w:rsidR="00BF1FAF" w:rsidRPr="006169C5" w:rsidRDefault="00BF1FAF" w:rsidP="004F088C">
      <w:pPr>
        <w:pStyle w:val="ListParagraph"/>
        <w:numPr>
          <w:ilvl w:val="0"/>
          <w:numId w:val="6"/>
        </w:numPr>
        <w:snapToGrid w:val="0"/>
        <w:spacing w:after="12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6169C5">
        <w:rPr>
          <w:rFonts w:ascii="Calibri" w:eastAsia="DengXian" w:hAnsi="Calibri" w:cs="Calibri"/>
          <w:b/>
          <w:bCs/>
          <w:i/>
          <w:iCs/>
          <w:kern w:val="2"/>
          <w:sz w:val="21"/>
          <w:szCs w:val="21"/>
          <w:u w:val="single"/>
        </w:rPr>
        <w:t>Li, Z.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  <w:u w:val="single"/>
        </w:rPr>
        <w:t>,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 Ramón, C. L., Koeberle, A., et al. “Tracing Environmental DNA Transport in Large Lakes with Synthetic DNA Microparticles and Hydrodynamic Modeling” Environmental Science &amp; Technology (IF = 12.4), (2025). </w:t>
      </w:r>
      <w:hyperlink r:id="rId6" w:history="1">
        <w:r w:rsidRPr="006169C5">
          <w:rPr>
            <w:rStyle w:val="Hyperlink"/>
            <w:rFonts w:ascii="Calibri" w:eastAsia="DengXian" w:hAnsi="Calibri" w:cs="Calibri"/>
            <w:iCs/>
            <w:kern w:val="2"/>
            <w:sz w:val="21"/>
            <w:szCs w:val="21"/>
          </w:rPr>
          <w:t>DOI</w:t>
        </w:r>
      </w:hyperlink>
    </w:p>
    <w:p w14:paraId="6AF96310" w14:textId="77777777" w:rsidR="0074662B" w:rsidRPr="006169C5" w:rsidRDefault="00BF1FAF" w:rsidP="004F088C">
      <w:pPr>
        <w:pStyle w:val="ListParagraph"/>
        <w:numPr>
          <w:ilvl w:val="0"/>
          <w:numId w:val="6"/>
        </w:numPr>
        <w:snapToGrid w:val="0"/>
        <w:spacing w:after="12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He, C.*, </w:t>
      </w:r>
      <w:r w:rsidRPr="006169C5">
        <w:rPr>
          <w:rFonts w:ascii="Calibri" w:eastAsia="DengXian" w:hAnsi="Calibri" w:cs="Calibri"/>
          <w:b/>
          <w:bCs/>
          <w:i/>
          <w:iCs/>
          <w:kern w:val="2"/>
          <w:sz w:val="21"/>
          <w:szCs w:val="21"/>
          <w:u w:val="single"/>
        </w:rPr>
        <w:t>Li, Z.*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  <w:u w:val="single"/>
        </w:rPr>
        <w:t>,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 Wang, L. X., et al. “</w:t>
      </w:r>
      <w:r w:rsidRPr="006169C5">
        <w:rPr>
          <w:rFonts w:ascii="Calibri" w:eastAsia="DengXian" w:hAnsi="Calibri" w:cs="Calibri"/>
          <w:i/>
          <w:kern w:val="2"/>
          <w:sz w:val="21"/>
          <w:szCs w:val="21"/>
        </w:rPr>
        <w:t>PolyTile 4.0: Self-healing Ceramic Tiles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>“ ACADIA</w:t>
      </w:r>
      <w:r w:rsidRPr="006169C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 xml:space="preserve"> 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(2024). </w:t>
      </w:r>
      <w:hyperlink r:id="rId7" w:history="1">
        <w:r w:rsidRPr="006169C5">
          <w:rPr>
            <w:rStyle w:val="Hyperlink"/>
            <w:rFonts w:ascii="Calibri" w:eastAsia="DengXian" w:hAnsi="Calibri" w:cs="Calibri"/>
            <w:iCs/>
            <w:kern w:val="2"/>
            <w:sz w:val="21"/>
            <w:szCs w:val="21"/>
          </w:rPr>
          <w:t>DOI</w:t>
        </w:r>
      </w:hyperlink>
    </w:p>
    <w:p w14:paraId="7C5A4CAD" w14:textId="77777777" w:rsidR="00E24090" w:rsidRPr="006169C5" w:rsidRDefault="00E24090" w:rsidP="004F088C">
      <w:pPr>
        <w:pStyle w:val="ListParagraph"/>
        <w:numPr>
          <w:ilvl w:val="0"/>
          <w:numId w:val="6"/>
        </w:numPr>
        <w:snapToGrid w:val="0"/>
        <w:spacing w:after="12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6169C5"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Li, W., Chan, C. W., </w:t>
      </w:r>
      <w:r w:rsidRPr="006169C5">
        <w:rPr>
          <w:rFonts w:ascii="Calibri" w:eastAsia="DengXian" w:hAnsi="Calibri" w:cs="Calibri"/>
          <w:b/>
          <w:bCs/>
          <w:i/>
          <w:kern w:val="2"/>
          <w:sz w:val="21"/>
          <w:szCs w:val="21"/>
          <w:u w:val="single"/>
        </w:rPr>
        <w:t>Li, Z</w:t>
      </w:r>
      <w:r w:rsidRPr="006169C5">
        <w:rPr>
          <w:rFonts w:ascii="Calibri" w:eastAsia="DengXian" w:hAnsi="Calibri" w:cs="Calibri"/>
          <w:bCs/>
          <w:iCs/>
          <w:kern w:val="2"/>
          <w:sz w:val="21"/>
          <w:szCs w:val="21"/>
          <w:u w:val="single"/>
        </w:rPr>
        <w:t>.</w:t>
      </w:r>
      <w:r w:rsidRPr="006169C5">
        <w:rPr>
          <w:rFonts w:ascii="Calibri" w:eastAsia="DengXian" w:hAnsi="Calibri" w:cs="Calibri"/>
          <w:bCs/>
          <w:iCs/>
          <w:kern w:val="2"/>
          <w:sz w:val="21"/>
          <w:szCs w:val="21"/>
        </w:rPr>
        <w:t>, et al. “</w:t>
      </w:r>
      <w:r w:rsidRPr="006169C5">
        <w:rPr>
          <w:rFonts w:ascii="Calibri" w:eastAsia="DengXian" w:hAnsi="Calibri" w:cs="Calibri"/>
          <w:bCs/>
          <w:i/>
          <w:kern w:val="2"/>
          <w:sz w:val="21"/>
          <w:szCs w:val="21"/>
        </w:rPr>
        <w:t xml:space="preserve">All-perfluoropolymer, nonlinear stability-assisted monolithic surface combines topology-specific superwettability with ultradurability.“ </w:t>
      </w:r>
      <w:r w:rsidRPr="006169C5"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The Innovation </w:t>
      </w:r>
      <w:r w:rsidRPr="006169C5">
        <w:rPr>
          <w:rFonts w:ascii="Calibri" w:eastAsia="Times New Roman" w:hAnsi="Calibri" w:cs="Calibri"/>
          <w:bCs/>
          <w:sz w:val="21"/>
          <w:szCs w:val="21"/>
        </w:rPr>
        <w:t>(IF = 33.2)</w:t>
      </w:r>
      <w:r w:rsidRPr="006169C5">
        <w:rPr>
          <w:rFonts w:ascii="Calibri" w:eastAsia="DengXian" w:hAnsi="Calibri" w:cs="Calibri"/>
          <w:bCs/>
          <w:iCs/>
          <w:kern w:val="2"/>
          <w:sz w:val="21"/>
          <w:szCs w:val="21"/>
        </w:rPr>
        <w:t>, 4(2), 100299, (2023).</w:t>
      </w:r>
      <w:r w:rsidRPr="006169C5">
        <w:rPr>
          <w:rFonts w:ascii="Calibri" w:eastAsia="DengXian" w:hAnsi="Calibri" w:cs="Calibri"/>
          <w:iCs/>
          <w:kern w:val="2"/>
          <w:sz w:val="21"/>
          <w:szCs w:val="21"/>
        </w:rPr>
        <w:t xml:space="preserve"> </w:t>
      </w:r>
      <w:hyperlink r:id="rId8" w:history="1">
        <w:r w:rsidRPr="006169C5">
          <w:rPr>
            <w:rStyle w:val="Hyperlink"/>
            <w:rFonts w:ascii="Calibri" w:eastAsia="DengXian" w:hAnsi="Calibri" w:cs="Calibri"/>
            <w:iCs/>
            <w:kern w:val="2"/>
            <w:sz w:val="21"/>
            <w:szCs w:val="21"/>
          </w:rPr>
          <w:t>DOI</w:t>
        </w:r>
      </w:hyperlink>
    </w:p>
    <w:p w14:paraId="2F3C9065" w14:textId="77777777" w:rsidR="00E24090" w:rsidRPr="0074662B" w:rsidRDefault="00E24090" w:rsidP="00EC7473">
      <w:pPr>
        <w:widowControl w:val="0"/>
        <w:pBdr>
          <w:bottom w:val="single" w:sz="4" w:space="1" w:color="auto"/>
        </w:pBdr>
        <w:spacing w:before="240" w:after="0" w:line="240" w:lineRule="auto"/>
        <w:jc w:val="both"/>
        <w:rPr>
          <w:rFonts w:ascii="Calibri" w:eastAsia="DengXian" w:hAnsi="Calibri" w:cs="Calibri"/>
          <w:b/>
          <w:kern w:val="2"/>
        </w:rPr>
      </w:pPr>
      <w:r>
        <w:rPr>
          <w:rFonts w:ascii="Calibri" w:eastAsia="DengXian" w:hAnsi="Calibri" w:cs="Calibri"/>
          <w:b/>
          <w:kern w:val="2"/>
        </w:rPr>
        <w:t>PATENTS</w:t>
      </w:r>
    </w:p>
    <w:p w14:paraId="417C3CCC" w14:textId="77777777" w:rsidR="0074662B" w:rsidRPr="001A2E65" w:rsidRDefault="0074662B" w:rsidP="00EF321B">
      <w:pPr>
        <w:pStyle w:val="ListParagraph"/>
        <w:numPr>
          <w:ilvl w:val="0"/>
          <w:numId w:val="6"/>
        </w:numPr>
        <w:snapToGrid w:val="0"/>
        <w:spacing w:before="120" w:after="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Ren, K., Wu, H., Wang, Z., Yao, S., Ong, B., Li, W., </w:t>
      </w:r>
      <w:r>
        <w:rPr>
          <w:rFonts w:ascii="Calibri" w:eastAsia="DengXian" w:hAnsi="Calibri" w:cs="Calibri"/>
          <w:b/>
          <w:bCs/>
          <w:i/>
          <w:kern w:val="2"/>
          <w:sz w:val="21"/>
          <w:szCs w:val="21"/>
          <w:u w:val="single"/>
        </w:rPr>
        <w:t>Li, Z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>., Sun, H., &amp; Chan, C.W. “Crack engineering as a new route for the construction of arbitrary hierarchical architectures.” US Patent 11,839,998, (2023).</w:t>
      </w:r>
    </w:p>
    <w:p w14:paraId="56352A3C" w14:textId="77777777" w:rsidR="00AC6E1E" w:rsidRPr="001A2E65" w:rsidRDefault="0074662B" w:rsidP="00EF321B">
      <w:pPr>
        <w:pStyle w:val="ListParagraph"/>
        <w:numPr>
          <w:ilvl w:val="0"/>
          <w:numId w:val="6"/>
        </w:numPr>
        <w:snapToGrid w:val="0"/>
        <w:spacing w:before="120" w:after="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Li, Q., </w:t>
      </w:r>
      <w:r>
        <w:rPr>
          <w:rFonts w:ascii="Calibri" w:eastAsia="DengXian" w:hAnsi="Calibri" w:cs="Calibri"/>
          <w:b/>
          <w:bCs/>
          <w:i/>
          <w:iCs/>
          <w:kern w:val="2"/>
          <w:sz w:val="21"/>
          <w:szCs w:val="21"/>
          <w:u w:val="single"/>
        </w:rPr>
        <w:t>Li, Z.</w:t>
      </w:r>
      <w:r>
        <w:rPr>
          <w:rFonts w:ascii="Calibri" w:eastAsia="DengXian" w:hAnsi="Calibri" w:cs="Calibri"/>
          <w:iCs/>
          <w:kern w:val="2"/>
          <w:sz w:val="21"/>
          <w:szCs w:val="21"/>
          <w:u w:val="single"/>
        </w:rPr>
        <w:t>,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 &amp; Lin, Z. “Reactor and method of spiral propulsion biomass continuous thermal cracking.” Chinese Patent</w:t>
      </w: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 xml:space="preserve"> 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>201711214139.6 (2017).</w:t>
      </w:r>
    </w:p>
    <w:sectPr w:rsidR="00AC6E1E" w:rsidRPr="001A2E65" w:rsidSect="003B480D">
      <w:pgSz w:w="12240" w:h="15840"/>
      <w:pgMar w:top="72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1A08"/>
    <w:multiLevelType w:val="hybridMultilevel"/>
    <w:tmpl w:val="6DDADCB2"/>
    <w:lvl w:ilvl="0" w:tplc="B35AF7F8">
      <w:start w:val="2"/>
      <w:numFmt w:val="bullet"/>
      <w:lvlText w:val="-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62003"/>
    <w:multiLevelType w:val="multilevel"/>
    <w:tmpl w:val="7B502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6F33"/>
    <w:multiLevelType w:val="hybridMultilevel"/>
    <w:tmpl w:val="DFBA6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8157618"/>
    <w:multiLevelType w:val="multilevel"/>
    <w:tmpl w:val="B616EE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86E83"/>
    <w:multiLevelType w:val="hybridMultilevel"/>
    <w:tmpl w:val="ED4AD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8C3B16"/>
    <w:multiLevelType w:val="multilevel"/>
    <w:tmpl w:val="0AC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B2FED"/>
    <w:multiLevelType w:val="hybridMultilevel"/>
    <w:tmpl w:val="BBB80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1BE1A8D"/>
    <w:multiLevelType w:val="multilevel"/>
    <w:tmpl w:val="96C6B54C"/>
    <w:lvl w:ilvl="0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E6CA9"/>
    <w:multiLevelType w:val="hybridMultilevel"/>
    <w:tmpl w:val="DB804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8E0CDF"/>
    <w:multiLevelType w:val="multilevel"/>
    <w:tmpl w:val="D994A1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42084"/>
    <w:multiLevelType w:val="hybridMultilevel"/>
    <w:tmpl w:val="B060C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71973179">
    <w:abstractNumId w:val="6"/>
  </w:num>
  <w:num w:numId="2" w16cid:durableId="1465193422">
    <w:abstractNumId w:val="2"/>
  </w:num>
  <w:num w:numId="3" w16cid:durableId="419453606">
    <w:abstractNumId w:val="10"/>
  </w:num>
  <w:num w:numId="4" w16cid:durableId="997004189">
    <w:abstractNumId w:val="4"/>
  </w:num>
  <w:num w:numId="5" w16cid:durableId="1172722522">
    <w:abstractNumId w:val="0"/>
  </w:num>
  <w:num w:numId="6" w16cid:durableId="664631769">
    <w:abstractNumId w:val="8"/>
  </w:num>
  <w:num w:numId="7" w16cid:durableId="1627278343">
    <w:abstractNumId w:val="1"/>
  </w:num>
  <w:num w:numId="8" w16cid:durableId="1397434542">
    <w:abstractNumId w:val="5"/>
  </w:num>
  <w:num w:numId="9" w16cid:durableId="1550266204">
    <w:abstractNumId w:val="7"/>
  </w:num>
  <w:num w:numId="10" w16cid:durableId="811143739">
    <w:abstractNumId w:val="9"/>
  </w:num>
  <w:num w:numId="11" w16cid:durableId="1987541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D4"/>
    <w:rsid w:val="00001047"/>
    <w:rsid w:val="000021EB"/>
    <w:rsid w:val="0001505F"/>
    <w:rsid w:val="00035D53"/>
    <w:rsid w:val="000462B0"/>
    <w:rsid w:val="00081B41"/>
    <w:rsid w:val="000829B0"/>
    <w:rsid w:val="000830C7"/>
    <w:rsid w:val="000917D6"/>
    <w:rsid w:val="00094B96"/>
    <w:rsid w:val="000B3024"/>
    <w:rsid w:val="000C1E56"/>
    <w:rsid w:val="000C5B7B"/>
    <w:rsid w:val="000D406B"/>
    <w:rsid w:val="000D421F"/>
    <w:rsid w:val="000D65EF"/>
    <w:rsid w:val="000E253F"/>
    <w:rsid w:val="000E2AB1"/>
    <w:rsid w:val="000E2E86"/>
    <w:rsid w:val="000E5EA8"/>
    <w:rsid w:val="001051C9"/>
    <w:rsid w:val="001139FB"/>
    <w:rsid w:val="00113F19"/>
    <w:rsid w:val="00147772"/>
    <w:rsid w:val="00152FF6"/>
    <w:rsid w:val="001724B0"/>
    <w:rsid w:val="001802C7"/>
    <w:rsid w:val="00181521"/>
    <w:rsid w:val="00185FD2"/>
    <w:rsid w:val="001A14A5"/>
    <w:rsid w:val="001A2E65"/>
    <w:rsid w:val="001A57FA"/>
    <w:rsid w:val="001B4FA3"/>
    <w:rsid w:val="001B54F2"/>
    <w:rsid w:val="001C6083"/>
    <w:rsid w:val="001F2C4E"/>
    <w:rsid w:val="001F6847"/>
    <w:rsid w:val="002027E3"/>
    <w:rsid w:val="002031EF"/>
    <w:rsid w:val="00224FAF"/>
    <w:rsid w:val="00225055"/>
    <w:rsid w:val="002339CC"/>
    <w:rsid w:val="00236B87"/>
    <w:rsid w:val="002373CE"/>
    <w:rsid w:val="0024536D"/>
    <w:rsid w:val="00247B16"/>
    <w:rsid w:val="00250246"/>
    <w:rsid w:val="00253371"/>
    <w:rsid w:val="0025479E"/>
    <w:rsid w:val="002576B2"/>
    <w:rsid w:val="002646F5"/>
    <w:rsid w:val="002650A1"/>
    <w:rsid w:val="00265374"/>
    <w:rsid w:val="0027017C"/>
    <w:rsid w:val="0027063D"/>
    <w:rsid w:val="00271B06"/>
    <w:rsid w:val="00275CCB"/>
    <w:rsid w:val="002958B2"/>
    <w:rsid w:val="002A201F"/>
    <w:rsid w:val="002A5E9E"/>
    <w:rsid w:val="002C1444"/>
    <w:rsid w:val="002C2D8E"/>
    <w:rsid w:val="002D0169"/>
    <w:rsid w:val="002D60A4"/>
    <w:rsid w:val="002D6D5B"/>
    <w:rsid w:val="002F13DC"/>
    <w:rsid w:val="002F47E1"/>
    <w:rsid w:val="002F6AED"/>
    <w:rsid w:val="00306EF9"/>
    <w:rsid w:val="00316339"/>
    <w:rsid w:val="00322793"/>
    <w:rsid w:val="00326E75"/>
    <w:rsid w:val="003352EA"/>
    <w:rsid w:val="00345401"/>
    <w:rsid w:val="00345994"/>
    <w:rsid w:val="003525B0"/>
    <w:rsid w:val="00367A42"/>
    <w:rsid w:val="00371C08"/>
    <w:rsid w:val="003763F1"/>
    <w:rsid w:val="00384ECF"/>
    <w:rsid w:val="0039260B"/>
    <w:rsid w:val="00392F67"/>
    <w:rsid w:val="00393E21"/>
    <w:rsid w:val="003A4604"/>
    <w:rsid w:val="003B23AF"/>
    <w:rsid w:val="003B480D"/>
    <w:rsid w:val="003C3CAF"/>
    <w:rsid w:val="003D162B"/>
    <w:rsid w:val="003D1C2A"/>
    <w:rsid w:val="003D364B"/>
    <w:rsid w:val="003E064F"/>
    <w:rsid w:val="003F03ED"/>
    <w:rsid w:val="003F10B1"/>
    <w:rsid w:val="00407802"/>
    <w:rsid w:val="00410514"/>
    <w:rsid w:val="00410D67"/>
    <w:rsid w:val="00427207"/>
    <w:rsid w:val="00435A09"/>
    <w:rsid w:val="004452DB"/>
    <w:rsid w:val="00460CF4"/>
    <w:rsid w:val="00463827"/>
    <w:rsid w:val="00490D8B"/>
    <w:rsid w:val="00492A44"/>
    <w:rsid w:val="004A5B53"/>
    <w:rsid w:val="004D0831"/>
    <w:rsid w:val="004D2285"/>
    <w:rsid w:val="004D5434"/>
    <w:rsid w:val="004D643B"/>
    <w:rsid w:val="004E3D8C"/>
    <w:rsid w:val="004F088C"/>
    <w:rsid w:val="004F2ACE"/>
    <w:rsid w:val="004F39CB"/>
    <w:rsid w:val="004F52B5"/>
    <w:rsid w:val="00500FBC"/>
    <w:rsid w:val="00503994"/>
    <w:rsid w:val="00505767"/>
    <w:rsid w:val="0050579B"/>
    <w:rsid w:val="005109EC"/>
    <w:rsid w:val="00547748"/>
    <w:rsid w:val="00553003"/>
    <w:rsid w:val="00572CA5"/>
    <w:rsid w:val="005737E4"/>
    <w:rsid w:val="00595909"/>
    <w:rsid w:val="005A1A75"/>
    <w:rsid w:val="005A3C42"/>
    <w:rsid w:val="005A4428"/>
    <w:rsid w:val="005C1C7E"/>
    <w:rsid w:val="005C5750"/>
    <w:rsid w:val="005D7B0F"/>
    <w:rsid w:val="005E2123"/>
    <w:rsid w:val="005E5BA4"/>
    <w:rsid w:val="005E7B45"/>
    <w:rsid w:val="005F3C38"/>
    <w:rsid w:val="005F74BA"/>
    <w:rsid w:val="00602743"/>
    <w:rsid w:val="00605C92"/>
    <w:rsid w:val="00607B85"/>
    <w:rsid w:val="006104C2"/>
    <w:rsid w:val="00611613"/>
    <w:rsid w:val="006169C5"/>
    <w:rsid w:val="006242E2"/>
    <w:rsid w:val="00624477"/>
    <w:rsid w:val="006339D4"/>
    <w:rsid w:val="00650B39"/>
    <w:rsid w:val="0065261B"/>
    <w:rsid w:val="00676454"/>
    <w:rsid w:val="00693ED4"/>
    <w:rsid w:val="00694D72"/>
    <w:rsid w:val="00695467"/>
    <w:rsid w:val="0069736B"/>
    <w:rsid w:val="006D5E27"/>
    <w:rsid w:val="006E6DDB"/>
    <w:rsid w:val="006F36AB"/>
    <w:rsid w:val="006F7B0D"/>
    <w:rsid w:val="007204D2"/>
    <w:rsid w:val="00725C12"/>
    <w:rsid w:val="007379D8"/>
    <w:rsid w:val="00745243"/>
    <w:rsid w:val="00746404"/>
    <w:rsid w:val="0074662B"/>
    <w:rsid w:val="00747084"/>
    <w:rsid w:val="00752CE4"/>
    <w:rsid w:val="0075337F"/>
    <w:rsid w:val="00754708"/>
    <w:rsid w:val="00756E44"/>
    <w:rsid w:val="007678EA"/>
    <w:rsid w:val="00770B02"/>
    <w:rsid w:val="007770EC"/>
    <w:rsid w:val="00780E3A"/>
    <w:rsid w:val="00781926"/>
    <w:rsid w:val="00781FDA"/>
    <w:rsid w:val="0079148B"/>
    <w:rsid w:val="007A5A2C"/>
    <w:rsid w:val="007A625A"/>
    <w:rsid w:val="007A686B"/>
    <w:rsid w:val="007B53A3"/>
    <w:rsid w:val="007E3882"/>
    <w:rsid w:val="007F5D68"/>
    <w:rsid w:val="00800981"/>
    <w:rsid w:val="00814373"/>
    <w:rsid w:val="00823339"/>
    <w:rsid w:val="008237B1"/>
    <w:rsid w:val="00823C7E"/>
    <w:rsid w:val="00826B8E"/>
    <w:rsid w:val="00827AEF"/>
    <w:rsid w:val="0083149B"/>
    <w:rsid w:val="00832349"/>
    <w:rsid w:val="00832821"/>
    <w:rsid w:val="00860274"/>
    <w:rsid w:val="00866DEC"/>
    <w:rsid w:val="008A1965"/>
    <w:rsid w:val="008D1AD6"/>
    <w:rsid w:val="008D5D98"/>
    <w:rsid w:val="008D7DCC"/>
    <w:rsid w:val="008E26F1"/>
    <w:rsid w:val="008E3232"/>
    <w:rsid w:val="0090733B"/>
    <w:rsid w:val="0092589E"/>
    <w:rsid w:val="00925A5A"/>
    <w:rsid w:val="00942CFE"/>
    <w:rsid w:val="00946BB0"/>
    <w:rsid w:val="00950ECF"/>
    <w:rsid w:val="0095173F"/>
    <w:rsid w:val="009530FC"/>
    <w:rsid w:val="00955E73"/>
    <w:rsid w:val="00963961"/>
    <w:rsid w:val="00976892"/>
    <w:rsid w:val="00981CBE"/>
    <w:rsid w:val="009837A4"/>
    <w:rsid w:val="009839D8"/>
    <w:rsid w:val="00985267"/>
    <w:rsid w:val="00990AEC"/>
    <w:rsid w:val="009922F4"/>
    <w:rsid w:val="00992A47"/>
    <w:rsid w:val="009931F6"/>
    <w:rsid w:val="009A0980"/>
    <w:rsid w:val="009A78CE"/>
    <w:rsid w:val="009C1DEA"/>
    <w:rsid w:val="009C5ED4"/>
    <w:rsid w:val="009D08A8"/>
    <w:rsid w:val="009F050C"/>
    <w:rsid w:val="009F1368"/>
    <w:rsid w:val="009F4A18"/>
    <w:rsid w:val="009F7640"/>
    <w:rsid w:val="00A01B0A"/>
    <w:rsid w:val="00A07EB7"/>
    <w:rsid w:val="00A2255A"/>
    <w:rsid w:val="00A33B21"/>
    <w:rsid w:val="00A361CB"/>
    <w:rsid w:val="00A43134"/>
    <w:rsid w:val="00A4534F"/>
    <w:rsid w:val="00A5176B"/>
    <w:rsid w:val="00A5687C"/>
    <w:rsid w:val="00A571E6"/>
    <w:rsid w:val="00A71C0F"/>
    <w:rsid w:val="00A738C8"/>
    <w:rsid w:val="00A94464"/>
    <w:rsid w:val="00A95B12"/>
    <w:rsid w:val="00A97D59"/>
    <w:rsid w:val="00AA0E46"/>
    <w:rsid w:val="00AA5623"/>
    <w:rsid w:val="00AA70C2"/>
    <w:rsid w:val="00AB7173"/>
    <w:rsid w:val="00AB7781"/>
    <w:rsid w:val="00AC6E1E"/>
    <w:rsid w:val="00AD34CE"/>
    <w:rsid w:val="00AD5A71"/>
    <w:rsid w:val="00AD65E9"/>
    <w:rsid w:val="00AD65F1"/>
    <w:rsid w:val="00B120DE"/>
    <w:rsid w:val="00B557E3"/>
    <w:rsid w:val="00B579D6"/>
    <w:rsid w:val="00B629D0"/>
    <w:rsid w:val="00B63C50"/>
    <w:rsid w:val="00B92895"/>
    <w:rsid w:val="00BD0F55"/>
    <w:rsid w:val="00BD1B2A"/>
    <w:rsid w:val="00BF0DFE"/>
    <w:rsid w:val="00BF1FAF"/>
    <w:rsid w:val="00BF64DE"/>
    <w:rsid w:val="00C013ED"/>
    <w:rsid w:val="00C03F7E"/>
    <w:rsid w:val="00C16B72"/>
    <w:rsid w:val="00C1709B"/>
    <w:rsid w:val="00C2244F"/>
    <w:rsid w:val="00C248C1"/>
    <w:rsid w:val="00C25E50"/>
    <w:rsid w:val="00C37C25"/>
    <w:rsid w:val="00C47F79"/>
    <w:rsid w:val="00C56272"/>
    <w:rsid w:val="00C629F5"/>
    <w:rsid w:val="00C62ECF"/>
    <w:rsid w:val="00C679DB"/>
    <w:rsid w:val="00C92101"/>
    <w:rsid w:val="00CB0557"/>
    <w:rsid w:val="00CC7AE4"/>
    <w:rsid w:val="00CC7CD0"/>
    <w:rsid w:val="00CD03BB"/>
    <w:rsid w:val="00CE5EF6"/>
    <w:rsid w:val="00CF4880"/>
    <w:rsid w:val="00D1297C"/>
    <w:rsid w:val="00D14C38"/>
    <w:rsid w:val="00D23A32"/>
    <w:rsid w:val="00D249D5"/>
    <w:rsid w:val="00D30C4F"/>
    <w:rsid w:val="00D31836"/>
    <w:rsid w:val="00D3439D"/>
    <w:rsid w:val="00D37B71"/>
    <w:rsid w:val="00D42008"/>
    <w:rsid w:val="00D56176"/>
    <w:rsid w:val="00D56A12"/>
    <w:rsid w:val="00DA2C6E"/>
    <w:rsid w:val="00DA3FFE"/>
    <w:rsid w:val="00DC2A22"/>
    <w:rsid w:val="00DC7DF6"/>
    <w:rsid w:val="00DD0702"/>
    <w:rsid w:val="00DD3E5E"/>
    <w:rsid w:val="00DD7DA0"/>
    <w:rsid w:val="00DF67E3"/>
    <w:rsid w:val="00E07530"/>
    <w:rsid w:val="00E113A3"/>
    <w:rsid w:val="00E134F6"/>
    <w:rsid w:val="00E24090"/>
    <w:rsid w:val="00E30536"/>
    <w:rsid w:val="00E41950"/>
    <w:rsid w:val="00E46E42"/>
    <w:rsid w:val="00E50AB8"/>
    <w:rsid w:val="00E66DBB"/>
    <w:rsid w:val="00E755F7"/>
    <w:rsid w:val="00E82002"/>
    <w:rsid w:val="00E8368B"/>
    <w:rsid w:val="00E85C76"/>
    <w:rsid w:val="00E867B9"/>
    <w:rsid w:val="00EB2EFF"/>
    <w:rsid w:val="00EB6822"/>
    <w:rsid w:val="00EC3814"/>
    <w:rsid w:val="00EC7473"/>
    <w:rsid w:val="00EE3F7B"/>
    <w:rsid w:val="00EF2CD3"/>
    <w:rsid w:val="00EF321B"/>
    <w:rsid w:val="00EF72E7"/>
    <w:rsid w:val="00F32430"/>
    <w:rsid w:val="00F4040C"/>
    <w:rsid w:val="00F41356"/>
    <w:rsid w:val="00F417FB"/>
    <w:rsid w:val="00F41D75"/>
    <w:rsid w:val="00F43060"/>
    <w:rsid w:val="00F45EB7"/>
    <w:rsid w:val="00F53DD6"/>
    <w:rsid w:val="00F5533F"/>
    <w:rsid w:val="00F60ADA"/>
    <w:rsid w:val="00F62458"/>
    <w:rsid w:val="00F7072E"/>
    <w:rsid w:val="00F73C4F"/>
    <w:rsid w:val="00F74B2A"/>
    <w:rsid w:val="00F82962"/>
    <w:rsid w:val="00F8364A"/>
    <w:rsid w:val="00F873AC"/>
    <w:rsid w:val="00F95462"/>
    <w:rsid w:val="00FD4535"/>
    <w:rsid w:val="00FF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CCA1"/>
  <w15:chartTrackingRefBased/>
  <w15:docId w15:val="{CC007BB3-E704-1646-83D9-AF5F9833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464"/>
  </w:style>
  <w:style w:type="paragraph" w:styleId="Heading1">
    <w:name w:val="heading 1"/>
    <w:basedOn w:val="Normal"/>
    <w:next w:val="Normal"/>
    <w:link w:val="Heading1Char"/>
    <w:uiPriority w:val="9"/>
    <w:qFormat/>
    <w:rsid w:val="009C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E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E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E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E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E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E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E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5E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E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E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E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E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E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E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E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E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E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6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D65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F1F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F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7B71"/>
  </w:style>
  <w:style w:type="character" w:styleId="Strong">
    <w:name w:val="Strong"/>
    <w:basedOn w:val="DefaultParagraphFont"/>
    <w:uiPriority w:val="22"/>
    <w:qFormat/>
    <w:rsid w:val="00E66DBB"/>
    <w:rPr>
      <w:b/>
      <w:bCs/>
    </w:rPr>
  </w:style>
  <w:style w:type="character" w:customStyle="1" w:styleId="apple-converted-space">
    <w:name w:val="apple-converted-space"/>
    <w:basedOn w:val="DefaultParagraphFont"/>
    <w:rsid w:val="002A201F"/>
  </w:style>
  <w:style w:type="character" w:styleId="Emphasis">
    <w:name w:val="Emphasis"/>
    <w:basedOn w:val="DefaultParagraphFont"/>
    <w:uiPriority w:val="20"/>
    <w:qFormat/>
    <w:rsid w:val="004A5B5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A09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8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6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0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0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8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2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7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8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5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5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6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1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0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1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1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0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1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6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4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1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239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7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1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8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6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2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8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7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4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86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2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9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0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9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8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2793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16/j.xinn.2023.100389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52842/conf.acadia.2024.1.0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21/acs.est.5c1107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EEE7E9-B9F6-DC48-81C5-413C57381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881</Words>
  <Characters>6081</Characters>
  <Application>Microsoft Office Word</Application>
  <DocSecurity>0</DocSecurity>
  <Lines>84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Zeyu Li</dc:creator>
  <cp:keywords/>
  <dc:description/>
  <cp:lastModifiedBy>Zeyu Li</cp:lastModifiedBy>
  <cp:revision>3</cp:revision>
  <dcterms:created xsi:type="dcterms:W3CDTF">2026-04-05T20:36:00Z</dcterms:created>
  <dcterms:modified xsi:type="dcterms:W3CDTF">2026-04-05T20:42:00Z</dcterms:modified>
</cp:coreProperties>
</file>