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678BE" w14:textId="77777777" w:rsidR="004D643B" w:rsidRPr="005F3C38" w:rsidRDefault="009C5ED4" w:rsidP="00225055">
      <w:pPr>
        <w:widowControl w:val="0"/>
        <w:spacing w:after="40" w:line="240" w:lineRule="auto"/>
        <w:jc w:val="center"/>
        <w:rPr>
          <w:rFonts w:ascii="Calibri" w:eastAsia="DengXian" w:hAnsi="Calibri" w:cs="Calibri"/>
          <w:b/>
          <w:color w:val="1A3A5C"/>
          <w:kern w:val="2"/>
          <w:sz w:val="38"/>
          <w:szCs w:val="38"/>
        </w:rPr>
      </w:pPr>
      <w:r>
        <w:rPr>
          <w:rFonts w:ascii="Calibri" w:eastAsia="DengXian" w:hAnsi="Calibri" w:cs="Calibri"/>
          <w:b/>
          <w:color w:val="1A3A5C"/>
          <w:kern w:val="2"/>
          <w:sz w:val="38"/>
          <w:szCs w:val="38"/>
        </w:rPr>
        <w:t>ZEYU (ALBAN) LI, Ph.D.</w:t>
      </w:r>
    </w:p>
    <w:p w14:paraId="01830219" w14:textId="097FDB7F" w:rsidR="0065261B" w:rsidRPr="00366DC2" w:rsidRDefault="00366DC2" w:rsidP="00366DC2">
      <w:pPr>
        <w:spacing w:after="0"/>
        <w:jc w:val="center"/>
        <w:rPr>
          <w:rFonts w:ascii="Calibri" w:hAnsi="Calibri" w:cs="Calibri"/>
        </w:rPr>
      </w:pPr>
      <w:r w:rsidRPr="00366DC2">
        <w:rPr>
          <w:rFonts w:ascii="Calibri" w:hAnsi="Calibri" w:cs="Calibri"/>
          <w:spacing w:val="-10"/>
          <w:sz w:val="20"/>
          <w:szCs w:val="20"/>
        </w:rPr>
        <w:t xml:space="preserve">Materials Scientist | Polymers &amp; Hydrogels | Ithaca, NY | 626-826-5327 | </w:t>
      </w:r>
      <w:hyperlink r:id="rId8" w:history="1">
        <w:r w:rsidRPr="00366DC2">
          <w:rPr>
            <w:rStyle w:val="Hyperlink"/>
            <w:rFonts w:ascii="Calibri" w:hAnsi="Calibri" w:cs="Calibri"/>
            <w:spacing w:val="-10"/>
            <w:sz w:val="20"/>
            <w:szCs w:val="20"/>
          </w:rPr>
          <w:t>zl788@cornell.edu</w:t>
        </w:r>
      </w:hyperlink>
      <w:r w:rsidRPr="00366DC2">
        <w:rPr>
          <w:rFonts w:ascii="Calibri" w:hAnsi="Calibri" w:cs="Calibri"/>
          <w:spacing w:val="-10"/>
          <w:sz w:val="20"/>
          <w:szCs w:val="20"/>
        </w:rPr>
        <w:t xml:space="preserve"> | </w:t>
      </w:r>
      <w:hyperlink r:id="rId9" w:history="1">
        <w:r w:rsidRPr="00366DC2">
          <w:rPr>
            <w:rStyle w:val="Hyperlink"/>
            <w:rFonts w:ascii="Calibri" w:hAnsi="Calibri" w:cs="Calibri"/>
            <w:spacing w:val="-10"/>
            <w:sz w:val="20"/>
            <w:szCs w:val="20"/>
          </w:rPr>
          <w:t>zeyuli.net</w:t>
        </w:r>
      </w:hyperlink>
      <w:r w:rsidRPr="00366DC2">
        <w:rPr>
          <w:rFonts w:ascii="Calibri" w:hAnsi="Calibri" w:cs="Calibri"/>
          <w:spacing w:val="-10"/>
          <w:sz w:val="20"/>
          <w:szCs w:val="20"/>
        </w:rPr>
        <w:t xml:space="preserve"> | </w:t>
      </w:r>
      <w:hyperlink r:id="rId10" w:history="1">
        <w:r w:rsidRPr="00366DC2">
          <w:rPr>
            <w:rStyle w:val="Hyperlink"/>
            <w:rFonts w:ascii="Calibri" w:hAnsi="Calibri" w:cs="Calibri"/>
            <w:spacing w:val="-10"/>
            <w:sz w:val="20"/>
            <w:szCs w:val="20"/>
          </w:rPr>
          <w:t>linkedin.com/in/albanli</w:t>
        </w:r>
      </w:hyperlink>
    </w:p>
    <w:p w14:paraId="19F409DE" w14:textId="625881C0" w:rsidR="00C47F79" w:rsidRPr="00C47F79" w:rsidRDefault="008F27AA" w:rsidP="00EA6DA1">
      <w:pPr>
        <w:widowControl w:val="0"/>
        <w:spacing w:before="120" w:after="40" w:line="276" w:lineRule="auto"/>
        <w:rPr>
          <w:rFonts w:ascii="Calibri" w:eastAsia="DengXian" w:hAnsi="Calibri" w:cs="Calibri"/>
          <w:kern w:val="2"/>
          <w:sz w:val="21"/>
          <w:szCs w:val="21"/>
        </w:rPr>
      </w:pPr>
      <w:bookmarkStart w:id="0" w:name="OLE_LINK46"/>
      <w:r w:rsidRPr="007153B9">
        <w:rPr>
          <w:rFonts w:ascii="Calibri" w:eastAsia="DengXian" w:hAnsi="Calibri" w:cs="Calibri"/>
          <w:b/>
          <w:bCs/>
          <w:kern w:val="2"/>
          <w:sz w:val="21"/>
          <w:szCs w:val="21"/>
        </w:rPr>
        <w:t>Materials scientist</w:t>
      </w:r>
      <w:r w:rsidRPr="008F27AA">
        <w:rPr>
          <w:rFonts w:ascii="Calibri" w:eastAsia="DengXian" w:hAnsi="Calibri" w:cs="Calibri"/>
          <w:kern w:val="2"/>
          <w:sz w:val="21"/>
          <w:szCs w:val="21"/>
        </w:rPr>
        <w:t xml:space="preserve"> with full-cycle R&amp;D experience in polymer formulation, hydrogel crosslinking, microparticle fabrication, and functional surface engineering. Research spans biodegradable polymeric microparticles, hydrogel composites for continuous biomanufacturing, tunable biopolymer hydrogel networks, and ultradurable superhydrophobic surfaces.</w:t>
      </w:r>
      <w:r w:rsidR="00350513" w:rsidRPr="00350513">
        <w:t xml:space="preserve"> </w:t>
      </w:r>
      <w:r w:rsidR="00350513" w:rsidRPr="00350513">
        <w:rPr>
          <w:rFonts w:ascii="Calibri" w:eastAsia="DengXian" w:hAnsi="Calibri" w:cs="Calibri"/>
          <w:kern w:val="2"/>
          <w:sz w:val="21"/>
          <w:szCs w:val="21"/>
        </w:rPr>
        <w:t>Integrates computational and AI-assisted workflows into materials research.</w:t>
      </w:r>
      <w:r w:rsidR="00350513">
        <w:rPr>
          <w:rFonts w:ascii="Calibri" w:eastAsia="DengXian" w:hAnsi="Calibri" w:cs="Calibri"/>
          <w:kern w:val="2"/>
          <w:sz w:val="21"/>
          <w:szCs w:val="21"/>
        </w:rPr>
        <w:t xml:space="preserve"> </w:t>
      </w:r>
      <w:r w:rsidR="00AA3171">
        <w:rPr>
          <w:rFonts w:ascii="Calibri" w:eastAsia="DengXian" w:hAnsi="Calibri" w:cs="Calibri"/>
          <w:kern w:val="2"/>
          <w:sz w:val="21"/>
          <w:szCs w:val="21"/>
        </w:rPr>
        <w:t>5</w:t>
      </w:r>
      <w:r w:rsidR="00350513" w:rsidRPr="00350513">
        <w:rPr>
          <w:rFonts w:ascii="Calibri" w:eastAsia="DengXian" w:hAnsi="Calibri" w:cs="Calibri"/>
          <w:kern w:val="2"/>
          <w:sz w:val="21"/>
          <w:szCs w:val="21"/>
        </w:rPr>
        <w:t xml:space="preserve"> peer-reviewed publications, </w:t>
      </w:r>
      <w:r w:rsidR="00AA3171">
        <w:rPr>
          <w:rFonts w:ascii="Calibri" w:eastAsia="DengXian" w:hAnsi="Calibri" w:cs="Calibri"/>
          <w:kern w:val="2"/>
          <w:sz w:val="21"/>
          <w:szCs w:val="21"/>
        </w:rPr>
        <w:t>2</w:t>
      </w:r>
      <w:r w:rsidR="00350513" w:rsidRPr="00350513">
        <w:rPr>
          <w:rFonts w:ascii="Calibri" w:eastAsia="DengXian" w:hAnsi="Calibri" w:cs="Calibri"/>
          <w:kern w:val="2"/>
          <w:sz w:val="21"/>
          <w:szCs w:val="21"/>
        </w:rPr>
        <w:t xml:space="preserve"> patents.</w:t>
      </w:r>
    </w:p>
    <w:bookmarkEnd w:id="0"/>
    <w:p w14:paraId="422B5780" w14:textId="77777777" w:rsidR="00F95462" w:rsidRPr="00A07089" w:rsidRDefault="00F95462" w:rsidP="00A2053F">
      <w:pPr>
        <w:widowControl w:val="0"/>
        <w:pBdr>
          <w:bottom w:val="single" w:sz="6" w:space="2" w:color="1A3A5C"/>
        </w:pBdr>
        <w:spacing w:before="120" w:after="40" w:line="240" w:lineRule="auto"/>
        <w:rPr>
          <w:rFonts w:ascii="Calibri" w:eastAsia="Calibri" w:hAnsi="Calibri" w:cs="Calibri"/>
          <w:b/>
          <w:bCs/>
          <w:color w:val="1A3A5C"/>
          <w:sz w:val="22"/>
          <w:szCs w:val="22"/>
        </w:rPr>
      </w:pPr>
      <w:r w:rsidRPr="00A07089">
        <w:rPr>
          <w:rFonts w:ascii="Calibri" w:eastAsia="Calibri" w:hAnsi="Calibri" w:cs="Calibri"/>
          <w:b/>
          <w:bCs/>
          <w:color w:val="1A3A5C"/>
          <w:sz w:val="22"/>
          <w:szCs w:val="22"/>
        </w:rPr>
        <w:t>SKILLS</w:t>
      </w:r>
    </w:p>
    <w:p w14:paraId="135300B4" w14:textId="1113B1B8" w:rsidR="00E8368B" w:rsidRDefault="006400DE" w:rsidP="004D465F">
      <w:pPr>
        <w:spacing w:after="60" w:line="240" w:lineRule="auto"/>
        <w:rPr>
          <w:rFonts w:ascii="Calibri" w:eastAsia="DengXian" w:hAnsi="Calibri" w:cs="Calibri"/>
          <w:iCs/>
          <w:kern w:val="2"/>
          <w:sz w:val="21"/>
          <w:szCs w:val="21"/>
        </w:rPr>
      </w:pPr>
      <w:bookmarkStart w:id="1" w:name="OLE_LINK36"/>
      <w:r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 xml:space="preserve">Materials </w:t>
      </w:r>
      <w:r w:rsidR="00E8368B"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Fabrication &amp; Processing:</w:t>
      </w:r>
      <w:r w:rsidR="00E8368B">
        <w:rPr>
          <w:rFonts w:ascii="Calibri" w:eastAsia="DengXian" w:hAnsi="Calibri" w:cs="Calibri"/>
          <w:iCs/>
          <w:kern w:val="2"/>
          <w:sz w:val="21"/>
          <w:szCs w:val="21"/>
        </w:rPr>
        <w:t xml:space="preserve"> 3D printing (DIW, SLA, FDM); </w:t>
      </w:r>
      <w:r w:rsidR="00670882">
        <w:rPr>
          <w:rFonts w:ascii="Calibri" w:eastAsia="DengXian" w:hAnsi="Calibri" w:cs="Calibri"/>
          <w:iCs/>
          <w:kern w:val="2"/>
          <w:sz w:val="21"/>
          <w:szCs w:val="21"/>
        </w:rPr>
        <w:t xml:space="preserve">Electrospinning; </w:t>
      </w:r>
      <w:r w:rsidR="00E8368B">
        <w:rPr>
          <w:rFonts w:ascii="Calibri" w:eastAsia="DengXian" w:hAnsi="Calibri" w:cs="Calibri"/>
          <w:iCs/>
          <w:kern w:val="2"/>
          <w:sz w:val="21"/>
          <w:szCs w:val="21"/>
        </w:rPr>
        <w:t>Thermal imprinting; Double-emulsion microencapsulation; Hydrogel formulation; UV photocrosslinking; Spin coating; Mold casting; Photolithography; Two-photon lithography; Etching; Nanopatterning; Freeze-drying; Roll-to-roll processing</w:t>
      </w:r>
      <w:r w:rsidR="004E12F6">
        <w:rPr>
          <w:rFonts w:ascii="Calibri" w:eastAsia="DengXian" w:hAnsi="Calibri" w:cs="Calibri"/>
          <w:iCs/>
          <w:kern w:val="2"/>
          <w:sz w:val="21"/>
          <w:szCs w:val="21"/>
        </w:rPr>
        <w:t>;</w:t>
      </w:r>
      <w:r w:rsidR="004E12F6" w:rsidRPr="004E12F6">
        <w:t xml:space="preserve"> </w:t>
      </w:r>
      <w:r w:rsidR="004E12F6" w:rsidRPr="004E12F6">
        <w:rPr>
          <w:rFonts w:ascii="Calibri" w:eastAsia="DengXian" w:hAnsi="Calibri" w:cs="Calibri"/>
          <w:iCs/>
          <w:kern w:val="2"/>
          <w:sz w:val="21"/>
          <w:szCs w:val="21"/>
        </w:rPr>
        <w:t>Surface functionalization</w:t>
      </w:r>
      <w:r w:rsidR="006A03BC">
        <w:rPr>
          <w:rFonts w:ascii="Calibri" w:eastAsia="DengXian" w:hAnsi="Calibri" w:cs="Calibri"/>
          <w:iCs/>
          <w:kern w:val="2"/>
          <w:sz w:val="21"/>
          <w:szCs w:val="21"/>
        </w:rPr>
        <w:t>.</w:t>
      </w:r>
    </w:p>
    <w:p w14:paraId="04B32AD0" w14:textId="66CFC655" w:rsidR="006400DE" w:rsidRPr="006169C5" w:rsidRDefault="006400DE" w:rsidP="004D465F">
      <w:pPr>
        <w:spacing w:after="60" w:line="240" w:lineRule="auto"/>
        <w:rPr>
          <w:rFonts w:ascii="Calibri" w:eastAsia="DengXian" w:hAnsi="Calibri" w:cs="Calibri"/>
          <w:iCs/>
          <w:kern w:val="2"/>
          <w:sz w:val="21"/>
          <w:szCs w:val="21"/>
        </w:rPr>
      </w:pPr>
      <w:r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Materials Characterization: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 </w:t>
      </w:r>
      <w:r w:rsidR="004E12F6" w:rsidRPr="006169C5">
        <w:rPr>
          <w:rFonts w:ascii="Calibri" w:eastAsia="DengXian" w:hAnsi="Calibri" w:cs="Calibri"/>
          <w:iCs/>
          <w:kern w:val="2"/>
          <w:sz w:val="21"/>
          <w:szCs w:val="21"/>
        </w:rPr>
        <w:t xml:space="preserve">SEM; DLS; EDS; </w:t>
      </w:r>
      <w:r w:rsidR="004E12F6" w:rsidRPr="0025228F">
        <w:rPr>
          <w:rFonts w:ascii="Calibri" w:eastAsia="DengXian" w:hAnsi="Calibri" w:cs="Calibri"/>
          <w:iCs/>
          <w:kern w:val="2"/>
          <w:sz w:val="21"/>
          <w:szCs w:val="21"/>
        </w:rPr>
        <w:t>TGA</w:t>
      </w:r>
      <w:r w:rsidR="004E12F6">
        <w:rPr>
          <w:rFonts w:ascii="Calibri" w:eastAsia="DengXian" w:hAnsi="Calibri" w:cs="Calibri"/>
          <w:iCs/>
          <w:kern w:val="2"/>
          <w:sz w:val="21"/>
          <w:szCs w:val="21"/>
        </w:rPr>
        <w:t xml:space="preserve">; </w:t>
      </w:r>
      <w:r w:rsidR="004E12F6" w:rsidRPr="0025228F">
        <w:rPr>
          <w:rFonts w:ascii="Calibri" w:eastAsia="DengXian" w:hAnsi="Calibri" w:cs="Calibri"/>
          <w:iCs/>
          <w:kern w:val="2"/>
          <w:sz w:val="21"/>
          <w:szCs w:val="21"/>
        </w:rPr>
        <w:t>DMA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; Optical </w:t>
      </w:r>
      <w:r w:rsidR="00336FDB">
        <w:rPr>
          <w:rFonts w:ascii="Calibri" w:eastAsia="DengXian" w:hAnsi="Calibri" w:cs="Calibri"/>
          <w:iCs/>
          <w:kern w:val="2"/>
          <w:sz w:val="21"/>
          <w:szCs w:val="21"/>
        </w:rPr>
        <w:t>m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icroscopy; UV-Vis spectroscopy; Fluorescence </w:t>
      </w:r>
      <w:r w:rsidR="00670882">
        <w:rPr>
          <w:rFonts w:ascii="Calibri" w:eastAsia="DengXian" w:hAnsi="Calibri" w:cs="Calibri"/>
          <w:iCs/>
          <w:kern w:val="2"/>
          <w:sz w:val="21"/>
          <w:szCs w:val="21"/>
        </w:rPr>
        <w:t>spectroscopy</w:t>
      </w:r>
      <w:r w:rsidR="00336FDB">
        <w:rPr>
          <w:rFonts w:ascii="Calibri" w:eastAsia="DengXian" w:hAnsi="Calibri" w:cs="Calibri"/>
          <w:iCs/>
          <w:kern w:val="2"/>
          <w:sz w:val="21"/>
          <w:szCs w:val="21"/>
        </w:rPr>
        <w:t>;</w:t>
      </w:r>
      <w:r w:rsidR="00670882">
        <w:rPr>
          <w:rFonts w:ascii="Calibri" w:eastAsia="DengXian" w:hAnsi="Calibri" w:cs="Calibri"/>
          <w:iCs/>
          <w:kern w:val="2"/>
          <w:sz w:val="21"/>
          <w:szCs w:val="21"/>
        </w:rPr>
        <w:t xml:space="preserve"> </w:t>
      </w:r>
      <w:r w:rsidR="00336FDB">
        <w:rPr>
          <w:rFonts w:ascii="Calibri" w:eastAsia="DengXian" w:hAnsi="Calibri" w:cs="Calibri"/>
          <w:iCs/>
          <w:kern w:val="2"/>
          <w:sz w:val="21"/>
          <w:szCs w:val="21"/>
        </w:rPr>
        <w:t xml:space="preserve">Fluorescence 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>microscopy; Rheometry; Tensile testing; Contact-angle measurement.</w:t>
      </w:r>
    </w:p>
    <w:bookmarkEnd w:id="1"/>
    <w:p w14:paraId="724EA2C0" w14:textId="097E08C4" w:rsidR="00E8368B" w:rsidRPr="006169C5" w:rsidRDefault="00E8368B" w:rsidP="004D465F">
      <w:pPr>
        <w:spacing w:after="60" w:line="240" w:lineRule="auto"/>
        <w:rPr>
          <w:rFonts w:ascii="Calibri" w:eastAsia="DengXian" w:hAnsi="Calibri" w:cs="Calibri"/>
          <w:iCs/>
          <w:kern w:val="2"/>
          <w:sz w:val="21"/>
          <w:szCs w:val="21"/>
        </w:rPr>
      </w:pPr>
      <w:r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Programming &amp; Data/Modeling: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 Python; Data analysis &amp; visualization (pandas, NumPy, seaborn); </w:t>
      </w:r>
      <w:r w:rsidR="00336FDB" w:rsidRPr="00336FDB">
        <w:rPr>
          <w:rFonts w:ascii="Calibri" w:eastAsia="DengXian" w:hAnsi="Calibri" w:cs="Calibri"/>
          <w:iCs/>
          <w:kern w:val="2"/>
          <w:sz w:val="21"/>
          <w:szCs w:val="21"/>
        </w:rPr>
        <w:t>statistical DOE</w:t>
      </w:r>
      <w:r w:rsidR="00336FDB">
        <w:rPr>
          <w:rFonts w:ascii="Calibri" w:eastAsia="DengXian" w:hAnsi="Calibri" w:cs="Calibri"/>
          <w:iCs/>
          <w:kern w:val="2"/>
          <w:sz w:val="21"/>
          <w:szCs w:val="21"/>
        </w:rPr>
        <w:t xml:space="preserve">, 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>Machine learning (TensorFlow, PyTorch); Java</w:t>
      </w:r>
      <w:r w:rsidR="00E40FC6">
        <w:rPr>
          <w:rFonts w:ascii="Calibri" w:eastAsia="DengXian" w:hAnsi="Calibri" w:cs="Calibri"/>
          <w:iCs/>
          <w:kern w:val="2"/>
          <w:sz w:val="21"/>
          <w:szCs w:val="21"/>
        </w:rPr>
        <w:t xml:space="preserve">, </w:t>
      </w:r>
      <w:r w:rsidR="00E40FC6" w:rsidRPr="00E40FC6">
        <w:rPr>
          <w:rFonts w:ascii="Calibri" w:eastAsia="DengXian" w:hAnsi="Calibri" w:cs="Calibri"/>
          <w:iCs/>
          <w:kern w:val="2"/>
          <w:sz w:val="21"/>
          <w:szCs w:val="21"/>
        </w:rPr>
        <w:t>ImageJ</w:t>
      </w:r>
      <w:r w:rsidR="00E40FC6">
        <w:rPr>
          <w:rFonts w:ascii="Calibri" w:eastAsia="DengXian" w:hAnsi="Calibri" w:cs="Calibri"/>
          <w:iCs/>
          <w:kern w:val="2"/>
          <w:sz w:val="21"/>
          <w:szCs w:val="21"/>
        </w:rPr>
        <w:t xml:space="preserve">; </w:t>
      </w:r>
      <w:r w:rsidR="00E40FC6" w:rsidRPr="00E40FC6">
        <w:rPr>
          <w:rFonts w:ascii="Calibri" w:eastAsia="DengXian" w:hAnsi="Calibri" w:cs="Calibri"/>
          <w:iCs/>
          <w:kern w:val="2"/>
          <w:sz w:val="21"/>
          <w:szCs w:val="21"/>
        </w:rPr>
        <w:t>Git/GitHub</w:t>
      </w:r>
      <w:r w:rsidR="00E40FC6">
        <w:rPr>
          <w:rFonts w:ascii="Calibri" w:eastAsia="DengXian" w:hAnsi="Calibri" w:cs="Calibri"/>
          <w:iCs/>
          <w:kern w:val="2"/>
          <w:sz w:val="21"/>
          <w:szCs w:val="21"/>
        </w:rPr>
        <w:t>;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 AI tools (computational workflows, LLM-assisted data analysis</w:t>
      </w:r>
      <w:r w:rsidR="009036E8">
        <w:rPr>
          <w:rFonts w:ascii="Calibri" w:eastAsia="DengXian" w:hAnsi="Calibri" w:cs="Calibri"/>
          <w:iCs/>
          <w:kern w:val="2"/>
          <w:sz w:val="21"/>
          <w:szCs w:val="21"/>
        </w:rPr>
        <w:t xml:space="preserve">, </w:t>
      </w:r>
      <w:r w:rsidR="009036E8" w:rsidRPr="009036E8">
        <w:rPr>
          <w:rFonts w:ascii="Calibri" w:eastAsia="DengXian" w:hAnsi="Calibri" w:cs="Calibri"/>
          <w:iCs/>
          <w:kern w:val="2"/>
          <w:sz w:val="21"/>
          <w:szCs w:val="21"/>
        </w:rPr>
        <w:t>LLM-assisted research workflows</w:t>
      </w:r>
      <w:r w:rsidR="009036E8">
        <w:rPr>
          <w:rFonts w:ascii="Calibri" w:eastAsia="DengXian" w:hAnsi="Calibri" w:cs="Calibri"/>
          <w:iCs/>
          <w:kern w:val="2"/>
          <w:sz w:val="21"/>
          <w:szCs w:val="21"/>
        </w:rPr>
        <w:t xml:space="preserve">, </w:t>
      </w:r>
      <w:r w:rsidR="009036E8" w:rsidRPr="009036E8">
        <w:rPr>
          <w:rFonts w:ascii="Calibri" w:eastAsia="DengXian" w:hAnsi="Calibri" w:cs="Calibri"/>
          <w:iCs/>
          <w:kern w:val="2"/>
          <w:sz w:val="21"/>
          <w:szCs w:val="21"/>
        </w:rPr>
        <w:t>AI agent development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>)</w:t>
      </w:r>
      <w:r w:rsidR="00336FDB">
        <w:rPr>
          <w:rFonts w:ascii="Calibri" w:eastAsia="DengXian" w:hAnsi="Calibri" w:cs="Calibri"/>
          <w:iCs/>
          <w:kern w:val="2"/>
          <w:sz w:val="21"/>
          <w:szCs w:val="21"/>
        </w:rPr>
        <w:t>.</w:t>
      </w:r>
    </w:p>
    <w:p w14:paraId="4DC683C7" w14:textId="77777777" w:rsidR="00275CCB" w:rsidRPr="006169C5" w:rsidRDefault="00275CCB" w:rsidP="004D465F">
      <w:pPr>
        <w:spacing w:after="60" w:line="240" w:lineRule="auto"/>
        <w:rPr>
          <w:rFonts w:ascii="Calibri" w:eastAsia="DengXian" w:hAnsi="Calibri" w:cs="Calibri"/>
          <w:iCs/>
          <w:kern w:val="2"/>
          <w:sz w:val="21"/>
          <w:szCs w:val="21"/>
        </w:rPr>
      </w:pPr>
      <w:r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2D/3D Design &amp; Visualization: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 CAD; SketchUp; Autodesk 3ds Max; Blender; KeyShot; Adobe Illustrator, Photoshop, InDesign; Bootstrap Studio; Scientific figure production; Video/audio editing.</w:t>
      </w:r>
    </w:p>
    <w:p w14:paraId="53BA5603" w14:textId="7CDB62E4" w:rsidR="00E8368B" w:rsidRPr="006169C5" w:rsidRDefault="00981CBE" w:rsidP="004D465F">
      <w:pPr>
        <w:spacing w:after="60" w:line="240" w:lineRule="auto"/>
        <w:rPr>
          <w:rFonts w:ascii="Calibri" w:eastAsia="DengXian" w:hAnsi="Calibri" w:cs="Calibri"/>
          <w:iCs/>
          <w:kern w:val="2"/>
          <w:sz w:val="21"/>
          <w:szCs w:val="21"/>
        </w:rPr>
      </w:pPr>
      <w:r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Molecular &amp; Bioengineering: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 PCR; qPCR; IVT; Electrophoresis (PAGE, agarose); DNA/RNA extraction &amp; purification; Cleanroom protocols; Chromatography; Enzymatic assays and workflows.</w:t>
      </w:r>
    </w:p>
    <w:p w14:paraId="2E82A06F" w14:textId="77777777" w:rsidR="00624477" w:rsidRPr="00A07089" w:rsidRDefault="009C5ED4" w:rsidP="00A2053F">
      <w:pPr>
        <w:widowControl w:val="0"/>
        <w:pBdr>
          <w:bottom w:val="single" w:sz="6" w:space="2" w:color="1A3A5C"/>
        </w:pBdr>
        <w:spacing w:before="120" w:after="40" w:line="240" w:lineRule="auto"/>
        <w:rPr>
          <w:rFonts w:ascii="Calibri" w:eastAsia="Calibri" w:hAnsi="Calibri" w:cs="Calibri"/>
          <w:b/>
          <w:bCs/>
          <w:color w:val="1A3A5C"/>
          <w:sz w:val="22"/>
          <w:szCs w:val="22"/>
        </w:rPr>
      </w:pPr>
      <w:r w:rsidRPr="00A07089">
        <w:rPr>
          <w:rFonts w:ascii="Calibri" w:eastAsia="Calibri" w:hAnsi="Calibri" w:cs="Calibri"/>
          <w:b/>
          <w:bCs/>
          <w:color w:val="1A3A5C"/>
          <w:sz w:val="22"/>
          <w:szCs w:val="22"/>
        </w:rPr>
        <w:t>EDUCATION</w:t>
      </w:r>
    </w:p>
    <w:p w14:paraId="64519904" w14:textId="77777777" w:rsidR="006F374A" w:rsidRDefault="00000000" w:rsidP="00A2053F">
      <w:pPr>
        <w:tabs>
          <w:tab w:val="right" w:pos="10224"/>
        </w:tabs>
        <w:spacing w:before="40" w:after="0"/>
      </w:pPr>
      <w:r>
        <w:rPr>
          <w:rFonts w:ascii="Calibri" w:eastAsia="DengXian" w:hAnsi="Calibri" w:cs="Calibri"/>
          <w:b/>
          <w:bCs/>
          <w:kern w:val="2"/>
          <w:sz w:val="21"/>
          <w:szCs w:val="21"/>
        </w:rPr>
        <w:t>Cornell University</w:t>
      </w:r>
      <w:r>
        <w:rPr>
          <w:rFonts w:ascii="Calibri" w:eastAsia="DengXian" w:hAnsi="Calibri" w:cs="Calibri"/>
          <w:kern w:val="2"/>
        </w:rPr>
        <w:tab/>
      </w:r>
      <w:r>
        <w:rPr>
          <w:rFonts w:ascii="Calibri" w:eastAsia="DengXian" w:hAnsi="Calibri" w:cs="Calibri"/>
          <w:i/>
          <w:iCs/>
          <w:color w:val="555555"/>
          <w:kern w:val="2"/>
          <w:sz w:val="18"/>
          <w:szCs w:val="18"/>
        </w:rPr>
        <w:t>Ithaca, NY</w:t>
      </w:r>
    </w:p>
    <w:p w14:paraId="29680E5D" w14:textId="77777777" w:rsidR="006F374A" w:rsidRDefault="00000000">
      <w:pPr>
        <w:spacing w:after="40"/>
      </w:pPr>
      <w:r>
        <w:rPr>
          <w:rFonts w:ascii="Calibri" w:eastAsia="DengXian" w:hAnsi="Calibri" w:cs="Calibri"/>
          <w:i/>
          <w:iCs/>
          <w:color w:val="555555"/>
          <w:kern w:val="2"/>
          <w:sz w:val="18"/>
          <w:szCs w:val="18"/>
        </w:rPr>
        <w:t xml:space="preserve">Biological and Environmental Engineering  |  Concentration: </w:t>
      </w:r>
      <w:r w:rsidRPr="00670882">
        <w:rPr>
          <w:rFonts w:ascii="Calibri" w:eastAsia="DengXian" w:hAnsi="Calibri" w:cs="Calibri"/>
          <w:b/>
          <w:bCs/>
          <w:i/>
          <w:iCs/>
          <w:color w:val="555555"/>
          <w:kern w:val="2"/>
          <w:sz w:val="18"/>
          <w:szCs w:val="18"/>
        </w:rPr>
        <w:t>Materials Science</w:t>
      </w:r>
      <w:r>
        <w:rPr>
          <w:rFonts w:ascii="Calibri" w:eastAsia="DengXian" w:hAnsi="Calibri" w:cs="Calibri"/>
          <w:i/>
          <w:iCs/>
          <w:color w:val="555555"/>
          <w:kern w:val="2"/>
          <w:sz w:val="18"/>
          <w:szCs w:val="18"/>
        </w:rPr>
        <w:t>, Biological Engineering, Bioenvironmental Engineering</w:t>
      </w:r>
    </w:p>
    <w:p w14:paraId="31DEEFE8" w14:textId="2AA0747E" w:rsidR="006F374A" w:rsidRPr="00324180" w:rsidRDefault="00837659">
      <w:pPr>
        <w:spacing w:before="20" w:after="60"/>
        <w:rPr>
          <w:rFonts w:ascii="Calibri" w:eastAsia="DengXian" w:hAnsi="Calibri" w:cs="Calibri"/>
          <w:kern w:val="2"/>
          <w:sz w:val="20"/>
          <w:szCs w:val="20"/>
        </w:rPr>
      </w:pPr>
      <w:r w:rsidRPr="00324180">
        <w:rPr>
          <w:rFonts w:ascii="Calibri" w:eastAsia="DengXian" w:hAnsi="Calibri" w:cs="Calibri"/>
          <w:b/>
          <w:bCs/>
          <w:kern w:val="2"/>
          <w:sz w:val="20"/>
          <w:szCs w:val="20"/>
        </w:rPr>
        <w:t>Ph.D.</w:t>
      </w:r>
      <w:r w:rsidRPr="00324180">
        <w:rPr>
          <w:rFonts w:ascii="Calibri" w:eastAsia="DengXian" w:hAnsi="Calibri" w:cs="Calibri"/>
          <w:kern w:val="2"/>
          <w:sz w:val="20"/>
          <w:szCs w:val="20"/>
        </w:rPr>
        <w:t xml:space="preserve"> | May 2026 |  </w:t>
      </w:r>
      <w:r w:rsidRPr="00324180">
        <w:rPr>
          <w:rFonts w:ascii="Calibri" w:eastAsia="DengXian" w:hAnsi="Calibri" w:cs="Calibri"/>
          <w:b/>
          <w:bCs/>
          <w:kern w:val="2"/>
          <w:sz w:val="20"/>
          <w:szCs w:val="20"/>
        </w:rPr>
        <w:t>M.S.</w:t>
      </w:r>
      <w:r w:rsidRPr="00324180">
        <w:rPr>
          <w:rFonts w:ascii="Calibri" w:eastAsia="DengXian" w:hAnsi="Calibri" w:cs="Calibri"/>
          <w:kern w:val="2"/>
          <w:sz w:val="20"/>
          <w:szCs w:val="20"/>
        </w:rPr>
        <w:t xml:space="preserve"> | Aug 2024 |  </w:t>
      </w:r>
      <w:r w:rsidRPr="00324180">
        <w:rPr>
          <w:rFonts w:ascii="Calibri" w:eastAsia="DengXian" w:hAnsi="Calibri" w:cs="Calibri"/>
          <w:b/>
          <w:bCs/>
          <w:kern w:val="2"/>
          <w:sz w:val="20"/>
          <w:szCs w:val="20"/>
        </w:rPr>
        <w:t>M.Eng.</w:t>
      </w:r>
      <w:r w:rsidRPr="00324180">
        <w:rPr>
          <w:rFonts w:ascii="Calibri" w:eastAsia="DengXian" w:hAnsi="Calibri" w:cs="Calibri"/>
          <w:kern w:val="2"/>
          <w:sz w:val="20"/>
          <w:szCs w:val="20"/>
        </w:rPr>
        <w:t xml:space="preserve"> | May 2020</w:t>
      </w:r>
    </w:p>
    <w:p w14:paraId="42409415" w14:textId="77777777" w:rsidR="006F374A" w:rsidRDefault="00000000" w:rsidP="00A2053F">
      <w:pPr>
        <w:tabs>
          <w:tab w:val="right" w:pos="10224"/>
        </w:tabs>
        <w:spacing w:before="40" w:after="0"/>
      </w:pPr>
      <w:r>
        <w:rPr>
          <w:rFonts w:ascii="Calibri" w:eastAsia="DengXian" w:hAnsi="Calibri" w:cs="Calibri"/>
          <w:b/>
          <w:bCs/>
          <w:kern w:val="2"/>
          <w:sz w:val="21"/>
          <w:szCs w:val="21"/>
        </w:rPr>
        <w:t>Hong Kong Baptist University</w:t>
      </w:r>
      <w:r>
        <w:rPr>
          <w:rFonts w:ascii="Calibri" w:eastAsia="DengXian" w:hAnsi="Calibri" w:cs="Calibri"/>
          <w:kern w:val="2"/>
        </w:rPr>
        <w:tab/>
      </w:r>
      <w:r>
        <w:rPr>
          <w:rFonts w:ascii="Calibri" w:eastAsia="DengXian" w:hAnsi="Calibri" w:cs="Calibri"/>
          <w:i/>
          <w:iCs/>
          <w:color w:val="555555"/>
          <w:kern w:val="2"/>
          <w:sz w:val="18"/>
          <w:szCs w:val="18"/>
        </w:rPr>
        <w:t>Kowloon, Hong Kong</w:t>
      </w:r>
    </w:p>
    <w:p w14:paraId="427DB754" w14:textId="77777777" w:rsidR="006F374A" w:rsidRDefault="00000000">
      <w:pPr>
        <w:spacing w:after="40"/>
      </w:pPr>
      <w:r w:rsidRPr="004E12F6">
        <w:rPr>
          <w:rFonts w:ascii="Calibri" w:eastAsia="DengXian" w:hAnsi="Calibri" w:cs="Calibri"/>
          <w:b/>
          <w:bCs/>
          <w:i/>
          <w:iCs/>
          <w:color w:val="555555"/>
          <w:kern w:val="2"/>
          <w:sz w:val="18"/>
          <w:szCs w:val="18"/>
        </w:rPr>
        <w:t>Chemistry</w:t>
      </w:r>
      <w:r>
        <w:rPr>
          <w:rFonts w:ascii="Calibri" w:eastAsia="DengXian" w:hAnsi="Calibri" w:cs="Calibri"/>
          <w:i/>
          <w:iCs/>
          <w:color w:val="555555"/>
          <w:kern w:val="2"/>
          <w:sz w:val="18"/>
          <w:szCs w:val="18"/>
        </w:rPr>
        <w:t xml:space="preserve"> (Major)  |  Computer Science (Minor)</w:t>
      </w:r>
    </w:p>
    <w:p w14:paraId="6BEEF937" w14:textId="2D4AB54E" w:rsidR="006F374A" w:rsidRPr="00324180" w:rsidRDefault="00000000">
      <w:pPr>
        <w:spacing w:before="20" w:after="60"/>
        <w:rPr>
          <w:sz w:val="20"/>
          <w:szCs w:val="20"/>
        </w:rPr>
      </w:pPr>
      <w:r w:rsidRPr="00324180">
        <w:rPr>
          <w:rFonts w:ascii="Calibri" w:eastAsia="DengXian" w:hAnsi="Calibri" w:cs="Calibri"/>
          <w:b/>
          <w:bCs/>
          <w:kern w:val="2"/>
          <w:sz w:val="20"/>
          <w:szCs w:val="20"/>
        </w:rPr>
        <w:t>B.Sc. (Hons)</w:t>
      </w:r>
      <w:r w:rsidR="00C11B80" w:rsidRPr="00324180">
        <w:rPr>
          <w:rFonts w:ascii="Calibri" w:eastAsia="DengXian" w:hAnsi="Calibri" w:cs="Calibri"/>
          <w:kern w:val="2"/>
          <w:sz w:val="20"/>
          <w:szCs w:val="20"/>
        </w:rPr>
        <w:t xml:space="preserve"> | Nov 2019</w:t>
      </w:r>
    </w:p>
    <w:p w14:paraId="49DB9BCE" w14:textId="77777777" w:rsidR="002339CC" w:rsidRPr="00A07089" w:rsidRDefault="008D7DCC" w:rsidP="00A2053F">
      <w:pPr>
        <w:widowControl w:val="0"/>
        <w:pBdr>
          <w:bottom w:val="single" w:sz="6" w:space="2" w:color="1A3A5C"/>
        </w:pBdr>
        <w:spacing w:before="120" w:after="40" w:line="240" w:lineRule="auto"/>
        <w:rPr>
          <w:rFonts w:ascii="Calibri" w:eastAsia="Calibri" w:hAnsi="Calibri" w:cs="Calibri"/>
          <w:b/>
          <w:bCs/>
          <w:color w:val="1A3A5C"/>
          <w:sz w:val="22"/>
          <w:szCs w:val="22"/>
        </w:rPr>
      </w:pPr>
      <w:r w:rsidRPr="00A07089">
        <w:rPr>
          <w:rFonts w:ascii="Calibri" w:eastAsia="Calibri" w:hAnsi="Calibri" w:cs="Calibri"/>
          <w:b/>
          <w:bCs/>
          <w:color w:val="1A3A5C"/>
          <w:sz w:val="22"/>
          <w:szCs w:val="22"/>
        </w:rPr>
        <w:t>EXPERIENCE</w:t>
      </w:r>
    </w:p>
    <w:p w14:paraId="47BAAE11" w14:textId="1EB21625" w:rsidR="00FE2BA0" w:rsidRPr="00FE2BA0" w:rsidRDefault="00FE2BA0" w:rsidP="00A2053F">
      <w:pPr>
        <w:tabs>
          <w:tab w:val="right" w:pos="10224"/>
        </w:tabs>
        <w:spacing w:before="80" w:after="0" w:line="240" w:lineRule="auto"/>
        <w:rPr>
          <w:rFonts w:ascii="Calibri" w:eastAsia="SimSun" w:hAnsi="Calibri" w:cs="Calibri"/>
          <w:color w:val="1A3A5C"/>
          <w:sz w:val="20"/>
          <w:szCs w:val="20"/>
        </w:rPr>
      </w:pPr>
      <w:r w:rsidRPr="00E56FE7">
        <w:rPr>
          <w:rFonts w:ascii="Calibri" w:eastAsia="Calibri" w:hAnsi="Calibri" w:cs="Calibri"/>
          <w:b/>
          <w:bCs/>
          <w:color w:val="1A3A5C"/>
          <w:sz w:val="21"/>
          <w:szCs w:val="21"/>
        </w:rPr>
        <w:t>Graduate Research</w:t>
      </w:r>
      <w:r w:rsidR="00F410C3">
        <w:rPr>
          <w:rFonts w:ascii="Calibri" w:eastAsia="Calibri" w:hAnsi="Calibri" w:cs="Calibri"/>
          <w:b/>
          <w:bCs/>
          <w:color w:val="1A3A5C"/>
          <w:sz w:val="21"/>
          <w:szCs w:val="21"/>
        </w:rPr>
        <w:t xml:space="preserve"> </w:t>
      </w:r>
      <w:r w:rsidR="0013756C" w:rsidRPr="0013756C">
        <w:rPr>
          <w:rFonts w:ascii="Calibri" w:eastAsia="Calibri" w:hAnsi="Calibri" w:cs="Calibri"/>
          <w:b/>
          <w:bCs/>
          <w:color w:val="1A3A5C"/>
          <w:sz w:val="21"/>
          <w:szCs w:val="21"/>
        </w:rPr>
        <w:t xml:space="preserve">&amp; Teaching </w:t>
      </w:r>
      <w:r w:rsidRPr="00E56FE7">
        <w:rPr>
          <w:rFonts w:ascii="Calibri" w:eastAsia="Calibri" w:hAnsi="Calibri" w:cs="Calibri"/>
          <w:b/>
          <w:bCs/>
          <w:color w:val="1A3A5C"/>
          <w:sz w:val="21"/>
          <w:szCs w:val="21"/>
        </w:rPr>
        <w:t>Assistant</w:t>
      </w:r>
      <w:r w:rsidRPr="00FE2BA0">
        <w:rPr>
          <w:rFonts w:ascii="Calibri" w:eastAsia="Calibri" w:hAnsi="Calibri" w:cs="Calibri"/>
          <w:color w:val="1A3A5C"/>
          <w:sz w:val="19"/>
          <w:szCs w:val="19"/>
        </w:rPr>
        <w:tab/>
      </w:r>
      <w:r w:rsidRPr="00FE2BA0">
        <w:rPr>
          <w:rFonts w:ascii="Calibri" w:eastAsia="Calibri" w:hAnsi="Calibri" w:cs="Calibri"/>
          <w:i/>
          <w:iCs/>
          <w:color w:val="555555"/>
          <w:sz w:val="20"/>
          <w:szCs w:val="20"/>
        </w:rPr>
        <w:t>Feb 2021 - May 2026</w:t>
      </w:r>
    </w:p>
    <w:p w14:paraId="1F017A3E" w14:textId="70504FCF" w:rsidR="00FE2BA0" w:rsidRPr="00FE2BA0" w:rsidRDefault="00FE2BA0" w:rsidP="00FE2BA0">
      <w:pPr>
        <w:spacing w:after="40" w:line="240" w:lineRule="auto"/>
        <w:rPr>
          <w:rFonts w:ascii="Calibri" w:eastAsia="SimSun" w:hAnsi="Calibri" w:cs="Calibri"/>
          <w:sz w:val="20"/>
          <w:szCs w:val="20"/>
        </w:rPr>
      </w:pPr>
      <w:r w:rsidRPr="00FE2BA0">
        <w:rPr>
          <w:rFonts w:ascii="Calibri" w:eastAsia="Calibri" w:hAnsi="Calibri" w:cs="Calibri"/>
          <w:i/>
          <w:iCs/>
          <w:color w:val="555555"/>
          <w:sz w:val="20"/>
          <w:szCs w:val="20"/>
        </w:rPr>
        <w:t>DNA Materials Lab, Advisor: Prof. Dan Luo  |  Cornell University, Ithaca, NY</w:t>
      </w:r>
    </w:p>
    <w:p w14:paraId="769B92D3" w14:textId="13860638" w:rsidR="004E3AC0" w:rsidRPr="001A2E65" w:rsidRDefault="004E3AC0" w:rsidP="00A2053F">
      <w:pPr>
        <w:numPr>
          <w:ilvl w:val="0"/>
          <w:numId w:val="9"/>
        </w:numPr>
        <w:tabs>
          <w:tab w:val="num" w:pos="720"/>
        </w:tabs>
        <w:snapToGrid w:val="0"/>
        <w:spacing w:afterLines="40" w:after="96" w:line="276" w:lineRule="auto"/>
        <w:ind w:left="216" w:hanging="216"/>
        <w:rPr>
          <w:rFonts w:ascii="Calibri" w:eastAsia="DengXian" w:hAnsi="Calibri" w:cs="Calibri"/>
          <w:bCs/>
          <w:iCs/>
          <w:kern w:val="2"/>
          <w:sz w:val="21"/>
          <w:szCs w:val="21"/>
        </w:rPr>
      </w:pPr>
      <w:bookmarkStart w:id="2" w:name="OLE_LINK37"/>
      <w:r w:rsidRPr="004E3AC0">
        <w:rPr>
          <w:rFonts w:ascii="Calibri" w:eastAsia="DengXian" w:hAnsi="Calibri" w:cs="Calibri"/>
          <w:b/>
          <w:iCs/>
          <w:kern w:val="2"/>
          <w:sz w:val="21"/>
          <w:szCs w:val="21"/>
        </w:rPr>
        <w:t>Formulated biodegradable PLGA polymeric microparticles for synthetic DNA encapsulation and environmental tracing</w:t>
      </w:r>
      <w:r w:rsidRPr="004E3AC0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; produced via double-emulsion solvent evaporation with SEM-characterized particle morphology and size distribution. Scaled to gram-scale production and validated in a DoD-funded field deployment across 11 km², confirming </w:t>
      </w:r>
      <w:r>
        <w:rPr>
          <w:rFonts w:ascii="Calibri" w:eastAsia="DengXian" w:hAnsi="Calibri" w:cs="Calibri"/>
          <w:bCs/>
          <w:iCs/>
          <w:kern w:val="2"/>
          <w:sz w:val="21"/>
          <w:szCs w:val="21"/>
        </w:rPr>
        <w:t>DNA</w:t>
      </w:r>
      <w:r w:rsidRPr="004E3AC0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detection 7 km downstream from sub-milligram release. (</w:t>
      </w:r>
      <w:r w:rsidR="004D7114">
        <w:rPr>
          <w:rFonts w:ascii="Calibri" w:eastAsia="DengXian" w:hAnsi="Calibri" w:cs="Calibri"/>
          <w:bCs/>
          <w:iCs/>
          <w:kern w:val="2"/>
          <w:sz w:val="21"/>
          <w:szCs w:val="21"/>
        </w:rPr>
        <w:t>F</w:t>
      </w:r>
      <w:r w:rsidRPr="004E3AC0">
        <w:rPr>
          <w:rFonts w:ascii="Calibri" w:eastAsia="DengXian" w:hAnsi="Calibri" w:cs="Calibri"/>
          <w:bCs/>
          <w:iCs/>
          <w:kern w:val="2"/>
          <w:sz w:val="21"/>
          <w:szCs w:val="21"/>
        </w:rPr>
        <w:t>irst-author</w:t>
      </w:r>
      <w:r w:rsidR="0092065B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</w:t>
      </w:r>
      <w:bookmarkStart w:id="3" w:name="OLE_LINK41"/>
      <w:r w:rsidR="0092065B">
        <w:rPr>
          <w:rFonts w:ascii="Calibri" w:eastAsia="DengXian" w:hAnsi="Calibri" w:cs="Calibri"/>
          <w:bCs/>
          <w:iCs/>
          <w:kern w:val="2"/>
          <w:sz w:val="21"/>
          <w:szCs w:val="21"/>
        </w:rPr>
        <w:t>paper</w:t>
      </w:r>
      <w:bookmarkEnd w:id="3"/>
      <w:r w:rsidRPr="004E3AC0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, </w:t>
      </w:r>
      <w:r w:rsidRPr="00415CBD">
        <w:rPr>
          <w:rFonts w:ascii="Calibri" w:eastAsia="DengXian" w:hAnsi="Calibri" w:cs="Calibri"/>
          <w:bCs/>
          <w:i/>
          <w:kern w:val="2"/>
          <w:sz w:val="21"/>
          <w:szCs w:val="21"/>
        </w:rPr>
        <w:t>ES&amp;T</w:t>
      </w:r>
      <w:r w:rsidRPr="004E3AC0">
        <w:rPr>
          <w:rFonts w:ascii="Calibri" w:eastAsia="DengXian" w:hAnsi="Calibri" w:cs="Calibri"/>
          <w:bCs/>
          <w:iCs/>
          <w:kern w:val="2"/>
          <w:sz w:val="21"/>
          <w:szCs w:val="21"/>
        </w:rPr>
        <w:t>, 2025).</w:t>
      </w:r>
    </w:p>
    <w:bookmarkEnd w:id="2"/>
    <w:p w14:paraId="77E0B24F" w14:textId="4FC1F257" w:rsidR="0092065B" w:rsidRPr="0092065B" w:rsidRDefault="0092065B" w:rsidP="00A2053F">
      <w:pPr>
        <w:numPr>
          <w:ilvl w:val="0"/>
          <w:numId w:val="9"/>
        </w:numPr>
        <w:tabs>
          <w:tab w:val="num" w:pos="720"/>
        </w:tabs>
        <w:snapToGrid w:val="0"/>
        <w:spacing w:afterLines="40" w:after="96" w:line="276" w:lineRule="auto"/>
        <w:ind w:left="216" w:hanging="216"/>
        <w:rPr>
          <w:rFonts w:ascii="Calibri" w:eastAsia="DengXian" w:hAnsi="Calibri" w:cs="Calibri"/>
          <w:bCs/>
          <w:iCs/>
          <w:kern w:val="2"/>
          <w:sz w:val="21"/>
          <w:szCs w:val="21"/>
        </w:rPr>
      </w:pPr>
      <w:r w:rsidRPr="0092065B"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Engineered a PEG-based polymeric hydrogel composite on polyester mesh scaffold for continuous biomanufacturing</w:t>
      </w:r>
      <w:r w:rsidR="008E4792"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;</w:t>
      </w:r>
      <w:r w:rsidRPr="0092065B"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 xml:space="preserve"> </w:t>
      </w:r>
      <w:r w:rsidRPr="0092065B">
        <w:rPr>
          <w:rFonts w:ascii="Calibri" w:eastAsia="DengXian" w:hAnsi="Calibri" w:cs="Calibri"/>
          <w:iCs/>
          <w:kern w:val="2"/>
          <w:sz w:val="21"/>
          <w:szCs w:val="21"/>
        </w:rPr>
        <w:t>UV-cured organogel with covalent DNA immobilization via NHS-amine bioconjugation. Systematically varied monomer concentration, crosslinker ratio, and functional loading, mapping non-monotonic process-structure-property relationships. Characterized morphology (SEM), network viscoelasticity (rheometry), spatial distribution (fluorescence microscopy); validated 100-day material stability, sustaining in vitro transcription of 6 RNA species from immobilized DNA templates. (</w:t>
      </w:r>
      <w:r w:rsidR="00902082">
        <w:rPr>
          <w:rFonts w:ascii="Calibri" w:eastAsia="DengXian" w:hAnsi="Calibri" w:cs="Calibri"/>
          <w:iCs/>
          <w:kern w:val="2"/>
          <w:sz w:val="21"/>
          <w:szCs w:val="21"/>
        </w:rPr>
        <w:t>Second</w:t>
      </w:r>
      <w:r w:rsidR="00434265">
        <w:rPr>
          <w:rFonts w:ascii="Calibri" w:eastAsia="DengXian" w:hAnsi="Calibri" w:cs="Calibri"/>
          <w:iCs/>
          <w:kern w:val="2"/>
          <w:sz w:val="21"/>
          <w:szCs w:val="21"/>
        </w:rPr>
        <w:t>-</w:t>
      </w:r>
      <w:r w:rsidRPr="0092065B">
        <w:rPr>
          <w:rFonts w:ascii="Calibri" w:eastAsia="DengXian" w:hAnsi="Calibri" w:cs="Calibri"/>
          <w:iCs/>
          <w:kern w:val="2"/>
          <w:sz w:val="21"/>
          <w:szCs w:val="21"/>
        </w:rPr>
        <w:t>author</w:t>
      </w:r>
      <w:r w:rsidR="00B62579">
        <w:rPr>
          <w:rFonts w:ascii="Calibri" w:eastAsia="DengXian" w:hAnsi="Calibri" w:cs="Calibri"/>
          <w:iCs/>
          <w:kern w:val="2"/>
          <w:sz w:val="21"/>
          <w:szCs w:val="21"/>
        </w:rPr>
        <w:t xml:space="preserve"> </w:t>
      </w:r>
      <w:r w:rsidR="00B62579">
        <w:rPr>
          <w:rFonts w:ascii="Calibri" w:eastAsia="DengXian" w:hAnsi="Calibri" w:cs="Calibri"/>
          <w:bCs/>
          <w:iCs/>
          <w:kern w:val="2"/>
          <w:sz w:val="21"/>
          <w:szCs w:val="21"/>
        </w:rPr>
        <w:t>paper</w:t>
      </w:r>
      <w:r w:rsidRPr="0092065B">
        <w:rPr>
          <w:rFonts w:ascii="Calibri" w:eastAsia="DengXian" w:hAnsi="Calibri" w:cs="Calibri"/>
          <w:iCs/>
          <w:kern w:val="2"/>
          <w:sz w:val="21"/>
          <w:szCs w:val="21"/>
        </w:rPr>
        <w:t xml:space="preserve">, </w:t>
      </w:r>
      <w:r w:rsidRPr="00415CBD">
        <w:rPr>
          <w:rFonts w:ascii="Calibri" w:eastAsia="DengXian" w:hAnsi="Calibri" w:cs="Calibri"/>
          <w:i/>
          <w:kern w:val="2"/>
          <w:sz w:val="21"/>
          <w:szCs w:val="21"/>
        </w:rPr>
        <w:t>Nature Sustainability</w:t>
      </w:r>
      <w:r w:rsidRPr="0092065B">
        <w:rPr>
          <w:rFonts w:ascii="Calibri" w:eastAsia="DengXian" w:hAnsi="Calibri" w:cs="Calibri"/>
          <w:iCs/>
          <w:kern w:val="2"/>
          <w:sz w:val="21"/>
          <w:szCs w:val="21"/>
        </w:rPr>
        <w:t>, in peer review.)</w:t>
      </w:r>
    </w:p>
    <w:p w14:paraId="1848A814" w14:textId="5188B3CA" w:rsidR="00AA5623" w:rsidRPr="001A2E65" w:rsidRDefault="00FA46D8" w:rsidP="00A2053F">
      <w:pPr>
        <w:numPr>
          <w:ilvl w:val="0"/>
          <w:numId w:val="9"/>
        </w:numPr>
        <w:tabs>
          <w:tab w:val="num" w:pos="720"/>
        </w:tabs>
        <w:snapToGrid w:val="0"/>
        <w:spacing w:afterLines="40" w:after="96" w:line="276" w:lineRule="auto"/>
        <w:ind w:left="216" w:hanging="216"/>
        <w:rPr>
          <w:rFonts w:ascii="Calibri" w:eastAsia="DengXian" w:hAnsi="Calibri" w:cs="Calibri"/>
          <w:bCs/>
          <w:iCs/>
          <w:kern w:val="2"/>
          <w:sz w:val="21"/>
          <w:szCs w:val="21"/>
        </w:rPr>
      </w:pPr>
      <w:bookmarkStart w:id="4" w:name="OLE_LINK38"/>
      <w:r w:rsidRPr="00FA46D8"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Developed biomass DNA biopolymer hydrogels with thermal, photochemical, and ionic crosslinking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from a low-cost feedstock; produced thermoreversible </w:t>
      </w:r>
      <w:r w:rsidR="0012055A" w:rsidRPr="0012055A">
        <w:rPr>
          <w:rFonts w:ascii="Calibri" w:eastAsia="DengXian" w:hAnsi="Calibri" w:cs="Calibri"/>
          <w:bCs/>
          <w:iCs/>
          <w:kern w:val="2"/>
          <w:sz w:val="21"/>
          <w:szCs w:val="21"/>
        </w:rPr>
        <w:t>physical cross-linked</w:t>
      </w:r>
      <w:r w:rsidR="0012055A"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</w:t>
      </w:r>
      <w:r>
        <w:rPr>
          <w:rFonts w:ascii="Calibri" w:eastAsia="DengXian" w:hAnsi="Calibri" w:cs="Calibri"/>
          <w:bCs/>
          <w:iCs/>
          <w:kern w:val="2"/>
          <w:sz w:val="21"/>
          <w:szCs w:val="21"/>
        </w:rPr>
        <w:t>hydro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>gels, photo-cleavable covalent</w:t>
      </w:r>
      <w:r w:rsidR="0012055A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</w:t>
      </w:r>
      <w:bookmarkStart w:id="5" w:name="OLE_LINK47"/>
      <w:r w:rsidR="0012055A" w:rsidRPr="0012055A">
        <w:rPr>
          <w:rFonts w:ascii="Calibri" w:eastAsia="DengXian" w:hAnsi="Calibri" w:cs="Calibri"/>
          <w:bCs/>
          <w:iCs/>
          <w:kern w:val="2"/>
          <w:sz w:val="21"/>
          <w:szCs w:val="21"/>
        </w:rPr>
        <w:t>cross-linked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</w:t>
      </w:r>
      <w:bookmarkEnd w:id="5"/>
      <w:r>
        <w:rPr>
          <w:rFonts w:ascii="Calibri" w:eastAsia="DengXian" w:hAnsi="Calibri" w:cs="Calibri"/>
          <w:bCs/>
          <w:iCs/>
          <w:kern w:val="2"/>
          <w:sz w:val="21"/>
          <w:szCs w:val="21"/>
        </w:rPr>
        <w:t>hydroge</w:t>
      </w:r>
      <w:r w:rsidR="0012055A">
        <w:rPr>
          <w:rFonts w:ascii="Calibri" w:eastAsia="DengXian" w:hAnsi="Calibri" w:cs="Calibri"/>
          <w:bCs/>
          <w:iCs/>
          <w:kern w:val="2"/>
          <w:sz w:val="21"/>
          <w:szCs w:val="21"/>
        </w:rPr>
        <w:t>l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>, and instantaneously gelling ionic</w:t>
      </w:r>
      <w:r w:rsidR="0012055A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</w:t>
      </w:r>
      <w:r w:rsidR="0012055A" w:rsidRPr="0012055A">
        <w:rPr>
          <w:rFonts w:ascii="Calibri" w:eastAsia="DengXian" w:hAnsi="Calibri" w:cs="Calibri"/>
          <w:bCs/>
          <w:iCs/>
          <w:kern w:val="2"/>
          <w:sz w:val="21"/>
          <w:szCs w:val="21"/>
        </w:rPr>
        <w:t>cross-linked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hydrogels. Characterized gelation behavior, viscoelasticity, and fracture properties across 182 formulations by oscillatory rheometry, Instron tensile testing, and gravimetric swelling. 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lastRenderedPageBreak/>
        <w:t xml:space="preserve">Demonstrated extrusion-based 3D printing and vascular self-healing in ceramic tile composites. </w:t>
      </w:r>
      <w:r w:rsidR="00074DDE">
        <w:rPr>
          <w:rFonts w:ascii="Calibri" w:eastAsia="DengXian" w:hAnsi="Calibri" w:cs="Calibri"/>
          <w:bCs/>
          <w:iCs/>
          <w:kern w:val="2"/>
          <w:sz w:val="21"/>
          <w:szCs w:val="21"/>
        </w:rPr>
        <w:t>(F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>irst-author</w:t>
      </w:r>
      <w:r w:rsidR="00B62579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paper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, </w:t>
      </w:r>
      <w:r w:rsidRPr="00735548">
        <w:rPr>
          <w:rFonts w:ascii="Calibri" w:eastAsia="DengXian" w:hAnsi="Calibri" w:cs="Calibri"/>
          <w:bCs/>
          <w:i/>
          <w:kern w:val="2"/>
          <w:sz w:val="21"/>
          <w:szCs w:val="21"/>
        </w:rPr>
        <w:t>ACADIA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>, 2024).</w:t>
      </w:r>
    </w:p>
    <w:p w14:paraId="0AF4A33A" w14:textId="68248F83" w:rsidR="00765171" w:rsidRPr="00CF6C9F" w:rsidRDefault="00765171" w:rsidP="006755C0">
      <w:pPr>
        <w:numPr>
          <w:ilvl w:val="0"/>
          <w:numId w:val="9"/>
        </w:numPr>
        <w:tabs>
          <w:tab w:val="num" w:pos="720"/>
        </w:tabs>
        <w:snapToGrid w:val="0"/>
        <w:spacing w:after="120" w:line="276" w:lineRule="auto"/>
        <w:ind w:left="216" w:hanging="216"/>
        <w:rPr>
          <w:rFonts w:ascii="Calibri" w:eastAsia="DengXian" w:hAnsi="Calibri" w:cs="Calibri"/>
          <w:iCs/>
          <w:kern w:val="2"/>
          <w:sz w:val="21"/>
          <w:szCs w:val="21"/>
        </w:rPr>
      </w:pPr>
      <w:bookmarkStart w:id="6" w:name="OLE_LINK42"/>
      <w:bookmarkEnd w:id="4"/>
      <w:r w:rsidRPr="00765171"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Established perfluorocarbon as a high-capacity DNA/RNA capture medium</w:t>
      </w:r>
      <w:r w:rsidRPr="00765171">
        <w:rPr>
          <w:rFonts w:ascii="Calibri" w:eastAsia="DengXian" w:hAnsi="Calibri" w:cs="Calibri"/>
          <w:iCs/>
          <w:kern w:val="2"/>
          <w:sz w:val="21"/>
          <w:szCs w:val="21"/>
        </w:rPr>
        <w:t xml:space="preserve"> in a pod-based continuous-flow extraction platform; achieved 41.73 µg/µL adsorption capacity (800 times that of silica-based </w:t>
      </w:r>
      <w:r w:rsidR="008F0C2B" w:rsidRPr="008F0C2B">
        <w:rPr>
          <w:rFonts w:ascii="Calibri" w:eastAsia="DengXian" w:hAnsi="Calibri" w:cs="Calibri"/>
          <w:iCs/>
          <w:kern w:val="2"/>
          <w:sz w:val="21"/>
          <w:szCs w:val="21"/>
        </w:rPr>
        <w:t xml:space="preserve">conventional </w:t>
      </w:r>
      <w:r w:rsidRPr="00765171">
        <w:rPr>
          <w:rFonts w:ascii="Calibri" w:eastAsia="DengXian" w:hAnsi="Calibri" w:cs="Calibri"/>
          <w:iCs/>
          <w:kern w:val="2"/>
          <w:sz w:val="21"/>
          <w:szCs w:val="21"/>
        </w:rPr>
        <w:t>methods), translating to ~209 mg DNA loading per pod with over 90% capture efficiency. Reduced projected consumables cost by ~91% compared with conventional ethanol-based method.</w:t>
      </w:r>
    </w:p>
    <w:p w14:paraId="00BA5D58" w14:textId="3D82327E" w:rsidR="000644F5" w:rsidRPr="001A2E65" w:rsidRDefault="000644F5" w:rsidP="00A2053F">
      <w:pPr>
        <w:numPr>
          <w:ilvl w:val="0"/>
          <w:numId w:val="9"/>
        </w:numPr>
        <w:tabs>
          <w:tab w:val="num" w:pos="720"/>
        </w:tabs>
        <w:snapToGrid w:val="0"/>
        <w:spacing w:after="240" w:line="276" w:lineRule="auto"/>
        <w:ind w:left="216" w:hanging="216"/>
        <w:rPr>
          <w:rFonts w:ascii="Calibri" w:eastAsia="DengXian" w:hAnsi="Calibri" w:cs="Calibri"/>
          <w:bCs/>
          <w:iCs/>
          <w:kern w:val="2"/>
          <w:sz w:val="21"/>
          <w:szCs w:val="21"/>
        </w:rPr>
      </w:pPr>
      <w:bookmarkStart w:id="7" w:name="OLE_LINK43"/>
      <w:bookmarkEnd w:id="6"/>
      <w:r w:rsidRPr="000644F5">
        <w:rPr>
          <w:rFonts w:ascii="Calibri" w:eastAsia="DengXian" w:hAnsi="Calibri" w:cs="Calibri"/>
          <w:b/>
          <w:iCs/>
          <w:kern w:val="2"/>
          <w:sz w:val="21"/>
          <w:szCs w:val="21"/>
        </w:rPr>
        <w:t xml:space="preserve">Co-instructed </w:t>
      </w:r>
      <w:r w:rsidR="00232E1A">
        <w:rPr>
          <w:rFonts w:ascii="Calibri" w:eastAsia="DengXian" w:hAnsi="Calibri" w:cs="Calibri"/>
          <w:b/>
          <w:iCs/>
          <w:kern w:val="2"/>
          <w:sz w:val="21"/>
          <w:szCs w:val="21"/>
        </w:rPr>
        <w:t>b</w:t>
      </w:r>
      <w:r w:rsidRPr="000644F5">
        <w:rPr>
          <w:rFonts w:ascii="Calibri" w:eastAsia="DengXian" w:hAnsi="Calibri" w:cs="Calibri"/>
          <w:b/>
          <w:iCs/>
          <w:kern w:val="2"/>
          <w:sz w:val="21"/>
          <w:szCs w:val="21"/>
        </w:rPr>
        <w:t>iomaterials</w:t>
      </w:r>
      <w:r w:rsidR="007116DC">
        <w:rPr>
          <w:rFonts w:ascii="Calibri" w:eastAsia="DengXian" w:hAnsi="Calibri" w:cs="Calibri"/>
          <w:b/>
          <w:iCs/>
          <w:kern w:val="2"/>
          <w:sz w:val="21"/>
          <w:szCs w:val="21"/>
        </w:rPr>
        <w:t xml:space="preserve"> </w:t>
      </w:r>
      <w:r w:rsidR="000D43B5">
        <w:rPr>
          <w:rFonts w:ascii="Calibri" w:eastAsia="DengXian" w:hAnsi="Calibri" w:cs="Calibri"/>
          <w:b/>
          <w:iCs/>
          <w:kern w:val="2"/>
          <w:sz w:val="21"/>
          <w:szCs w:val="21"/>
        </w:rPr>
        <w:t>c</w:t>
      </w:r>
      <w:r w:rsidR="007116DC" w:rsidRPr="007116DC">
        <w:rPr>
          <w:rFonts w:ascii="Calibri" w:eastAsia="DengXian" w:hAnsi="Calibri" w:cs="Calibri"/>
          <w:b/>
          <w:iCs/>
          <w:kern w:val="2"/>
          <w:sz w:val="21"/>
          <w:szCs w:val="21"/>
        </w:rPr>
        <w:t>la</w:t>
      </w:r>
      <w:r w:rsidR="007116DC">
        <w:rPr>
          <w:rFonts w:ascii="Calibri" w:eastAsia="DengXian" w:hAnsi="Calibri" w:cs="Calibri"/>
          <w:b/>
          <w:iCs/>
          <w:kern w:val="2"/>
          <w:sz w:val="21"/>
          <w:szCs w:val="21"/>
        </w:rPr>
        <w:t>sses</w:t>
      </w:r>
      <w:r w:rsidRPr="000644F5">
        <w:rPr>
          <w:rFonts w:ascii="Calibri" w:eastAsia="DengXian" w:hAnsi="Calibri" w:cs="Calibri"/>
          <w:b/>
          <w:iCs/>
          <w:kern w:val="2"/>
          <w:sz w:val="21"/>
          <w:szCs w:val="21"/>
        </w:rPr>
        <w:t xml:space="preserve"> and mentored 3 undergraduate researchers</w:t>
      </w:r>
      <w:r w:rsidRPr="000644F5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; designed a 6-lecture computational tooling module integrating AI-assisted analysis into biomaterials workflows and organized a Biomaterials Hackathon. Teaching assistant across 7 engineering courses total. </w:t>
      </w:r>
      <w:r w:rsidRPr="003066DE">
        <w:rPr>
          <w:rFonts w:ascii="Calibri" w:eastAsia="DengXian" w:hAnsi="Calibri" w:cs="Calibri"/>
          <w:bCs/>
          <w:i/>
          <w:kern w:val="2"/>
          <w:sz w:val="21"/>
          <w:szCs w:val="21"/>
        </w:rPr>
        <w:t>Cornell CALS Outstanding Teaching Assistant Award.</w:t>
      </w:r>
    </w:p>
    <w:bookmarkEnd w:id="7"/>
    <w:p w14:paraId="0AEDFB5E" w14:textId="77777777" w:rsidR="008D2055" w:rsidRPr="008D2055" w:rsidRDefault="008D2055" w:rsidP="00A2053F">
      <w:pPr>
        <w:tabs>
          <w:tab w:val="right" w:pos="10224"/>
        </w:tabs>
        <w:spacing w:before="80" w:after="0"/>
        <w:rPr>
          <w:rFonts w:ascii="Calibri" w:hAnsi="Calibri" w:cs="Calibri"/>
        </w:rPr>
      </w:pPr>
      <w:r w:rsidRPr="008D2055">
        <w:rPr>
          <w:rFonts w:ascii="Calibri" w:eastAsia="Calibri" w:hAnsi="Calibri" w:cs="Calibri"/>
          <w:b/>
          <w:bCs/>
          <w:color w:val="1A3A5C"/>
          <w:sz w:val="21"/>
          <w:szCs w:val="21"/>
        </w:rPr>
        <w:t>Senior Research Assistant &amp; Undergraduate Research Assistant</w:t>
      </w:r>
      <w:r w:rsidRPr="008D2055">
        <w:rPr>
          <w:rFonts w:ascii="Calibri" w:eastAsia="Calibri" w:hAnsi="Calibri" w:cs="Calibri"/>
        </w:rPr>
        <w:tab/>
      </w:r>
      <w:r w:rsidRPr="008D2055">
        <w:rPr>
          <w:rFonts w:ascii="Calibri" w:eastAsia="Calibri" w:hAnsi="Calibri" w:cs="Calibri"/>
          <w:i/>
          <w:iCs/>
          <w:color w:val="555555"/>
          <w:sz w:val="20"/>
          <w:szCs w:val="20"/>
        </w:rPr>
        <w:t>Jun 2017 - Jan 2021</w:t>
      </w:r>
    </w:p>
    <w:p w14:paraId="4E98C9D2" w14:textId="2572C1F6" w:rsidR="008D2055" w:rsidRPr="000A2572" w:rsidRDefault="008D2055" w:rsidP="000A2572">
      <w:pPr>
        <w:spacing w:after="40"/>
        <w:rPr>
          <w:rFonts w:ascii="Calibri" w:hAnsi="Calibri" w:cs="Calibri"/>
          <w:sz w:val="28"/>
          <w:szCs w:val="28"/>
        </w:rPr>
      </w:pPr>
      <w:r w:rsidRPr="000A2572">
        <w:rPr>
          <w:rFonts w:ascii="Calibri" w:eastAsia="Calibri" w:hAnsi="Calibri" w:cs="Calibri"/>
          <w:i/>
          <w:iCs/>
          <w:color w:val="555555"/>
          <w:sz w:val="20"/>
          <w:szCs w:val="20"/>
        </w:rPr>
        <w:t>Microfabrication &amp; Surface Materials Lab, Supervisor: Prof. Kangning Ren  |  Hong Kong Baptist University</w:t>
      </w:r>
    </w:p>
    <w:p w14:paraId="6DC004C8" w14:textId="049476A8" w:rsidR="00A9105B" w:rsidRPr="00A9105B" w:rsidRDefault="00A9105B" w:rsidP="00A2053F">
      <w:pPr>
        <w:numPr>
          <w:ilvl w:val="0"/>
          <w:numId w:val="10"/>
        </w:numPr>
        <w:tabs>
          <w:tab w:val="num" w:pos="720"/>
        </w:tabs>
        <w:snapToGrid w:val="0"/>
        <w:spacing w:afterLines="40" w:after="96" w:line="276" w:lineRule="auto"/>
        <w:ind w:left="216" w:hanging="216"/>
        <w:rPr>
          <w:rFonts w:ascii="Calibri" w:eastAsia="DengXian" w:hAnsi="Calibri" w:cs="Calibri"/>
          <w:bCs/>
          <w:iCs/>
          <w:kern w:val="2"/>
          <w:sz w:val="21"/>
          <w:szCs w:val="21"/>
        </w:rPr>
      </w:pPr>
      <w:r w:rsidRPr="00A9105B">
        <w:rPr>
          <w:rFonts w:ascii="Calibri" w:eastAsia="DengXian" w:hAnsi="Calibri" w:cs="Calibri"/>
          <w:b/>
          <w:iCs/>
          <w:kern w:val="2"/>
          <w:sz w:val="21"/>
          <w:szCs w:val="21"/>
        </w:rPr>
        <w:t>Engineered monolithic perfluoropolymer superhydrophobic surfaces</w:t>
      </w:r>
      <w:r w:rsidRPr="00A9105B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via high-temperature soft imprinting and thermal fusion with master molds from photolithography, two-photon lithography, and etching; validated topology-specific superwettability and ultradurability across abrasion, compression, corrosive vapors, UV aging, thermal treatment, and 100,000+ folding cycles. (</w:t>
      </w:r>
      <w:r w:rsidR="00E2102A">
        <w:rPr>
          <w:rFonts w:ascii="Calibri" w:eastAsia="DengXian" w:hAnsi="Calibri" w:cs="Calibri"/>
          <w:bCs/>
          <w:iCs/>
          <w:kern w:val="2"/>
          <w:sz w:val="21"/>
          <w:szCs w:val="21"/>
        </w:rPr>
        <w:t>Third</w:t>
      </w:r>
      <w:r w:rsidRPr="00A9105B">
        <w:rPr>
          <w:rFonts w:ascii="Calibri" w:eastAsia="DengXian" w:hAnsi="Calibri" w:cs="Calibri"/>
          <w:bCs/>
          <w:iCs/>
          <w:kern w:val="2"/>
          <w:sz w:val="21"/>
          <w:szCs w:val="21"/>
        </w:rPr>
        <w:t>-author</w:t>
      </w:r>
      <w:r w:rsidR="00E2102A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paper</w:t>
      </w:r>
      <w:r w:rsidRPr="00A9105B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, </w:t>
      </w:r>
      <w:r w:rsidRPr="00600CDF">
        <w:rPr>
          <w:rFonts w:ascii="Calibri" w:eastAsia="DengXian" w:hAnsi="Calibri" w:cs="Calibri"/>
          <w:bCs/>
          <w:i/>
          <w:kern w:val="2"/>
          <w:sz w:val="21"/>
          <w:szCs w:val="21"/>
        </w:rPr>
        <w:t>The Innovation</w:t>
      </w:r>
      <w:r w:rsidRPr="00A9105B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IF</w:t>
      </w:r>
      <w:r w:rsidR="00E2102A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= </w:t>
      </w:r>
      <w:r w:rsidRPr="00A9105B">
        <w:rPr>
          <w:rFonts w:ascii="Calibri" w:eastAsia="DengXian" w:hAnsi="Calibri" w:cs="Calibri"/>
          <w:bCs/>
          <w:iCs/>
          <w:kern w:val="2"/>
          <w:sz w:val="21"/>
          <w:szCs w:val="21"/>
        </w:rPr>
        <w:t>33.2; US Patent 11,839,998).</w:t>
      </w:r>
    </w:p>
    <w:p w14:paraId="0D04B8AD" w14:textId="133E2ED1" w:rsidR="00AA5623" w:rsidRPr="00537511" w:rsidRDefault="00A714ED" w:rsidP="00A2053F">
      <w:pPr>
        <w:numPr>
          <w:ilvl w:val="0"/>
          <w:numId w:val="9"/>
        </w:numPr>
        <w:tabs>
          <w:tab w:val="num" w:pos="720"/>
        </w:tabs>
        <w:snapToGrid w:val="0"/>
        <w:spacing w:after="240" w:line="276" w:lineRule="auto"/>
        <w:ind w:left="216" w:hanging="216"/>
        <w:rPr>
          <w:rFonts w:ascii="Calibri" w:eastAsia="DengXian" w:hAnsi="Calibri" w:cs="Calibri"/>
          <w:b/>
          <w:iCs/>
          <w:kern w:val="2"/>
          <w:sz w:val="21"/>
          <w:szCs w:val="21"/>
        </w:rPr>
      </w:pPr>
      <w:r w:rsidRPr="003C408F">
        <w:rPr>
          <w:rFonts w:ascii="Calibri" w:eastAsia="DengXian" w:hAnsi="Calibri" w:cs="Calibri"/>
          <w:b/>
          <w:iCs/>
          <w:kern w:val="2"/>
          <w:sz w:val="21"/>
          <w:szCs w:val="21"/>
        </w:rPr>
        <w:t xml:space="preserve">Designed and fabricated an automated </w:t>
      </w:r>
      <w:r w:rsidR="00761B48" w:rsidRPr="00761B48">
        <w:rPr>
          <w:rFonts w:ascii="Calibri" w:eastAsia="DengXian" w:hAnsi="Calibri" w:cs="Calibri"/>
          <w:b/>
          <w:iCs/>
          <w:kern w:val="2"/>
          <w:sz w:val="21"/>
          <w:szCs w:val="21"/>
        </w:rPr>
        <w:t>weather</w:t>
      </w:r>
      <w:r w:rsidRPr="003C408F">
        <w:rPr>
          <w:rFonts w:ascii="Calibri" w:eastAsia="DengXian" w:hAnsi="Calibri" w:cs="Calibri"/>
          <w:b/>
          <w:iCs/>
          <w:kern w:val="2"/>
          <w:sz w:val="21"/>
          <w:szCs w:val="21"/>
        </w:rPr>
        <w:t>-environment simulation chamber</w:t>
      </w:r>
      <w:r w:rsidRPr="00537511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integrating temperature and humidity control, supercooled droplet generation, adjustable droplet parameters, sample-stage cooling, and high-speed monitoring; incorporated an electrostatic surface-charging module to quantify voltage-dependent droplet behavior on superhydrophobic surfaces. Demonstrated ~25% reduction in droplet contact time under charged icing conditions. </w:t>
      </w:r>
      <w:r w:rsidRPr="009C119B">
        <w:rPr>
          <w:rFonts w:ascii="Calibri" w:eastAsia="DengXian" w:hAnsi="Calibri" w:cs="Calibri"/>
          <w:bCs/>
          <w:i/>
          <w:kern w:val="2"/>
          <w:sz w:val="21"/>
          <w:szCs w:val="21"/>
        </w:rPr>
        <w:t>Best Undergraduate Thesis Award.</w:t>
      </w:r>
    </w:p>
    <w:p w14:paraId="7A98952E" w14:textId="77777777" w:rsidR="0099096B" w:rsidRPr="0099096B" w:rsidRDefault="0099096B" w:rsidP="00A2053F">
      <w:pPr>
        <w:tabs>
          <w:tab w:val="right" w:pos="10224"/>
        </w:tabs>
        <w:spacing w:before="80" w:after="0"/>
        <w:rPr>
          <w:rFonts w:ascii="Calibri" w:hAnsi="Calibri" w:cs="Calibri"/>
        </w:rPr>
      </w:pPr>
      <w:r w:rsidRPr="0099096B">
        <w:rPr>
          <w:rFonts w:ascii="Calibri" w:eastAsia="Calibri" w:hAnsi="Calibri" w:cs="Calibri"/>
          <w:b/>
          <w:bCs/>
          <w:color w:val="1A3A5C"/>
          <w:sz w:val="21"/>
          <w:szCs w:val="21"/>
        </w:rPr>
        <w:t>Research Exchange Trainee</w:t>
      </w:r>
      <w:r w:rsidRPr="0099096B">
        <w:rPr>
          <w:rFonts w:ascii="Calibri" w:eastAsia="Calibri" w:hAnsi="Calibri" w:cs="Calibri"/>
        </w:rPr>
        <w:tab/>
      </w:r>
      <w:r w:rsidRPr="0099096B">
        <w:rPr>
          <w:rFonts w:ascii="Calibri" w:eastAsia="Calibri" w:hAnsi="Calibri" w:cs="Calibri"/>
          <w:i/>
          <w:iCs/>
          <w:color w:val="555555"/>
          <w:sz w:val="20"/>
          <w:szCs w:val="20"/>
        </w:rPr>
        <w:t>Jun 2018 - Aug 2018</w:t>
      </w:r>
    </w:p>
    <w:p w14:paraId="3E9DA062" w14:textId="288AA589" w:rsidR="0099096B" w:rsidRPr="0099096B" w:rsidRDefault="0099096B" w:rsidP="0099096B">
      <w:pPr>
        <w:spacing w:after="40"/>
        <w:rPr>
          <w:rFonts w:ascii="Calibri" w:hAnsi="Calibri" w:cs="Calibri"/>
          <w:sz w:val="28"/>
          <w:szCs w:val="28"/>
        </w:rPr>
      </w:pPr>
      <w:r w:rsidRPr="0099096B">
        <w:rPr>
          <w:rFonts w:ascii="Calibri" w:eastAsia="Calibri" w:hAnsi="Calibri" w:cs="Calibri"/>
          <w:i/>
          <w:iCs/>
          <w:color w:val="555555"/>
          <w:sz w:val="20"/>
          <w:szCs w:val="20"/>
        </w:rPr>
        <w:t>Molecular Basis of Disease Program  |  Georgia State University, Atlanta, GA</w:t>
      </w:r>
    </w:p>
    <w:p w14:paraId="2393ED43" w14:textId="5093A371" w:rsidR="007204D2" w:rsidRPr="001A2E65" w:rsidRDefault="007204D2" w:rsidP="00A2053F">
      <w:pPr>
        <w:pStyle w:val="ListParagraph"/>
        <w:numPr>
          <w:ilvl w:val="0"/>
          <w:numId w:val="10"/>
        </w:numPr>
        <w:spacing w:line="276" w:lineRule="auto"/>
        <w:ind w:left="216" w:hanging="216"/>
        <w:rPr>
          <w:rFonts w:ascii="Calibri" w:eastAsia="DengXian" w:hAnsi="Calibri" w:cs="Calibri"/>
          <w:iCs/>
          <w:kern w:val="2"/>
          <w:sz w:val="21"/>
          <w:szCs w:val="21"/>
        </w:rPr>
      </w:pPr>
      <w:r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Characterized protein-DNA binding kinetics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 using LSPR (localized surface plasmon resonance) assays. Measured how transcription factor PU.1 interacts with DNA</w:t>
      </w:r>
      <w:r w:rsidR="006726DC">
        <w:rPr>
          <w:rFonts w:ascii="Calibri" w:eastAsia="DengXian" w:hAnsi="Calibri" w:cs="Calibri"/>
          <w:iCs/>
          <w:kern w:val="2"/>
          <w:sz w:val="21"/>
          <w:szCs w:val="21"/>
        </w:rPr>
        <w:t xml:space="preserve">. </w:t>
      </w:r>
      <w:r w:rsidRPr="006726DC">
        <w:rPr>
          <w:rFonts w:ascii="Calibri" w:eastAsia="DengXian" w:hAnsi="Calibri" w:cs="Calibri"/>
          <w:i/>
          <w:kern w:val="2"/>
          <w:sz w:val="21"/>
          <w:szCs w:val="21"/>
        </w:rPr>
        <w:t>Best Poster Presentation Award.</w:t>
      </w:r>
    </w:p>
    <w:p w14:paraId="7D01DBC2" w14:textId="77777777" w:rsidR="00E24090" w:rsidRPr="005329DF" w:rsidRDefault="00E24090" w:rsidP="00A2053F">
      <w:pPr>
        <w:widowControl w:val="0"/>
        <w:pBdr>
          <w:bottom w:val="single" w:sz="6" w:space="2" w:color="1A3A5C"/>
        </w:pBdr>
        <w:spacing w:before="120" w:after="40" w:line="240" w:lineRule="auto"/>
        <w:rPr>
          <w:rFonts w:ascii="Calibri" w:eastAsia="Calibri" w:hAnsi="Calibri" w:cs="Calibri"/>
          <w:b/>
          <w:bCs/>
          <w:color w:val="1A3A5C"/>
          <w:sz w:val="22"/>
          <w:szCs w:val="22"/>
        </w:rPr>
      </w:pPr>
      <w:r w:rsidRPr="005329DF">
        <w:rPr>
          <w:rFonts w:ascii="Calibri" w:eastAsia="Calibri" w:hAnsi="Calibri" w:cs="Calibri"/>
          <w:b/>
          <w:bCs/>
          <w:color w:val="1A3A5C"/>
          <w:sz w:val="22"/>
          <w:szCs w:val="22"/>
        </w:rPr>
        <w:t>PUBLICATIONS</w:t>
      </w:r>
    </w:p>
    <w:p w14:paraId="13D13E77" w14:textId="10B2A098" w:rsidR="00D2136C" w:rsidRPr="00D2136C" w:rsidRDefault="00D2136C" w:rsidP="00D2136C">
      <w:pPr>
        <w:pStyle w:val="ListParagraph"/>
        <w:numPr>
          <w:ilvl w:val="0"/>
          <w:numId w:val="6"/>
        </w:numPr>
        <w:snapToGrid w:val="0"/>
        <w:spacing w:after="80" w:line="276" w:lineRule="auto"/>
        <w:ind w:left="216" w:hanging="216"/>
        <w:contextualSpacing w:val="0"/>
        <w:rPr>
          <w:rFonts w:ascii="Calibri" w:eastAsia="DengXian" w:hAnsi="Calibri" w:cs="Calibri"/>
          <w:iCs/>
          <w:kern w:val="2"/>
          <w:sz w:val="20"/>
          <w:szCs w:val="20"/>
        </w:rPr>
      </w:pPr>
      <w:r w:rsidRPr="003F6F65">
        <w:rPr>
          <w:rFonts w:ascii="Calibri" w:eastAsia="Calibri" w:hAnsi="Calibri" w:cs="Calibri"/>
          <w:b/>
          <w:bCs/>
          <w:i/>
          <w:iCs/>
          <w:color w:val="111111"/>
          <w:sz w:val="20"/>
          <w:szCs w:val="20"/>
          <w:u w:val="single"/>
        </w:rPr>
        <w:t>Li, Z.</w:t>
      </w:r>
      <w:r w:rsidRPr="003F6F65">
        <w:rPr>
          <w:rFonts w:ascii="Calibri" w:eastAsia="Calibri" w:hAnsi="Calibri" w:cs="Calibri"/>
          <w:iCs/>
          <w:color w:val="111111"/>
          <w:sz w:val="20"/>
          <w:szCs w:val="20"/>
        </w:rPr>
        <w:t xml:space="preserve">, </w:t>
      </w:r>
      <w:r w:rsidRPr="003F6F65">
        <w:rPr>
          <w:rFonts w:ascii="Calibri" w:eastAsia="Calibri" w:hAnsi="Calibri" w:cs="Calibri"/>
          <w:color w:val="111111"/>
          <w:sz w:val="20"/>
          <w:szCs w:val="20"/>
        </w:rPr>
        <w:t xml:space="preserve">Liu, Z., Yang, X., Luo, D. </w:t>
      </w:r>
      <w:r w:rsidRPr="003F6F65">
        <w:rPr>
          <w:rFonts w:ascii="Calibri" w:eastAsia="Calibri" w:hAnsi="Calibri" w:cs="Calibri"/>
          <w:i/>
          <w:color w:val="111111"/>
          <w:sz w:val="20"/>
          <w:szCs w:val="20"/>
        </w:rPr>
        <w:t>"What the Records Don't Carry: A Position on Researcher-AI Co-Adaptation in Exploratory Laboratory Research."</w:t>
      </w:r>
      <w:r w:rsidRPr="003F6F65">
        <w:rPr>
          <w:rFonts w:ascii="Calibri" w:eastAsia="Calibri" w:hAnsi="Calibri" w:cs="Calibri"/>
          <w:color w:val="111111"/>
          <w:sz w:val="20"/>
          <w:szCs w:val="20"/>
        </w:rPr>
        <w:t xml:space="preserve"> </w:t>
      </w:r>
      <w:r w:rsidRPr="003F6F65">
        <w:rPr>
          <w:rFonts w:ascii="Calibri" w:eastAsia="Calibri" w:hAnsi="Calibri" w:cs="Calibri"/>
          <w:b/>
          <w:bCs/>
          <w:color w:val="111111"/>
          <w:sz w:val="20"/>
          <w:szCs w:val="20"/>
        </w:rPr>
        <w:t>ICML Workshop on AI for Science</w:t>
      </w:r>
      <w:r w:rsidRPr="003F6F65">
        <w:rPr>
          <w:rFonts w:ascii="Calibri" w:eastAsia="Calibri" w:hAnsi="Calibri" w:cs="Calibri"/>
          <w:color w:val="111111"/>
          <w:sz w:val="20"/>
          <w:szCs w:val="20"/>
        </w:rPr>
        <w:t>, (2026).</w:t>
      </w:r>
    </w:p>
    <w:p w14:paraId="4B589910" w14:textId="3FE6C99C" w:rsidR="0027063D" w:rsidRPr="003F6F65" w:rsidRDefault="0027063D" w:rsidP="00E33BCB">
      <w:pPr>
        <w:pStyle w:val="ListParagraph"/>
        <w:numPr>
          <w:ilvl w:val="0"/>
          <w:numId w:val="6"/>
        </w:numPr>
        <w:snapToGrid w:val="0"/>
        <w:spacing w:after="80" w:line="276" w:lineRule="auto"/>
        <w:ind w:left="216" w:hanging="216"/>
        <w:contextualSpacing w:val="0"/>
        <w:rPr>
          <w:rFonts w:ascii="Calibri" w:eastAsia="DengXian" w:hAnsi="Calibri" w:cs="Calibri"/>
          <w:iCs/>
          <w:kern w:val="2"/>
          <w:sz w:val="20"/>
          <w:szCs w:val="20"/>
        </w:rPr>
      </w:pP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Wang, D., </w:t>
      </w:r>
      <w:r w:rsidRPr="003F6F65">
        <w:rPr>
          <w:rFonts w:ascii="Calibri" w:eastAsia="DengXian" w:hAnsi="Calibri" w:cs="Calibri"/>
          <w:b/>
          <w:bCs/>
          <w:i/>
          <w:kern w:val="2"/>
          <w:sz w:val="20"/>
          <w:szCs w:val="20"/>
          <w:u w:val="single"/>
        </w:rPr>
        <w:t>Li, Z.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, Li, J., Han, Y., Sun, T., Li, F., Liu, P. </w:t>
      </w:r>
      <w:r w:rsidRPr="003F6F65">
        <w:rPr>
          <w:rFonts w:ascii="Calibri" w:eastAsia="DengXian" w:hAnsi="Calibri" w:cs="Calibri"/>
          <w:i/>
          <w:iCs/>
          <w:kern w:val="2"/>
          <w:sz w:val="20"/>
          <w:szCs w:val="20"/>
        </w:rPr>
        <w:t>"A Chip Reactor for Perpetual Nucleic Acid Production and On-chip Information Processing."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 </w:t>
      </w:r>
      <w:r w:rsidRPr="003F6F65">
        <w:rPr>
          <w:rFonts w:ascii="Calibri" w:eastAsia="DengXian" w:hAnsi="Calibri" w:cs="Calibri"/>
          <w:b/>
          <w:bCs/>
          <w:iCs/>
          <w:kern w:val="2"/>
          <w:sz w:val="20"/>
          <w:szCs w:val="20"/>
        </w:rPr>
        <w:t>Nature Sustainability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>, in peer review (2026).</w:t>
      </w:r>
    </w:p>
    <w:p w14:paraId="20F4D0C2" w14:textId="77777777" w:rsidR="00BF1FAF" w:rsidRPr="003F6F65" w:rsidRDefault="00BF1FAF" w:rsidP="00E33BCB">
      <w:pPr>
        <w:pStyle w:val="ListParagraph"/>
        <w:numPr>
          <w:ilvl w:val="0"/>
          <w:numId w:val="6"/>
        </w:numPr>
        <w:snapToGrid w:val="0"/>
        <w:spacing w:after="80" w:line="276" w:lineRule="auto"/>
        <w:ind w:left="216" w:hanging="216"/>
        <w:contextualSpacing w:val="0"/>
        <w:rPr>
          <w:rFonts w:ascii="Calibri" w:eastAsia="DengXian" w:hAnsi="Calibri" w:cs="Calibri"/>
          <w:iCs/>
          <w:kern w:val="2"/>
          <w:sz w:val="20"/>
          <w:szCs w:val="20"/>
        </w:rPr>
      </w:pPr>
      <w:r w:rsidRPr="003F6F65">
        <w:rPr>
          <w:rFonts w:ascii="Calibri" w:eastAsia="DengXian" w:hAnsi="Calibri" w:cs="Calibri"/>
          <w:b/>
          <w:bCs/>
          <w:i/>
          <w:iCs/>
          <w:kern w:val="2"/>
          <w:sz w:val="20"/>
          <w:szCs w:val="20"/>
          <w:u w:val="single"/>
        </w:rPr>
        <w:t>Li, Z.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, Ramón, C. L., Koeberle, A., et al. </w:t>
      </w:r>
      <w:r w:rsidRPr="003F6F65">
        <w:rPr>
          <w:rFonts w:ascii="Calibri" w:eastAsia="DengXian" w:hAnsi="Calibri" w:cs="Calibri"/>
          <w:i/>
          <w:iCs/>
          <w:kern w:val="2"/>
          <w:sz w:val="20"/>
          <w:szCs w:val="20"/>
        </w:rPr>
        <w:t>"Tracing Environmental DNA Transport in Large Lakes with Synthetic DNA Microparticles and Hydrodynamic Modeling"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 </w:t>
      </w:r>
      <w:r w:rsidRPr="003F6F65">
        <w:rPr>
          <w:rFonts w:ascii="Calibri" w:eastAsia="DengXian" w:hAnsi="Calibri" w:cs="Calibri"/>
          <w:b/>
          <w:bCs/>
          <w:iCs/>
          <w:kern w:val="2"/>
          <w:sz w:val="20"/>
          <w:szCs w:val="20"/>
        </w:rPr>
        <w:t>Environmental Science &amp; Technology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 (IF = 12.4), (2025). </w:t>
      </w:r>
      <w:hyperlink r:id="rId11" w:history="1">
        <w:r w:rsidRPr="003F6F65">
          <w:rPr>
            <w:rStyle w:val="Hyperlink"/>
            <w:rFonts w:ascii="Calibri" w:eastAsia="DengXian" w:hAnsi="Calibri" w:cs="Calibri"/>
            <w:iCs/>
            <w:kern w:val="2"/>
            <w:sz w:val="20"/>
            <w:szCs w:val="20"/>
            <w:u w:val="none"/>
          </w:rPr>
          <w:t>DOI</w:t>
        </w:r>
      </w:hyperlink>
    </w:p>
    <w:p w14:paraId="6AF96310" w14:textId="77777777" w:rsidR="0074662B" w:rsidRPr="003F6F65" w:rsidRDefault="00BF1FAF" w:rsidP="00E33BCB">
      <w:pPr>
        <w:pStyle w:val="ListParagraph"/>
        <w:numPr>
          <w:ilvl w:val="0"/>
          <w:numId w:val="6"/>
        </w:numPr>
        <w:snapToGrid w:val="0"/>
        <w:spacing w:after="80" w:line="276" w:lineRule="auto"/>
        <w:ind w:left="216" w:hanging="216"/>
        <w:contextualSpacing w:val="0"/>
        <w:rPr>
          <w:rFonts w:ascii="Calibri" w:eastAsia="DengXian" w:hAnsi="Calibri" w:cs="Calibri"/>
          <w:iCs/>
          <w:kern w:val="2"/>
          <w:sz w:val="20"/>
          <w:szCs w:val="20"/>
        </w:rPr>
      </w:pP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He, C., </w:t>
      </w:r>
      <w:r w:rsidRPr="003F6F65">
        <w:rPr>
          <w:rFonts w:ascii="Calibri" w:eastAsia="DengXian" w:hAnsi="Calibri" w:cs="Calibri"/>
          <w:b/>
          <w:bCs/>
          <w:i/>
          <w:iCs/>
          <w:kern w:val="2"/>
          <w:sz w:val="20"/>
          <w:szCs w:val="20"/>
          <w:u w:val="single"/>
        </w:rPr>
        <w:t>Li, Z. (co-first authors)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, Wang, L. X., et al. </w:t>
      </w:r>
      <w:r w:rsidRPr="003F6F65">
        <w:rPr>
          <w:rFonts w:ascii="Calibri" w:eastAsia="DengXian" w:hAnsi="Calibri" w:cs="Calibri"/>
          <w:i/>
          <w:iCs/>
          <w:kern w:val="2"/>
          <w:sz w:val="20"/>
          <w:szCs w:val="20"/>
        </w:rPr>
        <w:t>"</w:t>
      </w:r>
      <w:r w:rsidRPr="003F6F65">
        <w:rPr>
          <w:rFonts w:ascii="Calibri" w:eastAsia="DengXian" w:hAnsi="Calibri" w:cs="Calibri"/>
          <w:i/>
          <w:kern w:val="2"/>
          <w:sz w:val="20"/>
          <w:szCs w:val="20"/>
        </w:rPr>
        <w:t>PolyTile 4.0: Self-healing Ceramic Tiles</w:t>
      </w:r>
      <w:r w:rsidRPr="003F6F65">
        <w:rPr>
          <w:rFonts w:ascii="Calibri" w:eastAsia="DengXian" w:hAnsi="Calibri" w:cs="Calibri"/>
          <w:i/>
          <w:iCs/>
          <w:kern w:val="2"/>
          <w:sz w:val="20"/>
          <w:szCs w:val="20"/>
        </w:rPr>
        <w:t>"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 </w:t>
      </w:r>
      <w:r w:rsidRPr="003F6F65">
        <w:rPr>
          <w:rFonts w:ascii="Calibri" w:eastAsia="DengXian" w:hAnsi="Calibri" w:cs="Calibri"/>
          <w:b/>
          <w:bCs/>
          <w:iCs/>
          <w:kern w:val="2"/>
          <w:sz w:val="20"/>
          <w:szCs w:val="20"/>
        </w:rPr>
        <w:t>ACADIA</w:t>
      </w:r>
      <w:r w:rsidRPr="003F6F65">
        <w:rPr>
          <w:rFonts w:ascii="Calibri" w:eastAsia="DengXian" w:hAnsi="Calibri" w:cs="Calibri"/>
          <w:bCs/>
          <w:iCs/>
          <w:kern w:val="2"/>
          <w:sz w:val="20"/>
          <w:szCs w:val="20"/>
        </w:rPr>
        <w:t xml:space="preserve"> 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(2024). </w:t>
      </w:r>
      <w:hyperlink r:id="rId12" w:history="1">
        <w:r w:rsidRPr="003F6F65">
          <w:rPr>
            <w:rStyle w:val="Hyperlink"/>
            <w:rFonts w:ascii="Calibri" w:eastAsia="DengXian" w:hAnsi="Calibri" w:cs="Calibri"/>
            <w:iCs/>
            <w:kern w:val="2"/>
            <w:sz w:val="20"/>
            <w:szCs w:val="20"/>
            <w:u w:val="none"/>
          </w:rPr>
          <w:t>DOI</w:t>
        </w:r>
      </w:hyperlink>
    </w:p>
    <w:p w14:paraId="0AA69C6B" w14:textId="77777777" w:rsidR="008F27AA" w:rsidRPr="003F6F65" w:rsidRDefault="00E24090" w:rsidP="00E33BCB">
      <w:pPr>
        <w:pStyle w:val="ListParagraph"/>
        <w:numPr>
          <w:ilvl w:val="0"/>
          <w:numId w:val="6"/>
        </w:numPr>
        <w:snapToGrid w:val="0"/>
        <w:spacing w:after="80" w:line="276" w:lineRule="auto"/>
        <w:ind w:left="216" w:hanging="216"/>
        <w:contextualSpacing w:val="0"/>
        <w:rPr>
          <w:rFonts w:ascii="Calibri" w:eastAsia="DengXian" w:hAnsi="Calibri" w:cs="Calibri"/>
          <w:iCs/>
          <w:kern w:val="2"/>
          <w:sz w:val="20"/>
          <w:szCs w:val="20"/>
        </w:rPr>
      </w:pPr>
      <w:r w:rsidRPr="003F6F65">
        <w:rPr>
          <w:rFonts w:ascii="Calibri" w:eastAsia="DengXian" w:hAnsi="Calibri" w:cs="Calibri"/>
          <w:bCs/>
          <w:iCs/>
          <w:kern w:val="2"/>
          <w:sz w:val="20"/>
          <w:szCs w:val="20"/>
        </w:rPr>
        <w:t xml:space="preserve">Li, W., Chan, C. W., </w:t>
      </w:r>
      <w:r w:rsidRPr="003F6F65">
        <w:rPr>
          <w:rFonts w:ascii="Calibri" w:eastAsia="DengXian" w:hAnsi="Calibri" w:cs="Calibri"/>
          <w:b/>
          <w:bCs/>
          <w:i/>
          <w:kern w:val="2"/>
          <w:sz w:val="20"/>
          <w:szCs w:val="20"/>
          <w:u w:val="single"/>
        </w:rPr>
        <w:t>Li, Z</w:t>
      </w:r>
      <w:r w:rsidRPr="003F6F65">
        <w:rPr>
          <w:rFonts w:ascii="Calibri" w:eastAsia="DengXian" w:hAnsi="Calibri" w:cs="Calibri"/>
          <w:b/>
          <w:bCs/>
          <w:i/>
          <w:iCs/>
          <w:kern w:val="2"/>
          <w:sz w:val="20"/>
          <w:szCs w:val="20"/>
          <w:u w:val="single"/>
        </w:rPr>
        <w:t>.</w:t>
      </w:r>
      <w:r w:rsidRPr="003F6F65">
        <w:rPr>
          <w:rFonts w:ascii="Calibri" w:eastAsia="DengXian" w:hAnsi="Calibri" w:cs="Calibri"/>
          <w:bCs/>
          <w:iCs/>
          <w:kern w:val="2"/>
          <w:sz w:val="20"/>
          <w:szCs w:val="20"/>
        </w:rPr>
        <w:t xml:space="preserve">, et al. </w:t>
      </w:r>
      <w:r w:rsidRPr="003F6F65">
        <w:rPr>
          <w:rFonts w:ascii="Calibri" w:eastAsia="DengXian" w:hAnsi="Calibri" w:cs="Calibri"/>
          <w:bCs/>
          <w:i/>
          <w:iCs/>
          <w:kern w:val="2"/>
          <w:sz w:val="20"/>
          <w:szCs w:val="20"/>
        </w:rPr>
        <w:t>"</w:t>
      </w:r>
      <w:r w:rsidRPr="003F6F65">
        <w:rPr>
          <w:rFonts w:ascii="Calibri" w:eastAsia="DengXian" w:hAnsi="Calibri" w:cs="Calibri"/>
          <w:bCs/>
          <w:i/>
          <w:kern w:val="2"/>
          <w:sz w:val="20"/>
          <w:szCs w:val="20"/>
        </w:rPr>
        <w:t>All-perfluoropolymer, nonlinear stability-assisted monolithic surface combines topology-specific superwettability with ultradurability."</w:t>
      </w:r>
      <w:r w:rsidRPr="003F6F65">
        <w:rPr>
          <w:rFonts w:ascii="Calibri" w:eastAsia="DengXian" w:hAnsi="Calibri" w:cs="Calibri"/>
          <w:bCs/>
          <w:kern w:val="2"/>
          <w:sz w:val="20"/>
          <w:szCs w:val="20"/>
        </w:rPr>
        <w:t xml:space="preserve"> </w:t>
      </w:r>
      <w:r w:rsidRPr="003F6F65">
        <w:rPr>
          <w:rFonts w:ascii="Calibri" w:eastAsia="DengXian" w:hAnsi="Calibri" w:cs="Calibri"/>
          <w:b/>
          <w:iCs/>
          <w:kern w:val="2"/>
          <w:sz w:val="20"/>
          <w:szCs w:val="20"/>
        </w:rPr>
        <w:t xml:space="preserve">The Innovation </w:t>
      </w:r>
      <w:r w:rsidRPr="00D57915">
        <w:rPr>
          <w:rFonts w:ascii="Calibri" w:eastAsia="Times New Roman" w:hAnsi="Calibri" w:cs="Calibri"/>
          <w:bCs/>
          <w:sz w:val="20"/>
          <w:szCs w:val="20"/>
        </w:rPr>
        <w:t>(IF = 33.2)</w:t>
      </w:r>
      <w:r w:rsidRPr="003F6F65">
        <w:rPr>
          <w:rFonts w:ascii="Calibri" w:eastAsia="DengXian" w:hAnsi="Calibri" w:cs="Calibri"/>
          <w:bCs/>
          <w:iCs/>
          <w:kern w:val="2"/>
          <w:sz w:val="20"/>
          <w:szCs w:val="20"/>
        </w:rPr>
        <w:t>, 4(2), 100299, (2023).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 </w:t>
      </w:r>
      <w:hyperlink r:id="rId13" w:history="1">
        <w:r w:rsidRPr="003F6F65">
          <w:rPr>
            <w:rStyle w:val="Hyperlink"/>
            <w:rFonts w:ascii="Calibri" w:eastAsia="DengXian" w:hAnsi="Calibri" w:cs="Calibri"/>
            <w:iCs/>
            <w:kern w:val="2"/>
            <w:sz w:val="20"/>
            <w:szCs w:val="20"/>
            <w:u w:val="none"/>
          </w:rPr>
          <w:t>DOI</w:t>
        </w:r>
      </w:hyperlink>
    </w:p>
    <w:p w14:paraId="2F3C9065" w14:textId="77777777" w:rsidR="00E24090" w:rsidRPr="005329DF" w:rsidRDefault="00E24090" w:rsidP="00A2053F">
      <w:pPr>
        <w:widowControl w:val="0"/>
        <w:pBdr>
          <w:bottom w:val="single" w:sz="6" w:space="2" w:color="1A3A5C"/>
        </w:pBdr>
        <w:spacing w:before="120" w:after="40" w:line="240" w:lineRule="auto"/>
        <w:rPr>
          <w:rFonts w:ascii="Calibri" w:eastAsia="Calibri" w:hAnsi="Calibri" w:cs="Calibri"/>
          <w:b/>
          <w:bCs/>
          <w:color w:val="1A3A5C"/>
          <w:sz w:val="22"/>
          <w:szCs w:val="22"/>
        </w:rPr>
      </w:pPr>
      <w:r w:rsidRPr="005329DF">
        <w:rPr>
          <w:rFonts w:ascii="Calibri" w:eastAsia="Calibri" w:hAnsi="Calibri" w:cs="Calibri"/>
          <w:b/>
          <w:bCs/>
          <w:color w:val="1A3A5C"/>
          <w:sz w:val="22"/>
          <w:szCs w:val="22"/>
        </w:rPr>
        <w:t>PATENTS</w:t>
      </w:r>
    </w:p>
    <w:p w14:paraId="417C3CCC" w14:textId="77777777" w:rsidR="0074662B" w:rsidRPr="003F6F65" w:rsidRDefault="0074662B" w:rsidP="009F0B9F">
      <w:pPr>
        <w:pStyle w:val="ListParagraph"/>
        <w:numPr>
          <w:ilvl w:val="0"/>
          <w:numId w:val="6"/>
        </w:numPr>
        <w:snapToGrid w:val="0"/>
        <w:spacing w:after="40" w:line="276" w:lineRule="auto"/>
        <w:ind w:left="216" w:hanging="216"/>
        <w:contextualSpacing w:val="0"/>
        <w:rPr>
          <w:rFonts w:ascii="Calibri" w:eastAsia="DengXian" w:hAnsi="Calibri" w:cs="Calibri"/>
          <w:iCs/>
          <w:kern w:val="2"/>
          <w:sz w:val="20"/>
          <w:szCs w:val="20"/>
        </w:rPr>
      </w:pP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Ren, K., Wu, H., Wang, Z., Yao, S., Ong, B., Li, W., </w:t>
      </w:r>
      <w:r w:rsidRPr="003F6F65">
        <w:rPr>
          <w:rFonts w:ascii="Calibri" w:eastAsia="DengXian" w:hAnsi="Calibri" w:cs="Calibri"/>
          <w:b/>
          <w:bCs/>
          <w:i/>
          <w:kern w:val="2"/>
          <w:sz w:val="20"/>
          <w:szCs w:val="20"/>
          <w:u w:val="single"/>
        </w:rPr>
        <w:t>Li, Z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>., Sun, H., &amp; Chan, C.W. "Crack engineering as a new route for the construction of arbitrary hierarchical architectures." US Patent 11,839,998, (2023).</w:t>
      </w:r>
    </w:p>
    <w:p w14:paraId="56352A3C" w14:textId="77777777" w:rsidR="00AC6E1E" w:rsidRPr="003F6F65" w:rsidRDefault="0074662B" w:rsidP="009F0B9F">
      <w:pPr>
        <w:pStyle w:val="ListParagraph"/>
        <w:numPr>
          <w:ilvl w:val="0"/>
          <w:numId w:val="6"/>
        </w:numPr>
        <w:snapToGrid w:val="0"/>
        <w:spacing w:after="40" w:line="276" w:lineRule="auto"/>
        <w:ind w:left="216" w:hanging="216"/>
        <w:contextualSpacing w:val="0"/>
        <w:rPr>
          <w:rFonts w:ascii="Calibri" w:eastAsia="DengXian" w:hAnsi="Calibri" w:cs="Calibri"/>
          <w:iCs/>
          <w:kern w:val="2"/>
          <w:sz w:val="20"/>
          <w:szCs w:val="20"/>
        </w:rPr>
      </w:pP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Li, Q., </w:t>
      </w:r>
      <w:r w:rsidRPr="003F6F65">
        <w:rPr>
          <w:rFonts w:ascii="Calibri" w:eastAsia="DengXian" w:hAnsi="Calibri" w:cs="Calibri"/>
          <w:b/>
          <w:bCs/>
          <w:i/>
          <w:iCs/>
          <w:kern w:val="2"/>
          <w:sz w:val="20"/>
          <w:szCs w:val="20"/>
          <w:u w:val="single"/>
        </w:rPr>
        <w:t>Li, Z.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  <w:u w:val="single"/>
        </w:rPr>
        <w:t>,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 &amp; Lin, Z. "Reactor and method of spiral propulsion biomass continuous thermal cracking." Chinese Patent</w:t>
      </w:r>
      <w:r w:rsidRPr="003F6F65">
        <w:rPr>
          <w:rFonts w:ascii="Calibri" w:eastAsia="DengXian" w:hAnsi="Calibri" w:cs="Calibri"/>
          <w:b/>
          <w:bCs/>
          <w:iCs/>
          <w:kern w:val="2"/>
          <w:sz w:val="20"/>
          <w:szCs w:val="20"/>
        </w:rPr>
        <w:t xml:space="preserve"> 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>201711214139.6 (2017).</w:t>
      </w:r>
    </w:p>
    <w:sectPr w:rsidR="00AC6E1E" w:rsidRPr="003F6F65" w:rsidSect="00366DC2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53AD5" w14:textId="77777777" w:rsidR="0071594D" w:rsidRDefault="0071594D" w:rsidP="00A2053F">
      <w:pPr>
        <w:spacing w:after="0" w:line="240" w:lineRule="auto"/>
      </w:pPr>
      <w:r>
        <w:separator/>
      </w:r>
    </w:p>
  </w:endnote>
  <w:endnote w:type="continuationSeparator" w:id="0">
    <w:p w14:paraId="1205FF3A" w14:textId="77777777" w:rsidR="0071594D" w:rsidRDefault="0071594D" w:rsidP="00A205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17DC" w14:textId="77777777" w:rsidR="00A2053F" w:rsidRDefault="00A205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81F83" w14:textId="77777777" w:rsidR="00A2053F" w:rsidRDefault="00A205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82C2C" w14:textId="77777777" w:rsidR="00A2053F" w:rsidRDefault="00A205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AA5E6" w14:textId="77777777" w:rsidR="0071594D" w:rsidRDefault="0071594D" w:rsidP="00A2053F">
      <w:pPr>
        <w:spacing w:after="0" w:line="240" w:lineRule="auto"/>
      </w:pPr>
      <w:r>
        <w:separator/>
      </w:r>
    </w:p>
  </w:footnote>
  <w:footnote w:type="continuationSeparator" w:id="0">
    <w:p w14:paraId="62707A34" w14:textId="77777777" w:rsidR="0071594D" w:rsidRDefault="0071594D" w:rsidP="00A205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41A5B" w14:textId="77777777" w:rsidR="00A2053F" w:rsidRDefault="00A205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41553" w14:textId="77777777" w:rsidR="00A2053F" w:rsidRDefault="00A2053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372BA" w14:textId="77777777" w:rsidR="00A2053F" w:rsidRDefault="00A205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D1A08"/>
    <w:multiLevelType w:val="hybridMultilevel"/>
    <w:tmpl w:val="6DDADCB2"/>
    <w:lvl w:ilvl="0" w:tplc="B35AF7F8">
      <w:start w:val="2"/>
      <w:numFmt w:val="bullet"/>
      <w:lvlText w:val="-"/>
      <w:lvlJc w:val="left"/>
      <w:pPr>
        <w:ind w:left="720" w:hanging="360"/>
      </w:pPr>
      <w:rPr>
        <w:rFonts w:ascii="Calibri" w:eastAsia="DengXi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362003"/>
    <w:multiLevelType w:val="multilevel"/>
    <w:tmpl w:val="7B502F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916F33"/>
    <w:multiLevelType w:val="hybridMultilevel"/>
    <w:tmpl w:val="DFBA62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8157618"/>
    <w:multiLevelType w:val="multilevel"/>
    <w:tmpl w:val="B616EE4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786E83"/>
    <w:multiLevelType w:val="hybridMultilevel"/>
    <w:tmpl w:val="ED4ADD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78C3B16"/>
    <w:multiLevelType w:val="multilevel"/>
    <w:tmpl w:val="0AC0E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FB2FED"/>
    <w:multiLevelType w:val="hybridMultilevel"/>
    <w:tmpl w:val="BBB80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51BE1A8D"/>
    <w:multiLevelType w:val="multilevel"/>
    <w:tmpl w:val="96C6B54C"/>
    <w:lvl w:ilvl="0">
      <w:start w:val="1"/>
      <w:numFmt w:val="bullet"/>
      <w:lvlText w:val=""/>
      <w:lvlJc w:val="left"/>
      <w:pPr>
        <w:tabs>
          <w:tab w:val="num" w:pos="2430"/>
        </w:tabs>
        <w:ind w:left="243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50"/>
        </w:tabs>
        <w:ind w:left="315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90"/>
        </w:tabs>
        <w:ind w:left="819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1E6CA9"/>
    <w:multiLevelType w:val="hybridMultilevel"/>
    <w:tmpl w:val="DB804E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F8E0CDF"/>
    <w:multiLevelType w:val="multilevel"/>
    <w:tmpl w:val="D994A1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242084"/>
    <w:multiLevelType w:val="hybridMultilevel"/>
    <w:tmpl w:val="B060C8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771973179">
    <w:abstractNumId w:val="6"/>
  </w:num>
  <w:num w:numId="2" w16cid:durableId="1465193422">
    <w:abstractNumId w:val="2"/>
  </w:num>
  <w:num w:numId="3" w16cid:durableId="419453606">
    <w:abstractNumId w:val="10"/>
  </w:num>
  <w:num w:numId="4" w16cid:durableId="997004189">
    <w:abstractNumId w:val="4"/>
  </w:num>
  <w:num w:numId="5" w16cid:durableId="1172722522">
    <w:abstractNumId w:val="0"/>
  </w:num>
  <w:num w:numId="6" w16cid:durableId="664631769">
    <w:abstractNumId w:val="8"/>
  </w:num>
  <w:num w:numId="7" w16cid:durableId="1627278343">
    <w:abstractNumId w:val="1"/>
  </w:num>
  <w:num w:numId="8" w16cid:durableId="1397434542">
    <w:abstractNumId w:val="5"/>
  </w:num>
  <w:num w:numId="9" w16cid:durableId="1550266204">
    <w:abstractNumId w:val="7"/>
  </w:num>
  <w:num w:numId="10" w16cid:durableId="811143739">
    <w:abstractNumId w:val="9"/>
  </w:num>
  <w:num w:numId="11" w16cid:durableId="19875418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ED4"/>
    <w:rsid w:val="00001047"/>
    <w:rsid w:val="000021EB"/>
    <w:rsid w:val="0001505F"/>
    <w:rsid w:val="00035D53"/>
    <w:rsid w:val="000462B0"/>
    <w:rsid w:val="000644F5"/>
    <w:rsid w:val="00074DDE"/>
    <w:rsid w:val="00081591"/>
    <w:rsid w:val="00081B41"/>
    <w:rsid w:val="000829B0"/>
    <w:rsid w:val="000830C7"/>
    <w:rsid w:val="000917D6"/>
    <w:rsid w:val="0009237A"/>
    <w:rsid w:val="00094B96"/>
    <w:rsid w:val="000A2572"/>
    <w:rsid w:val="000B3024"/>
    <w:rsid w:val="000C0ED5"/>
    <w:rsid w:val="000C1E56"/>
    <w:rsid w:val="000C5B7B"/>
    <w:rsid w:val="000D406B"/>
    <w:rsid w:val="000D421F"/>
    <w:rsid w:val="000D43B5"/>
    <w:rsid w:val="000D65EF"/>
    <w:rsid w:val="000E253F"/>
    <w:rsid w:val="000E2AB1"/>
    <w:rsid w:val="000E2E86"/>
    <w:rsid w:val="000E5EA8"/>
    <w:rsid w:val="001051C9"/>
    <w:rsid w:val="00105E4C"/>
    <w:rsid w:val="001139FB"/>
    <w:rsid w:val="00113F19"/>
    <w:rsid w:val="0012055A"/>
    <w:rsid w:val="00124080"/>
    <w:rsid w:val="001301B3"/>
    <w:rsid w:val="0013756C"/>
    <w:rsid w:val="00147772"/>
    <w:rsid w:val="00152FF6"/>
    <w:rsid w:val="001724B0"/>
    <w:rsid w:val="001802C7"/>
    <w:rsid w:val="00181521"/>
    <w:rsid w:val="00185FD2"/>
    <w:rsid w:val="001A14A5"/>
    <w:rsid w:val="001A2E65"/>
    <w:rsid w:val="001A57FA"/>
    <w:rsid w:val="001B4FA3"/>
    <w:rsid w:val="001B54F2"/>
    <w:rsid w:val="001C6083"/>
    <w:rsid w:val="001C6A4C"/>
    <w:rsid w:val="001F2C4E"/>
    <w:rsid w:val="001F6847"/>
    <w:rsid w:val="002027E3"/>
    <w:rsid w:val="002031EF"/>
    <w:rsid w:val="00224FAF"/>
    <w:rsid w:val="00225055"/>
    <w:rsid w:val="00232E1A"/>
    <w:rsid w:val="002339CC"/>
    <w:rsid w:val="00236B87"/>
    <w:rsid w:val="002373CE"/>
    <w:rsid w:val="0024536D"/>
    <w:rsid w:val="00247B16"/>
    <w:rsid w:val="00250246"/>
    <w:rsid w:val="00253371"/>
    <w:rsid w:val="0025479E"/>
    <w:rsid w:val="002576B2"/>
    <w:rsid w:val="002646F5"/>
    <w:rsid w:val="002650A1"/>
    <w:rsid w:val="00265374"/>
    <w:rsid w:val="0027017C"/>
    <w:rsid w:val="0027063D"/>
    <w:rsid w:val="00271B06"/>
    <w:rsid w:val="00275CCB"/>
    <w:rsid w:val="002958B2"/>
    <w:rsid w:val="002A201F"/>
    <w:rsid w:val="002A20A3"/>
    <w:rsid w:val="002A5E9E"/>
    <w:rsid w:val="002C1444"/>
    <w:rsid w:val="002C2D8E"/>
    <w:rsid w:val="002D0169"/>
    <w:rsid w:val="002D0F7A"/>
    <w:rsid w:val="002D60A4"/>
    <w:rsid w:val="002D6D5B"/>
    <w:rsid w:val="002F13DC"/>
    <w:rsid w:val="002F47E1"/>
    <w:rsid w:val="002F6AED"/>
    <w:rsid w:val="003066DE"/>
    <w:rsid w:val="00306EF9"/>
    <w:rsid w:val="00316339"/>
    <w:rsid w:val="00322793"/>
    <w:rsid w:val="00324180"/>
    <w:rsid w:val="00326E75"/>
    <w:rsid w:val="003352EA"/>
    <w:rsid w:val="00336FDB"/>
    <w:rsid w:val="00345401"/>
    <w:rsid w:val="00345994"/>
    <w:rsid w:val="00350513"/>
    <w:rsid w:val="003525B0"/>
    <w:rsid w:val="00366DC2"/>
    <w:rsid w:val="00367A42"/>
    <w:rsid w:val="00371C08"/>
    <w:rsid w:val="003763F1"/>
    <w:rsid w:val="0038158D"/>
    <w:rsid w:val="00384ECF"/>
    <w:rsid w:val="0039260B"/>
    <w:rsid w:val="00392F67"/>
    <w:rsid w:val="00393E21"/>
    <w:rsid w:val="003975C0"/>
    <w:rsid w:val="003A4604"/>
    <w:rsid w:val="003B23AF"/>
    <w:rsid w:val="003B480D"/>
    <w:rsid w:val="003C3CAF"/>
    <w:rsid w:val="003C408F"/>
    <w:rsid w:val="003D162B"/>
    <w:rsid w:val="003D1C2A"/>
    <w:rsid w:val="003D364B"/>
    <w:rsid w:val="003E064F"/>
    <w:rsid w:val="003E1070"/>
    <w:rsid w:val="003F03ED"/>
    <w:rsid w:val="003F10B1"/>
    <w:rsid w:val="003F6F65"/>
    <w:rsid w:val="00407802"/>
    <w:rsid w:val="00410514"/>
    <w:rsid w:val="00410D67"/>
    <w:rsid w:val="00415CBD"/>
    <w:rsid w:val="00427207"/>
    <w:rsid w:val="00434265"/>
    <w:rsid w:val="00435A09"/>
    <w:rsid w:val="004452DB"/>
    <w:rsid w:val="00460CF4"/>
    <w:rsid w:val="00463827"/>
    <w:rsid w:val="00490D8B"/>
    <w:rsid w:val="00492A44"/>
    <w:rsid w:val="004A5B53"/>
    <w:rsid w:val="004D0831"/>
    <w:rsid w:val="004D2285"/>
    <w:rsid w:val="004D465F"/>
    <w:rsid w:val="004D5434"/>
    <w:rsid w:val="004D643B"/>
    <w:rsid w:val="004D7114"/>
    <w:rsid w:val="004E12F6"/>
    <w:rsid w:val="004E3AC0"/>
    <w:rsid w:val="004E3D8C"/>
    <w:rsid w:val="004F088C"/>
    <w:rsid w:val="004F2ACE"/>
    <w:rsid w:val="004F39CB"/>
    <w:rsid w:val="004F52B5"/>
    <w:rsid w:val="00500FBC"/>
    <w:rsid w:val="00503994"/>
    <w:rsid w:val="00505767"/>
    <w:rsid w:val="0050579B"/>
    <w:rsid w:val="005109EC"/>
    <w:rsid w:val="00512C35"/>
    <w:rsid w:val="005329DF"/>
    <w:rsid w:val="00537511"/>
    <w:rsid w:val="00547748"/>
    <w:rsid w:val="00552DE0"/>
    <w:rsid w:val="00553003"/>
    <w:rsid w:val="00572CA5"/>
    <w:rsid w:val="005737E4"/>
    <w:rsid w:val="00595909"/>
    <w:rsid w:val="00596F8A"/>
    <w:rsid w:val="005A1A75"/>
    <w:rsid w:val="005A3C42"/>
    <w:rsid w:val="005A4428"/>
    <w:rsid w:val="005B4DDD"/>
    <w:rsid w:val="005C1C7E"/>
    <w:rsid w:val="005C5750"/>
    <w:rsid w:val="005D7B0F"/>
    <w:rsid w:val="005E2123"/>
    <w:rsid w:val="005E5BA4"/>
    <w:rsid w:val="005E7B45"/>
    <w:rsid w:val="005F3C38"/>
    <w:rsid w:val="005F74BA"/>
    <w:rsid w:val="00600CDF"/>
    <w:rsid w:val="00602743"/>
    <w:rsid w:val="00605C92"/>
    <w:rsid w:val="00607B85"/>
    <w:rsid w:val="006104C2"/>
    <w:rsid w:val="00611613"/>
    <w:rsid w:val="006169C5"/>
    <w:rsid w:val="006242E2"/>
    <w:rsid w:val="00624477"/>
    <w:rsid w:val="006339D4"/>
    <w:rsid w:val="006400DE"/>
    <w:rsid w:val="00650B39"/>
    <w:rsid w:val="0065261B"/>
    <w:rsid w:val="0065342A"/>
    <w:rsid w:val="0065613C"/>
    <w:rsid w:val="00670882"/>
    <w:rsid w:val="006726DC"/>
    <w:rsid w:val="006755C0"/>
    <w:rsid w:val="00676454"/>
    <w:rsid w:val="00686889"/>
    <w:rsid w:val="00693ED4"/>
    <w:rsid w:val="00694D72"/>
    <w:rsid w:val="00695467"/>
    <w:rsid w:val="0069736B"/>
    <w:rsid w:val="006A03BC"/>
    <w:rsid w:val="006D5E27"/>
    <w:rsid w:val="006E6DDB"/>
    <w:rsid w:val="006F154A"/>
    <w:rsid w:val="006F36AB"/>
    <w:rsid w:val="006F374A"/>
    <w:rsid w:val="006F7B0D"/>
    <w:rsid w:val="007116DC"/>
    <w:rsid w:val="007153B9"/>
    <w:rsid w:val="0071594D"/>
    <w:rsid w:val="00715E39"/>
    <w:rsid w:val="0071624B"/>
    <w:rsid w:val="007204D2"/>
    <w:rsid w:val="00725C12"/>
    <w:rsid w:val="00735548"/>
    <w:rsid w:val="007379D8"/>
    <w:rsid w:val="00745243"/>
    <w:rsid w:val="00746404"/>
    <w:rsid w:val="0074662B"/>
    <w:rsid w:val="00747084"/>
    <w:rsid w:val="00752CE4"/>
    <w:rsid w:val="0075337F"/>
    <w:rsid w:val="00754708"/>
    <w:rsid w:val="00756E44"/>
    <w:rsid w:val="00761B48"/>
    <w:rsid w:val="00765171"/>
    <w:rsid w:val="007678EA"/>
    <w:rsid w:val="00770B02"/>
    <w:rsid w:val="00773B47"/>
    <w:rsid w:val="007770EC"/>
    <w:rsid w:val="00780E3A"/>
    <w:rsid w:val="00781926"/>
    <w:rsid w:val="00781FDA"/>
    <w:rsid w:val="0079148B"/>
    <w:rsid w:val="007A5A2C"/>
    <w:rsid w:val="007A625A"/>
    <w:rsid w:val="007A686B"/>
    <w:rsid w:val="007B53A3"/>
    <w:rsid w:val="007C7E8F"/>
    <w:rsid w:val="007E3882"/>
    <w:rsid w:val="007F5D68"/>
    <w:rsid w:val="00800981"/>
    <w:rsid w:val="00814373"/>
    <w:rsid w:val="00823339"/>
    <w:rsid w:val="008237B1"/>
    <w:rsid w:val="00823C7E"/>
    <w:rsid w:val="00826B8E"/>
    <w:rsid w:val="00827AEF"/>
    <w:rsid w:val="0083149B"/>
    <w:rsid w:val="00832349"/>
    <w:rsid w:val="00832821"/>
    <w:rsid w:val="00837659"/>
    <w:rsid w:val="00860274"/>
    <w:rsid w:val="00866DEC"/>
    <w:rsid w:val="008A1965"/>
    <w:rsid w:val="008D1AD6"/>
    <w:rsid w:val="008D2055"/>
    <w:rsid w:val="008D5D98"/>
    <w:rsid w:val="008D7DCC"/>
    <w:rsid w:val="008E26F1"/>
    <w:rsid w:val="008E3232"/>
    <w:rsid w:val="008E4792"/>
    <w:rsid w:val="008E553A"/>
    <w:rsid w:val="008F0C2B"/>
    <w:rsid w:val="008F27AA"/>
    <w:rsid w:val="00902082"/>
    <w:rsid w:val="009036E8"/>
    <w:rsid w:val="00905374"/>
    <w:rsid w:val="0090733B"/>
    <w:rsid w:val="0092065B"/>
    <w:rsid w:val="0092589E"/>
    <w:rsid w:val="00925A5A"/>
    <w:rsid w:val="00942CFE"/>
    <w:rsid w:val="00946BB0"/>
    <w:rsid w:val="00950ECF"/>
    <w:rsid w:val="0095173F"/>
    <w:rsid w:val="009530FC"/>
    <w:rsid w:val="00955E73"/>
    <w:rsid w:val="00960FF6"/>
    <w:rsid w:val="00963961"/>
    <w:rsid w:val="00976892"/>
    <w:rsid w:val="00981CBE"/>
    <w:rsid w:val="009837A4"/>
    <w:rsid w:val="009839D8"/>
    <w:rsid w:val="00985267"/>
    <w:rsid w:val="0099096B"/>
    <w:rsid w:val="00990AEC"/>
    <w:rsid w:val="009922F4"/>
    <w:rsid w:val="00992A47"/>
    <w:rsid w:val="009931F6"/>
    <w:rsid w:val="009A0980"/>
    <w:rsid w:val="009A78CE"/>
    <w:rsid w:val="009C119B"/>
    <w:rsid w:val="009C1DEA"/>
    <w:rsid w:val="009C5ED4"/>
    <w:rsid w:val="009D08A8"/>
    <w:rsid w:val="009F050C"/>
    <w:rsid w:val="009F0B9F"/>
    <w:rsid w:val="009F1368"/>
    <w:rsid w:val="009F4A18"/>
    <w:rsid w:val="009F7640"/>
    <w:rsid w:val="00A01B0A"/>
    <w:rsid w:val="00A07089"/>
    <w:rsid w:val="00A07EB7"/>
    <w:rsid w:val="00A2053F"/>
    <w:rsid w:val="00A2255A"/>
    <w:rsid w:val="00A33A41"/>
    <w:rsid w:val="00A33B21"/>
    <w:rsid w:val="00A361CB"/>
    <w:rsid w:val="00A43134"/>
    <w:rsid w:val="00A4534F"/>
    <w:rsid w:val="00A5176B"/>
    <w:rsid w:val="00A5687C"/>
    <w:rsid w:val="00A571E6"/>
    <w:rsid w:val="00A61224"/>
    <w:rsid w:val="00A714ED"/>
    <w:rsid w:val="00A71C0F"/>
    <w:rsid w:val="00A738C8"/>
    <w:rsid w:val="00A9105B"/>
    <w:rsid w:val="00A94464"/>
    <w:rsid w:val="00A95B12"/>
    <w:rsid w:val="00A97D59"/>
    <w:rsid w:val="00AA0E46"/>
    <w:rsid w:val="00AA3171"/>
    <w:rsid w:val="00AA5623"/>
    <w:rsid w:val="00AA70C2"/>
    <w:rsid w:val="00AB7173"/>
    <w:rsid w:val="00AB7781"/>
    <w:rsid w:val="00AC6E1E"/>
    <w:rsid w:val="00AC7588"/>
    <w:rsid w:val="00AD34CE"/>
    <w:rsid w:val="00AD5A71"/>
    <w:rsid w:val="00AD65E9"/>
    <w:rsid w:val="00AD65F1"/>
    <w:rsid w:val="00AF6819"/>
    <w:rsid w:val="00B120DE"/>
    <w:rsid w:val="00B557E3"/>
    <w:rsid w:val="00B579D6"/>
    <w:rsid w:val="00B62579"/>
    <w:rsid w:val="00B629D0"/>
    <w:rsid w:val="00B63C50"/>
    <w:rsid w:val="00B7110D"/>
    <w:rsid w:val="00B92895"/>
    <w:rsid w:val="00BD0F55"/>
    <w:rsid w:val="00BD1B2A"/>
    <w:rsid w:val="00BD6F49"/>
    <w:rsid w:val="00BE39C6"/>
    <w:rsid w:val="00BF0DFE"/>
    <w:rsid w:val="00BF1FAF"/>
    <w:rsid w:val="00BF64DE"/>
    <w:rsid w:val="00C013ED"/>
    <w:rsid w:val="00C03F7E"/>
    <w:rsid w:val="00C11B80"/>
    <w:rsid w:val="00C16B72"/>
    <w:rsid w:val="00C1709B"/>
    <w:rsid w:val="00C20C79"/>
    <w:rsid w:val="00C2244F"/>
    <w:rsid w:val="00C248C1"/>
    <w:rsid w:val="00C24D60"/>
    <w:rsid w:val="00C25E50"/>
    <w:rsid w:val="00C37C25"/>
    <w:rsid w:val="00C47F79"/>
    <w:rsid w:val="00C56272"/>
    <w:rsid w:val="00C629F5"/>
    <w:rsid w:val="00C62ECF"/>
    <w:rsid w:val="00C679DB"/>
    <w:rsid w:val="00C92101"/>
    <w:rsid w:val="00CB0557"/>
    <w:rsid w:val="00CC7AE4"/>
    <w:rsid w:val="00CC7CD0"/>
    <w:rsid w:val="00CD03BB"/>
    <w:rsid w:val="00CD29F0"/>
    <w:rsid w:val="00CE5EF6"/>
    <w:rsid w:val="00CF4880"/>
    <w:rsid w:val="00CF6833"/>
    <w:rsid w:val="00CF6C9F"/>
    <w:rsid w:val="00D11880"/>
    <w:rsid w:val="00D1297C"/>
    <w:rsid w:val="00D14C38"/>
    <w:rsid w:val="00D2136C"/>
    <w:rsid w:val="00D23A32"/>
    <w:rsid w:val="00D249D5"/>
    <w:rsid w:val="00D30C4F"/>
    <w:rsid w:val="00D31836"/>
    <w:rsid w:val="00D3439D"/>
    <w:rsid w:val="00D37B71"/>
    <w:rsid w:val="00D42008"/>
    <w:rsid w:val="00D56176"/>
    <w:rsid w:val="00D56A12"/>
    <w:rsid w:val="00D57915"/>
    <w:rsid w:val="00DA2C6E"/>
    <w:rsid w:val="00DA3FFE"/>
    <w:rsid w:val="00DC2A22"/>
    <w:rsid w:val="00DC4450"/>
    <w:rsid w:val="00DC7DF6"/>
    <w:rsid w:val="00DD0702"/>
    <w:rsid w:val="00DD3E5E"/>
    <w:rsid w:val="00DD7DA0"/>
    <w:rsid w:val="00DF67E3"/>
    <w:rsid w:val="00E07530"/>
    <w:rsid w:val="00E113A3"/>
    <w:rsid w:val="00E134F6"/>
    <w:rsid w:val="00E2102A"/>
    <w:rsid w:val="00E21631"/>
    <w:rsid w:val="00E24090"/>
    <w:rsid w:val="00E30536"/>
    <w:rsid w:val="00E33BCB"/>
    <w:rsid w:val="00E40FC6"/>
    <w:rsid w:val="00E41950"/>
    <w:rsid w:val="00E46E42"/>
    <w:rsid w:val="00E50AB8"/>
    <w:rsid w:val="00E56FE7"/>
    <w:rsid w:val="00E66DBB"/>
    <w:rsid w:val="00E755F7"/>
    <w:rsid w:val="00E82002"/>
    <w:rsid w:val="00E8368B"/>
    <w:rsid w:val="00E85C76"/>
    <w:rsid w:val="00E867B9"/>
    <w:rsid w:val="00EA6DA1"/>
    <w:rsid w:val="00EB2EFF"/>
    <w:rsid w:val="00EB6822"/>
    <w:rsid w:val="00EC3814"/>
    <w:rsid w:val="00EC7473"/>
    <w:rsid w:val="00EE3F7B"/>
    <w:rsid w:val="00EF2CD3"/>
    <w:rsid w:val="00EF321B"/>
    <w:rsid w:val="00EF72E7"/>
    <w:rsid w:val="00F32430"/>
    <w:rsid w:val="00F4040C"/>
    <w:rsid w:val="00F410C3"/>
    <w:rsid w:val="00F41356"/>
    <w:rsid w:val="00F417FB"/>
    <w:rsid w:val="00F41D75"/>
    <w:rsid w:val="00F43060"/>
    <w:rsid w:val="00F45EB7"/>
    <w:rsid w:val="00F53DD6"/>
    <w:rsid w:val="00F5533F"/>
    <w:rsid w:val="00F5772F"/>
    <w:rsid w:val="00F60ADA"/>
    <w:rsid w:val="00F62458"/>
    <w:rsid w:val="00F7072E"/>
    <w:rsid w:val="00F73C4F"/>
    <w:rsid w:val="00F74B2A"/>
    <w:rsid w:val="00F82962"/>
    <w:rsid w:val="00F8364A"/>
    <w:rsid w:val="00F873AC"/>
    <w:rsid w:val="00F95462"/>
    <w:rsid w:val="00FA46D8"/>
    <w:rsid w:val="00FD4535"/>
    <w:rsid w:val="00FE2BA0"/>
    <w:rsid w:val="00FF6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FCCA1"/>
  <w15:chartTrackingRefBased/>
  <w15:docId w15:val="{CC007BB3-E704-1646-83D9-AF5F98335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4464"/>
  </w:style>
  <w:style w:type="paragraph" w:styleId="Heading1">
    <w:name w:val="heading 1"/>
    <w:basedOn w:val="Normal"/>
    <w:next w:val="Normal"/>
    <w:link w:val="Heading1Char"/>
    <w:uiPriority w:val="9"/>
    <w:qFormat/>
    <w:rsid w:val="009C5E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E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ED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E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E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ED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ED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ED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ED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E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E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C5ED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ED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ED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ED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ED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ED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ED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E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5E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ED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5ED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5E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E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E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E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E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E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ED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D6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D65E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BF1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1FA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37B71"/>
  </w:style>
  <w:style w:type="character" w:styleId="Strong">
    <w:name w:val="Strong"/>
    <w:basedOn w:val="DefaultParagraphFont"/>
    <w:uiPriority w:val="22"/>
    <w:qFormat/>
    <w:rsid w:val="00E66DBB"/>
    <w:rPr>
      <w:b/>
      <w:bCs/>
    </w:rPr>
  </w:style>
  <w:style w:type="character" w:customStyle="1" w:styleId="apple-converted-space">
    <w:name w:val="apple-converted-space"/>
    <w:basedOn w:val="DefaultParagraphFont"/>
    <w:rsid w:val="002A201F"/>
  </w:style>
  <w:style w:type="character" w:styleId="Emphasis">
    <w:name w:val="Emphasis"/>
    <w:basedOn w:val="DefaultParagraphFont"/>
    <w:uiPriority w:val="20"/>
    <w:qFormat/>
    <w:rsid w:val="004A5B53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9A0980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205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053F"/>
  </w:style>
  <w:style w:type="paragraph" w:styleId="Footer">
    <w:name w:val="footer"/>
    <w:basedOn w:val="Normal"/>
    <w:link w:val="FooterChar"/>
    <w:uiPriority w:val="99"/>
    <w:unhideWhenUsed/>
    <w:rsid w:val="00A205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053F"/>
  </w:style>
  <w:style w:type="paragraph" w:styleId="Revision">
    <w:name w:val="Revision"/>
    <w:hidden/>
    <w:uiPriority w:val="99"/>
    <w:semiHidden/>
    <w:rsid w:val="00A2053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5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8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38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45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962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59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5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93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411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703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594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95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8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51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10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681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957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12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388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2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433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075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28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0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04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238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258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58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96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2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2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917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766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319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09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0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36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61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231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779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0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08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5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4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37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51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310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07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07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07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715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25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66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9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1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46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0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34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647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92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11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51239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60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9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664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043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570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712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8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98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960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02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168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787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0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51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686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178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24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861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016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8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63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62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68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77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5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61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7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39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509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393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077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84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22793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99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l788@cornell.edu" TargetMode="External"/><Relationship Id="rId13" Type="http://schemas.openxmlformats.org/officeDocument/2006/relationships/hyperlink" Target="https://doi.org/10.1016/j.xinn.2023.100389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oi.org/10.52842/conf.acadia.2024.1.089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21/acs.est.5c11071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linkedin.com/in/albanli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zeyuli.net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7918244-EA66-D445-BEF4-870A618B9B8A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a88c9363-1126-400c-a7cc-1c12b6a5f14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CEEE7E9-B9F6-DC48-81C5-413C57381C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1157</Words>
  <Characters>6601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Zeyu Li</dc:creator>
  <cp:keywords/>
  <dc:description/>
  <cp:lastModifiedBy>Zeyu Li</cp:lastModifiedBy>
  <cp:revision>6</cp:revision>
  <cp:lastPrinted>2026-05-12T02:41:00Z</cp:lastPrinted>
  <dcterms:created xsi:type="dcterms:W3CDTF">2026-05-12T03:11:00Z</dcterms:created>
  <dcterms:modified xsi:type="dcterms:W3CDTF">2026-06-08T16:57:00Z</dcterms:modified>
</cp:coreProperties>
</file>