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1350CEEC" w:rsidR="00843B0F" w:rsidRPr="006C5F16" w:rsidRDefault="001C6E3F" w:rsidP="003667FD">
      <w:pPr>
        <w:jc w:val="center"/>
        <w:rPr>
          <w:rFonts w:ascii="Times New Roman" w:eastAsia="Times New Roman" w:hAnsi="Times New Roman" w:cs="Times New Roman"/>
          <w:b/>
          <w:sz w:val="24"/>
          <w:szCs w:val="24"/>
        </w:rPr>
      </w:pPr>
      <w:bookmarkStart w:id="0" w:name="_Hlk167807105"/>
      <w:r w:rsidRPr="001C6E3F">
        <w:rPr>
          <w:rFonts w:ascii="Times New Roman" w:eastAsia="Times New Roman" w:hAnsi="Times New Roman" w:cs="Times New Roman"/>
          <w:b/>
          <w:sz w:val="24"/>
          <w:szCs w:val="24"/>
        </w:rPr>
        <w:t>OPTIMAL PORTFOLIO ANALYSIS IN THE ENERGY SECTOR STOCKS USING THE MARKOWITZ MODEL</w:t>
      </w:r>
    </w:p>
    <w:bookmarkEnd w:id="0"/>
    <w:p w14:paraId="00000002" w14:textId="019A41A5" w:rsidR="00843B0F" w:rsidRPr="00322F2D" w:rsidRDefault="00EA0082" w:rsidP="00322F2D">
      <w:pPr>
        <w:widowControl w:val="0"/>
        <w:spacing w:before="240"/>
        <w:jc w:val="center"/>
        <w:rPr>
          <w:rFonts w:ascii="Times New Roman" w:eastAsia="Times New Roman" w:hAnsi="Times New Roman" w:cs="Times New Roman"/>
          <w:b/>
          <w:sz w:val="24"/>
          <w:szCs w:val="24"/>
        </w:rPr>
      </w:pPr>
      <w:r w:rsidRPr="006C5F16">
        <w:rPr>
          <w:rFonts w:ascii="Times New Roman" w:eastAsia="Times New Roman" w:hAnsi="Times New Roman" w:cs="Times New Roman"/>
          <w:b/>
          <w:color w:val="1A1A1A"/>
          <w:sz w:val="24"/>
          <w:szCs w:val="24"/>
          <w:highlight w:val="white"/>
        </w:rPr>
        <w:t>Duli Tabita Sagala</w:t>
      </w:r>
      <w:r w:rsidRPr="006C5F16">
        <w:rPr>
          <w:rFonts w:ascii="Times New Roman" w:eastAsia="Times New Roman" w:hAnsi="Times New Roman" w:cs="Times New Roman"/>
          <w:b/>
          <w:color w:val="1A1A1A"/>
          <w:sz w:val="24"/>
          <w:szCs w:val="24"/>
          <w:highlight w:val="white"/>
          <w:vertAlign w:val="superscript"/>
        </w:rPr>
        <w:t>1)</w:t>
      </w:r>
      <w:r w:rsidRPr="006C5F16">
        <w:rPr>
          <w:rFonts w:ascii="Times New Roman" w:eastAsia="Times New Roman" w:hAnsi="Times New Roman" w:cs="Times New Roman"/>
          <w:b/>
          <w:color w:val="1A1A1A"/>
          <w:sz w:val="24"/>
          <w:szCs w:val="24"/>
          <w:highlight w:val="white"/>
        </w:rPr>
        <w:t>,Muhammad Nashiruddin Al Bani</w:t>
      </w:r>
      <w:r w:rsidRPr="006C5F16">
        <w:rPr>
          <w:rFonts w:ascii="Times New Roman" w:eastAsia="Times New Roman" w:hAnsi="Times New Roman" w:cs="Times New Roman"/>
          <w:b/>
          <w:color w:val="1A1A1A"/>
          <w:sz w:val="24"/>
          <w:szCs w:val="24"/>
          <w:highlight w:val="white"/>
          <w:vertAlign w:val="superscript"/>
        </w:rPr>
        <w:t>2</w:t>
      </w:r>
      <w:r w:rsidR="00BD47BD" w:rsidRPr="006C5F16">
        <w:rPr>
          <w:rFonts w:ascii="Times New Roman" w:eastAsia="Times New Roman" w:hAnsi="Times New Roman" w:cs="Times New Roman"/>
          <w:b/>
          <w:color w:val="1A1A1A"/>
          <w:sz w:val="24"/>
          <w:szCs w:val="24"/>
          <w:highlight w:val="white"/>
          <w:vertAlign w:val="superscript"/>
        </w:rPr>
        <w:t>)</w:t>
      </w:r>
      <w:r w:rsidR="00322F2D">
        <w:rPr>
          <w:rFonts w:ascii="Times New Roman" w:eastAsia="Times New Roman" w:hAnsi="Times New Roman" w:cs="Times New Roman"/>
          <w:b/>
          <w:sz w:val="24"/>
          <w:szCs w:val="24"/>
        </w:rPr>
        <w:t xml:space="preserve">, </w:t>
      </w:r>
      <w:r w:rsidR="0058461E" w:rsidRPr="0058461E">
        <w:rPr>
          <w:rFonts w:ascii="Times New Roman" w:eastAsia="Times New Roman" w:hAnsi="Times New Roman" w:cs="Times New Roman"/>
          <w:b/>
          <w:sz w:val="24"/>
          <w:szCs w:val="24"/>
        </w:rPr>
        <w:t>Retno Subekti</w:t>
      </w:r>
      <w:r w:rsidR="00322F2D">
        <w:rPr>
          <w:rFonts w:ascii="Times New Roman" w:eastAsia="Times New Roman" w:hAnsi="Times New Roman" w:cs="Times New Roman"/>
          <w:b/>
          <w:sz w:val="24"/>
          <w:szCs w:val="24"/>
          <w:vertAlign w:val="superscript"/>
        </w:rPr>
        <w:t>3)</w:t>
      </w:r>
      <w:r w:rsidR="00322F2D">
        <w:rPr>
          <w:rFonts w:ascii="Times New Roman" w:eastAsia="Times New Roman" w:hAnsi="Times New Roman" w:cs="Times New Roman"/>
          <w:b/>
          <w:sz w:val="24"/>
          <w:szCs w:val="24"/>
        </w:rPr>
        <w:t xml:space="preserve">, </w:t>
      </w:r>
      <w:r w:rsidR="0058461E" w:rsidRPr="0058461E">
        <w:rPr>
          <w:rFonts w:ascii="Times New Roman" w:eastAsia="Times New Roman" w:hAnsi="Times New Roman" w:cs="Times New Roman"/>
          <w:b/>
          <w:sz w:val="24"/>
          <w:szCs w:val="24"/>
        </w:rPr>
        <w:t>Rizky Nur'aini</w:t>
      </w:r>
      <w:r w:rsidR="00322F2D">
        <w:rPr>
          <w:rFonts w:ascii="Times New Roman" w:eastAsia="Times New Roman" w:hAnsi="Times New Roman" w:cs="Times New Roman"/>
          <w:b/>
          <w:sz w:val="24"/>
          <w:szCs w:val="24"/>
          <w:vertAlign w:val="superscript"/>
        </w:rPr>
        <w:t>4)</w:t>
      </w:r>
    </w:p>
    <w:p w14:paraId="00000003" w14:textId="4E0B8E99" w:rsidR="00843B0F" w:rsidRPr="006C5F16" w:rsidRDefault="00EA0082">
      <w:pPr>
        <w:spacing w:before="240" w:after="240"/>
        <w:jc w:val="center"/>
        <w:rPr>
          <w:rFonts w:ascii="Times New Roman" w:eastAsia="Times New Roman" w:hAnsi="Times New Roman" w:cs="Times New Roman"/>
          <w:b/>
          <w:color w:val="1A1A1A"/>
          <w:sz w:val="24"/>
          <w:szCs w:val="24"/>
          <w:highlight w:val="white"/>
        </w:rPr>
      </w:pPr>
      <w:r w:rsidRPr="006C5F16">
        <w:rPr>
          <w:rFonts w:ascii="Times New Roman" w:eastAsia="Times New Roman" w:hAnsi="Times New Roman" w:cs="Times New Roman"/>
          <w:b/>
          <w:color w:val="1A1A1A"/>
          <w:sz w:val="24"/>
          <w:szCs w:val="24"/>
          <w:highlight w:val="white"/>
          <w:vertAlign w:val="superscript"/>
        </w:rPr>
        <w:t>1,2</w:t>
      </w:r>
      <w:r w:rsidR="0058461E">
        <w:rPr>
          <w:rFonts w:ascii="Times New Roman" w:eastAsia="Times New Roman" w:hAnsi="Times New Roman" w:cs="Times New Roman"/>
          <w:b/>
          <w:color w:val="1A1A1A"/>
          <w:sz w:val="24"/>
          <w:szCs w:val="24"/>
          <w:highlight w:val="white"/>
          <w:vertAlign w:val="superscript"/>
        </w:rPr>
        <w:t>,3,4</w:t>
      </w:r>
      <w:r w:rsidRPr="006C5F16">
        <w:rPr>
          <w:rFonts w:ascii="Times New Roman" w:eastAsia="Times New Roman" w:hAnsi="Times New Roman" w:cs="Times New Roman"/>
          <w:b/>
          <w:color w:val="1A1A1A"/>
          <w:sz w:val="24"/>
          <w:szCs w:val="24"/>
          <w:highlight w:val="white"/>
          <w:vertAlign w:val="superscript"/>
        </w:rPr>
        <w:t>)</w:t>
      </w:r>
      <w:r w:rsidRPr="006C5F16">
        <w:rPr>
          <w:rFonts w:ascii="Times New Roman" w:eastAsia="Times New Roman" w:hAnsi="Times New Roman" w:cs="Times New Roman"/>
          <w:b/>
          <w:color w:val="1A1A1A"/>
          <w:sz w:val="24"/>
          <w:szCs w:val="24"/>
          <w:highlight w:val="white"/>
        </w:rPr>
        <w:t>Program Studi Statistika, Fakultas Matematika dan Ilmu Pengetahuan Alam, Universitas Negeri Yogyakarta, Indonesia</w:t>
      </w:r>
    </w:p>
    <w:p w14:paraId="00000004" w14:textId="09C6A69A" w:rsidR="00843B0F" w:rsidRPr="006C5F16" w:rsidRDefault="00EA0082">
      <w:pPr>
        <w:spacing w:before="240" w:after="240"/>
        <w:jc w:val="center"/>
        <w:rPr>
          <w:rFonts w:ascii="Times New Roman" w:eastAsia="Times New Roman" w:hAnsi="Times New Roman" w:cs="Times New Roman"/>
          <w:color w:val="212529"/>
          <w:sz w:val="24"/>
          <w:szCs w:val="24"/>
          <w:highlight w:val="white"/>
        </w:rPr>
      </w:pPr>
      <w:r w:rsidRPr="006C5F16">
        <w:rPr>
          <w:rFonts w:ascii="Times New Roman" w:eastAsia="Times New Roman" w:hAnsi="Times New Roman" w:cs="Times New Roman"/>
          <w:b/>
          <w:color w:val="1A1A1A"/>
          <w:sz w:val="24"/>
          <w:szCs w:val="24"/>
          <w:highlight w:val="white"/>
        </w:rPr>
        <w:t>e-mail</w:t>
      </w:r>
      <w:r w:rsidRPr="006C5F16">
        <w:rPr>
          <w:rFonts w:ascii="Times New Roman" w:eastAsia="Times New Roman" w:hAnsi="Times New Roman" w:cs="Times New Roman"/>
          <w:color w:val="1A1A1A"/>
          <w:sz w:val="24"/>
          <w:szCs w:val="24"/>
          <w:highlight w:val="white"/>
        </w:rPr>
        <w:t xml:space="preserve">: </w:t>
      </w:r>
      <w:r w:rsidRPr="003667FD">
        <w:rPr>
          <w:rFonts w:ascii="Times New Roman" w:eastAsia="Times New Roman" w:hAnsi="Times New Roman" w:cs="Times New Roman"/>
          <w:color w:val="1155CC"/>
          <w:sz w:val="24"/>
          <w:szCs w:val="24"/>
          <w:highlight w:val="white"/>
        </w:rPr>
        <w:t>dulitabita.2021@student.uny.ac.id</w:t>
      </w:r>
      <w:r w:rsidRPr="003667FD">
        <w:rPr>
          <w:rFonts w:ascii="Times New Roman" w:eastAsia="Times New Roman" w:hAnsi="Times New Roman" w:cs="Times New Roman"/>
          <w:color w:val="212529"/>
          <w:sz w:val="24"/>
          <w:szCs w:val="24"/>
          <w:highlight w:val="white"/>
        </w:rPr>
        <w:t xml:space="preserve">, </w:t>
      </w:r>
      <w:hyperlink r:id="rId8">
        <w:r w:rsidRPr="003667FD">
          <w:rPr>
            <w:rFonts w:ascii="Times New Roman" w:eastAsia="Times New Roman" w:hAnsi="Times New Roman" w:cs="Times New Roman"/>
            <w:color w:val="1155CC"/>
            <w:sz w:val="24"/>
            <w:szCs w:val="24"/>
            <w:highlight w:val="white"/>
          </w:rPr>
          <w:t>muhammadnashiruddin.2021@student.uny.ac.id</w:t>
        </w:r>
      </w:hyperlink>
      <w:r w:rsidR="0058461E" w:rsidRPr="003667FD">
        <w:rPr>
          <w:rFonts w:ascii="Times New Roman" w:eastAsia="Times New Roman" w:hAnsi="Times New Roman" w:cs="Times New Roman"/>
          <w:color w:val="1155CC"/>
          <w:sz w:val="24"/>
          <w:szCs w:val="24"/>
          <w:highlight w:val="white"/>
        </w:rPr>
        <w:t xml:space="preserve">, </w:t>
      </w:r>
      <w:hyperlink r:id="rId9" w:history="1">
        <w:r w:rsidR="0058461E" w:rsidRPr="003667FD">
          <w:rPr>
            <w:rStyle w:val="Hyperlink"/>
            <w:rFonts w:ascii="Times New Roman" w:eastAsia="Times New Roman" w:hAnsi="Times New Roman" w:cs="Times New Roman"/>
            <w:sz w:val="24"/>
            <w:szCs w:val="24"/>
            <w:u w:val="none"/>
          </w:rPr>
          <w:t>retnosubekti@uny.ac.id</w:t>
        </w:r>
      </w:hyperlink>
      <w:r w:rsidR="0058461E" w:rsidRPr="003667FD">
        <w:rPr>
          <w:rFonts w:ascii="Times New Roman" w:eastAsia="Times New Roman" w:hAnsi="Times New Roman" w:cs="Times New Roman"/>
          <w:color w:val="1155CC"/>
          <w:sz w:val="24"/>
          <w:szCs w:val="24"/>
        </w:rPr>
        <w:t>, rizkynuraini@uny.ac.id</w:t>
      </w:r>
    </w:p>
    <w:p w14:paraId="00000005" w14:textId="77777777" w:rsidR="00843B0F" w:rsidRDefault="00843B0F">
      <w:pPr>
        <w:spacing w:before="240" w:after="240"/>
        <w:jc w:val="center"/>
        <w:rPr>
          <w:rFonts w:ascii="Times New Roman" w:eastAsia="Times New Roman" w:hAnsi="Times New Roman" w:cs="Times New Roman"/>
          <w:color w:val="212529"/>
          <w:sz w:val="24"/>
          <w:szCs w:val="24"/>
          <w:highlight w:val="white"/>
        </w:rPr>
      </w:pPr>
    </w:p>
    <w:p w14:paraId="1BD9B501" w14:textId="7EF389DB" w:rsidR="00A04E9F" w:rsidRPr="00A04E9F" w:rsidRDefault="00A04E9F" w:rsidP="00A04E9F">
      <w:pPr>
        <w:spacing w:before="240" w:after="240"/>
        <w:jc w:val="center"/>
        <w:rPr>
          <w:rFonts w:ascii="Times New Roman" w:eastAsia="Times New Roman" w:hAnsi="Times New Roman" w:cs="Times New Roman"/>
          <w:sz w:val="24"/>
          <w:szCs w:val="24"/>
          <w:highlight w:val="white"/>
        </w:rPr>
      </w:pPr>
      <w:r w:rsidRPr="00A04E9F">
        <w:rPr>
          <w:rFonts w:ascii="Times New Roman" w:eastAsia="Times New Roman" w:hAnsi="Times New Roman" w:cs="Times New Roman"/>
          <w:b/>
          <w:sz w:val="24"/>
          <w:szCs w:val="24"/>
          <w:highlight w:val="white"/>
        </w:rPr>
        <w:t>ABSTRACT</w:t>
      </w:r>
    </w:p>
    <w:p w14:paraId="43239C63" w14:textId="77777777" w:rsidR="00860EF0" w:rsidRDefault="00860EF0" w:rsidP="00A04E9F">
      <w:pPr>
        <w:spacing w:before="240" w:after="240"/>
        <w:jc w:val="both"/>
        <w:rPr>
          <w:rFonts w:ascii="Times New Roman" w:eastAsia="Times New Roman" w:hAnsi="Times New Roman" w:cs="Times New Roman"/>
          <w:sz w:val="24"/>
          <w:szCs w:val="24"/>
        </w:rPr>
      </w:pPr>
      <w:r w:rsidRPr="00860EF0">
        <w:rPr>
          <w:rFonts w:ascii="Times New Roman" w:eastAsia="Times New Roman" w:hAnsi="Times New Roman" w:cs="Times New Roman"/>
          <w:sz w:val="24"/>
          <w:szCs w:val="24"/>
        </w:rPr>
        <w:t>Currently, the energy sector is attracting a lot of investors, as European countries are facing an energy crisis due to the impact of the Russia-Ukraine war since the beginning of 2022. This event has had a significant influence on the stock index of the energy sector. Some stocks in the energy sector in the Indonesian capital market that have experienced price increases are PT AKR Corporindo Tbk. (AKRA), PT Adaro Minerals Indonesia Tbk (ADMR), and PT Medco Energi Internasional Tbk. (MEDC). This study aims to obtain the optimum allocation for three stocks in the energy sector. The method used to obtain the optimum allocation is the Markowitz Model with stock price data from the daily historical data from March 27, 2023, to March 22, 2024. The research results show that AKRA stock has the highest proportion at 56.1%, while ADMR is at 23.2%, and MEDC is at 20.6%, with an expected portfolio return of 0.0008 and a risk of 0.04282.</w:t>
      </w:r>
    </w:p>
    <w:p w14:paraId="5C6F24C9" w14:textId="080857F9" w:rsidR="00A04E9F" w:rsidRPr="00860EF0" w:rsidRDefault="00860EF0" w:rsidP="00A04E9F">
      <w:pPr>
        <w:spacing w:before="240" w:after="240"/>
        <w:jc w:val="both"/>
        <w:rPr>
          <w:rFonts w:ascii="Times New Roman" w:eastAsia="Times New Roman" w:hAnsi="Times New Roman" w:cs="Times New Roman"/>
          <w:b/>
          <w:bCs/>
          <w:sz w:val="24"/>
          <w:szCs w:val="24"/>
          <w:highlight w:val="white"/>
        </w:rPr>
      </w:pPr>
      <w:r w:rsidRPr="00860EF0">
        <w:rPr>
          <w:rFonts w:ascii="Times New Roman" w:eastAsia="Times New Roman" w:hAnsi="Times New Roman" w:cs="Times New Roman"/>
          <w:b/>
          <w:bCs/>
          <w:sz w:val="24"/>
          <w:szCs w:val="24"/>
        </w:rPr>
        <w:t>Keywords: Optimal Portfolio, Markowitz Model, Stocks, AKRA, ADMR, MEDC</w:t>
      </w:r>
    </w:p>
    <w:p w14:paraId="769E88FD" w14:textId="273AEC61" w:rsidR="00A04E9F" w:rsidRPr="00A04E9F" w:rsidRDefault="00A04E9F" w:rsidP="00A04E9F">
      <w:pPr>
        <w:spacing w:before="240" w:after="240"/>
        <w:jc w:val="center"/>
        <w:rPr>
          <w:rFonts w:ascii="Times New Roman" w:eastAsia="Times New Roman" w:hAnsi="Times New Roman" w:cs="Times New Roman"/>
          <w:b/>
          <w:bCs/>
          <w:sz w:val="24"/>
          <w:szCs w:val="24"/>
          <w:highlight w:val="white"/>
        </w:rPr>
      </w:pPr>
      <w:r w:rsidRPr="00A04E9F">
        <w:rPr>
          <w:rFonts w:ascii="Times New Roman" w:eastAsia="Times New Roman" w:hAnsi="Times New Roman" w:cs="Times New Roman"/>
          <w:b/>
          <w:bCs/>
          <w:sz w:val="24"/>
          <w:szCs w:val="24"/>
          <w:highlight w:val="white"/>
        </w:rPr>
        <w:t>ABSTRAK</w:t>
      </w:r>
    </w:p>
    <w:p w14:paraId="3D261AD7" w14:textId="2B616720" w:rsidR="00DD081B" w:rsidRPr="00A04E9F" w:rsidRDefault="00401A3C" w:rsidP="00BD47BD">
      <w:pPr>
        <w:spacing w:after="240"/>
        <w:jc w:val="both"/>
        <w:rPr>
          <w:rStyle w:val="normaltextrun"/>
          <w:rFonts w:ascii="Times New Roman" w:hAnsi="Times New Roman" w:cs="Times New Roman"/>
          <w:sz w:val="24"/>
          <w:szCs w:val="24"/>
        </w:rPr>
      </w:pPr>
      <w:r w:rsidRPr="00A04E9F">
        <w:rPr>
          <w:rFonts w:ascii="Times New Roman" w:hAnsi="Times New Roman" w:cs="Times New Roman"/>
          <w:sz w:val="24"/>
          <w:szCs w:val="24"/>
        </w:rPr>
        <w:t>Saat ini sektor energi menarik banyak investor, karena negara-negara di Eropa sedang krisis energi akibat dampak perang Rusia dan Ukraina</w:t>
      </w:r>
      <w:r w:rsidR="003667FD">
        <w:rPr>
          <w:rFonts w:ascii="Times New Roman" w:hAnsi="Times New Roman" w:cs="Times New Roman"/>
          <w:sz w:val="24"/>
          <w:szCs w:val="24"/>
        </w:rPr>
        <w:t xml:space="preserve"> sejak awal tahun 2022</w:t>
      </w:r>
      <w:r w:rsidRPr="00A04E9F">
        <w:rPr>
          <w:rFonts w:ascii="Times New Roman" w:hAnsi="Times New Roman" w:cs="Times New Roman"/>
          <w:sz w:val="24"/>
          <w:szCs w:val="24"/>
        </w:rPr>
        <w:t xml:space="preserve">. Kejadian tersebut </w:t>
      </w:r>
      <w:r w:rsidRPr="00A04E9F">
        <w:rPr>
          <w:rFonts w:ascii="Times New Roman" w:hAnsi="Times New Roman" w:cs="Times New Roman"/>
          <w:sz w:val="24"/>
          <w:szCs w:val="24"/>
          <w:shd w:val="clear" w:color="auto" w:fill="FFFFFF"/>
        </w:rPr>
        <w:t>memiliki pengaruh signifikan terhadap indeks saham sektor energi</w:t>
      </w:r>
      <w:r w:rsidR="003667FD">
        <w:rPr>
          <w:rFonts w:ascii="Times New Roman" w:hAnsi="Times New Roman" w:cs="Times New Roman"/>
          <w:sz w:val="24"/>
          <w:szCs w:val="24"/>
          <w:shd w:val="clear" w:color="auto" w:fill="FFFFFF"/>
        </w:rPr>
        <w:t xml:space="preserve">. Beberapa saham </w:t>
      </w:r>
      <w:r w:rsidR="00E5377C">
        <w:rPr>
          <w:rFonts w:ascii="Times New Roman" w:hAnsi="Times New Roman" w:cs="Times New Roman"/>
          <w:sz w:val="24"/>
          <w:szCs w:val="24"/>
          <w:lang w:val="id-ID"/>
        </w:rPr>
        <w:t>pada sektor energi di pasar modal Indonesia yang mengalami kenaikan harga</w:t>
      </w:r>
      <w:r w:rsidR="00B83C82">
        <w:rPr>
          <w:rFonts w:ascii="Times New Roman" w:hAnsi="Times New Roman" w:cs="Times New Roman"/>
          <w:sz w:val="24"/>
          <w:szCs w:val="24"/>
          <w:lang w:val="id-ID"/>
        </w:rPr>
        <w:t xml:space="preserve"> adalah saham </w:t>
      </w:r>
      <w:r w:rsidR="00B83C82" w:rsidRPr="00A04E9F">
        <w:rPr>
          <w:rStyle w:val="normaltextrun"/>
          <w:rFonts w:ascii="Times New Roman" w:hAnsi="Times New Roman" w:cs="Times New Roman"/>
          <w:sz w:val="24"/>
          <w:szCs w:val="24"/>
          <w:lang w:val="id-ID"/>
        </w:rPr>
        <w:t>PT AKR Corporindo Tbk. (AKRA), PT Adaro Minerals Indonesia Tbk (ADMR), dan PT Medco Energi Internasional Tbk. (MEDC)</w:t>
      </w:r>
      <w:r w:rsidR="00B83C82">
        <w:rPr>
          <w:rStyle w:val="normaltextrun"/>
          <w:rFonts w:ascii="Times New Roman" w:hAnsi="Times New Roman" w:cs="Times New Roman"/>
          <w:sz w:val="24"/>
          <w:szCs w:val="24"/>
          <w:lang w:val="id-ID"/>
        </w:rPr>
        <w:t>.</w:t>
      </w:r>
      <w:r w:rsidR="00E5377C">
        <w:rPr>
          <w:rFonts w:ascii="Times New Roman" w:hAnsi="Times New Roman" w:cs="Times New Roman"/>
          <w:sz w:val="24"/>
          <w:szCs w:val="24"/>
          <w:lang w:val="id-ID"/>
        </w:rPr>
        <w:t xml:space="preserve"> </w:t>
      </w:r>
      <w:r w:rsidR="003667FD">
        <w:rPr>
          <w:rFonts w:ascii="Times New Roman" w:hAnsi="Times New Roman" w:cs="Times New Roman"/>
          <w:sz w:val="24"/>
          <w:szCs w:val="24"/>
          <w:lang w:val="id-ID"/>
        </w:rPr>
        <w:t xml:space="preserve"> </w:t>
      </w:r>
      <w:r w:rsidR="005E6C79" w:rsidRPr="00A04E9F">
        <w:rPr>
          <w:rStyle w:val="normaltextrun"/>
          <w:rFonts w:ascii="Times New Roman" w:hAnsi="Times New Roman" w:cs="Times New Roman"/>
          <w:sz w:val="24"/>
          <w:szCs w:val="24"/>
          <w:lang w:val="id-ID"/>
        </w:rPr>
        <w:t>Penelitian ini bertujuan untuk mendapatkan alokasi yang optimum untuk tiga saham pada sektor energi</w:t>
      </w:r>
      <w:r w:rsidR="00480067" w:rsidRPr="00A04E9F">
        <w:rPr>
          <w:rStyle w:val="normaltextrun"/>
          <w:rFonts w:ascii="Times New Roman" w:hAnsi="Times New Roman" w:cs="Times New Roman"/>
          <w:sz w:val="24"/>
          <w:szCs w:val="24"/>
          <w:lang w:val="id-ID"/>
        </w:rPr>
        <w:t xml:space="preserve">. </w:t>
      </w:r>
      <w:r w:rsidR="00E5377C">
        <w:rPr>
          <w:rStyle w:val="normaltextrun"/>
          <w:rFonts w:ascii="Times New Roman" w:hAnsi="Times New Roman" w:cs="Times New Roman"/>
          <w:sz w:val="24"/>
          <w:szCs w:val="24"/>
          <w:lang w:val="id-ID"/>
        </w:rPr>
        <w:t xml:space="preserve">Metode yang digunakan </w:t>
      </w:r>
      <w:r w:rsidR="00DD081B" w:rsidRPr="00A04E9F">
        <w:rPr>
          <w:rStyle w:val="normaltextrun"/>
          <w:rFonts w:ascii="Times New Roman" w:hAnsi="Times New Roman" w:cs="Times New Roman"/>
          <w:sz w:val="24"/>
          <w:szCs w:val="24"/>
          <w:lang w:val="id-ID"/>
        </w:rPr>
        <w:t xml:space="preserve"> </w:t>
      </w:r>
      <w:r w:rsidR="003667FD">
        <w:rPr>
          <w:rStyle w:val="normaltextrun"/>
          <w:rFonts w:ascii="Times New Roman" w:hAnsi="Times New Roman" w:cs="Times New Roman"/>
          <w:sz w:val="24"/>
          <w:szCs w:val="24"/>
          <w:lang w:val="id-ID"/>
        </w:rPr>
        <w:t xml:space="preserve">untuk memperoleh alokasi optimum adalah </w:t>
      </w:r>
      <w:r w:rsidR="00DD081B" w:rsidRPr="00A04E9F">
        <w:rPr>
          <w:rStyle w:val="normaltextrun"/>
          <w:rFonts w:ascii="Times New Roman" w:hAnsi="Times New Roman" w:cs="Times New Roman"/>
          <w:sz w:val="24"/>
          <w:szCs w:val="24"/>
          <w:lang w:val="id-ID"/>
        </w:rPr>
        <w:t xml:space="preserve">Model Markowitz </w:t>
      </w:r>
      <w:r w:rsidR="00480067" w:rsidRPr="00A04E9F">
        <w:rPr>
          <w:rStyle w:val="normaltextrun"/>
          <w:rFonts w:ascii="Times New Roman" w:hAnsi="Times New Roman" w:cs="Times New Roman"/>
          <w:sz w:val="24"/>
          <w:szCs w:val="24"/>
          <w:lang w:val="id-ID"/>
        </w:rPr>
        <w:t>dengan d</w:t>
      </w:r>
      <w:r w:rsidR="00DD081B" w:rsidRPr="00A04E9F">
        <w:rPr>
          <w:rStyle w:val="normaltextrun"/>
          <w:rFonts w:ascii="Times New Roman" w:hAnsi="Times New Roman" w:cs="Times New Roman"/>
          <w:sz w:val="24"/>
          <w:szCs w:val="24"/>
          <w:lang w:val="id-ID"/>
        </w:rPr>
        <w:t xml:space="preserve">ata harga saham yang digunakan </w:t>
      </w:r>
      <w:r w:rsidR="00B83C82">
        <w:rPr>
          <w:rStyle w:val="normaltextrun"/>
          <w:rFonts w:ascii="Times New Roman" w:hAnsi="Times New Roman" w:cs="Times New Roman"/>
          <w:sz w:val="24"/>
          <w:szCs w:val="24"/>
          <w:lang w:val="id-ID"/>
        </w:rPr>
        <w:t>adalah</w:t>
      </w:r>
      <w:r w:rsidR="00DD081B" w:rsidRPr="00A04E9F">
        <w:rPr>
          <w:rStyle w:val="normaltextrun"/>
          <w:rFonts w:ascii="Times New Roman" w:hAnsi="Times New Roman" w:cs="Times New Roman"/>
          <w:sz w:val="24"/>
          <w:szCs w:val="24"/>
          <w:lang w:val="id-ID"/>
        </w:rPr>
        <w:t xml:space="preserve"> data </w:t>
      </w:r>
      <w:r w:rsidR="003667FD">
        <w:rPr>
          <w:rStyle w:val="normaltextrun"/>
          <w:rFonts w:ascii="Times New Roman" w:hAnsi="Times New Roman" w:cs="Times New Roman"/>
          <w:sz w:val="24"/>
          <w:szCs w:val="24"/>
          <w:lang w:val="id-ID"/>
        </w:rPr>
        <w:t xml:space="preserve">historis </w:t>
      </w:r>
      <w:r w:rsidR="00B83C82">
        <w:rPr>
          <w:rStyle w:val="normaltextrun"/>
          <w:rFonts w:ascii="Times New Roman" w:hAnsi="Times New Roman" w:cs="Times New Roman"/>
          <w:sz w:val="24"/>
          <w:szCs w:val="24"/>
          <w:lang w:val="id-ID"/>
        </w:rPr>
        <w:t>harian</w:t>
      </w:r>
      <w:r w:rsidR="00DD081B" w:rsidRPr="00A04E9F">
        <w:rPr>
          <w:rStyle w:val="normaltextrun"/>
          <w:rFonts w:ascii="Times New Roman" w:hAnsi="Times New Roman" w:cs="Times New Roman"/>
          <w:sz w:val="24"/>
          <w:szCs w:val="24"/>
          <w:lang w:val="id-ID"/>
        </w:rPr>
        <w:t xml:space="preserve"> dari periode 27 Maret 2023 sampai dengan 22 Maret 2024. Hasil </w:t>
      </w:r>
      <w:r w:rsidR="003667FD">
        <w:rPr>
          <w:rStyle w:val="normaltextrun"/>
          <w:rFonts w:ascii="Times New Roman" w:hAnsi="Times New Roman" w:cs="Times New Roman"/>
          <w:sz w:val="24"/>
          <w:szCs w:val="24"/>
          <w:lang w:val="id-ID"/>
        </w:rPr>
        <w:t>p</w:t>
      </w:r>
      <w:r w:rsidR="00DD081B" w:rsidRPr="00A04E9F">
        <w:rPr>
          <w:rStyle w:val="normaltextrun"/>
          <w:rFonts w:ascii="Times New Roman" w:hAnsi="Times New Roman" w:cs="Times New Roman"/>
          <w:sz w:val="24"/>
          <w:szCs w:val="24"/>
          <w:lang w:val="id-ID"/>
        </w:rPr>
        <w:t>enelitian menunjukkan saham AKRA</w:t>
      </w:r>
      <w:r w:rsidR="00AD678A">
        <w:rPr>
          <w:rStyle w:val="normaltextrun"/>
          <w:rFonts w:ascii="Times New Roman" w:hAnsi="Times New Roman" w:cs="Times New Roman"/>
          <w:sz w:val="24"/>
          <w:szCs w:val="24"/>
          <w:lang w:val="id-ID"/>
        </w:rPr>
        <w:t xml:space="preserve"> mempunyai proporsi tertinggi yaitu 56</w:t>
      </w:r>
      <w:r w:rsidR="00E2369D">
        <w:rPr>
          <w:rStyle w:val="normaltextrun"/>
          <w:rFonts w:ascii="Times New Roman" w:hAnsi="Times New Roman" w:cs="Times New Roman"/>
          <w:sz w:val="24"/>
          <w:szCs w:val="24"/>
          <w:lang w:val="id-ID"/>
        </w:rPr>
        <w:t>,1</w:t>
      </w:r>
      <w:r w:rsidR="00AD678A">
        <w:rPr>
          <w:rStyle w:val="normaltextrun"/>
          <w:rFonts w:ascii="Times New Roman" w:hAnsi="Times New Roman" w:cs="Times New Roman"/>
          <w:sz w:val="24"/>
          <w:szCs w:val="24"/>
          <w:lang w:val="id-ID"/>
        </w:rPr>
        <w:t>%</w:t>
      </w:r>
      <w:r w:rsidR="00B83C82">
        <w:rPr>
          <w:rStyle w:val="normaltextrun"/>
          <w:rFonts w:ascii="Times New Roman" w:hAnsi="Times New Roman" w:cs="Times New Roman"/>
          <w:sz w:val="24"/>
          <w:szCs w:val="24"/>
          <w:lang w:val="id-ID"/>
        </w:rPr>
        <w:t xml:space="preserve">, </w:t>
      </w:r>
      <w:r w:rsidR="00AD678A">
        <w:rPr>
          <w:rStyle w:val="normaltextrun"/>
          <w:rFonts w:ascii="Times New Roman" w:hAnsi="Times New Roman" w:cs="Times New Roman"/>
          <w:sz w:val="24"/>
          <w:szCs w:val="24"/>
          <w:lang w:val="id-ID"/>
        </w:rPr>
        <w:t xml:space="preserve">sedangkan pada </w:t>
      </w:r>
      <w:r w:rsidR="00B83C82">
        <w:rPr>
          <w:rStyle w:val="normaltextrun"/>
          <w:rFonts w:ascii="Times New Roman" w:hAnsi="Times New Roman" w:cs="Times New Roman"/>
          <w:sz w:val="24"/>
          <w:szCs w:val="24"/>
          <w:lang w:val="id-ID"/>
        </w:rPr>
        <w:t>ADMR</w:t>
      </w:r>
      <w:r w:rsidR="00AD678A">
        <w:rPr>
          <w:rStyle w:val="normaltextrun"/>
          <w:rFonts w:ascii="Times New Roman" w:hAnsi="Times New Roman" w:cs="Times New Roman"/>
          <w:sz w:val="24"/>
          <w:szCs w:val="24"/>
          <w:lang w:val="id-ID"/>
        </w:rPr>
        <w:t xml:space="preserve"> sebesar 23</w:t>
      </w:r>
      <w:r w:rsidR="00E2369D">
        <w:rPr>
          <w:rStyle w:val="normaltextrun"/>
          <w:rFonts w:ascii="Times New Roman" w:hAnsi="Times New Roman" w:cs="Times New Roman"/>
          <w:sz w:val="24"/>
          <w:szCs w:val="24"/>
          <w:lang w:val="id-ID"/>
        </w:rPr>
        <w:t>,2</w:t>
      </w:r>
      <w:r w:rsidR="00AD678A">
        <w:rPr>
          <w:rStyle w:val="normaltextrun"/>
          <w:rFonts w:ascii="Times New Roman" w:hAnsi="Times New Roman" w:cs="Times New Roman"/>
          <w:sz w:val="24"/>
          <w:szCs w:val="24"/>
          <w:lang w:val="id-ID"/>
        </w:rPr>
        <w:t xml:space="preserve">% </w:t>
      </w:r>
      <w:r w:rsidR="00B83C82">
        <w:rPr>
          <w:rStyle w:val="normaltextrun"/>
          <w:rFonts w:ascii="Times New Roman" w:hAnsi="Times New Roman" w:cs="Times New Roman"/>
          <w:sz w:val="24"/>
          <w:szCs w:val="24"/>
          <w:lang w:val="id-ID"/>
        </w:rPr>
        <w:t xml:space="preserve"> dan MEDC</w:t>
      </w:r>
      <w:r w:rsidR="00AD678A">
        <w:rPr>
          <w:rStyle w:val="normaltextrun"/>
          <w:rFonts w:ascii="Times New Roman" w:hAnsi="Times New Roman" w:cs="Times New Roman"/>
          <w:sz w:val="24"/>
          <w:szCs w:val="24"/>
          <w:lang w:val="id-ID"/>
        </w:rPr>
        <w:t xml:space="preserve"> sebesar 2</w:t>
      </w:r>
      <w:r w:rsidR="00E2369D">
        <w:rPr>
          <w:rStyle w:val="normaltextrun"/>
          <w:rFonts w:ascii="Times New Roman" w:hAnsi="Times New Roman" w:cs="Times New Roman"/>
          <w:sz w:val="24"/>
          <w:szCs w:val="24"/>
          <w:lang w:val="id-ID"/>
        </w:rPr>
        <w:t>0,6</w:t>
      </w:r>
      <w:r w:rsidR="00AD678A">
        <w:rPr>
          <w:rStyle w:val="normaltextrun"/>
          <w:rFonts w:ascii="Times New Roman" w:hAnsi="Times New Roman" w:cs="Times New Roman"/>
          <w:sz w:val="24"/>
          <w:szCs w:val="24"/>
          <w:lang w:val="id-ID"/>
        </w:rPr>
        <w:t>%,</w:t>
      </w:r>
      <w:r w:rsidR="00DD081B" w:rsidRPr="00A04E9F">
        <w:rPr>
          <w:rStyle w:val="normaltextrun"/>
          <w:rFonts w:ascii="Times New Roman" w:hAnsi="Times New Roman" w:cs="Times New Roman"/>
          <w:sz w:val="24"/>
          <w:szCs w:val="24"/>
          <w:lang w:val="id-ID"/>
        </w:rPr>
        <w:t xml:space="preserve"> dengan </w:t>
      </w:r>
      <w:r w:rsidR="00DD081B" w:rsidRPr="00A04E9F">
        <w:rPr>
          <w:rStyle w:val="normaltextrun"/>
          <w:rFonts w:ascii="Times New Roman" w:hAnsi="Times New Roman" w:cs="Times New Roman"/>
          <w:i/>
          <w:iCs/>
          <w:sz w:val="24"/>
          <w:szCs w:val="24"/>
          <w:lang w:val="id-ID"/>
        </w:rPr>
        <w:t>expected return</w:t>
      </w:r>
      <w:r w:rsidR="00DD081B" w:rsidRPr="00A04E9F">
        <w:rPr>
          <w:rStyle w:val="normaltextrun"/>
          <w:rFonts w:ascii="Times New Roman" w:hAnsi="Times New Roman" w:cs="Times New Roman"/>
          <w:sz w:val="24"/>
          <w:szCs w:val="24"/>
          <w:lang w:val="id-ID"/>
        </w:rPr>
        <w:t xml:space="preserve"> portofolio yang diperoleh sebesar 0</w:t>
      </w:r>
      <w:r w:rsidR="00AD678A">
        <w:rPr>
          <w:rStyle w:val="normaltextrun"/>
          <w:rFonts w:ascii="Times New Roman" w:hAnsi="Times New Roman" w:cs="Times New Roman"/>
          <w:sz w:val="24"/>
          <w:szCs w:val="24"/>
          <w:lang w:val="id-ID"/>
        </w:rPr>
        <w:t>,</w:t>
      </w:r>
      <w:r w:rsidR="00DD081B" w:rsidRPr="00A04E9F">
        <w:rPr>
          <w:rStyle w:val="normaltextrun"/>
          <w:rFonts w:ascii="Times New Roman" w:hAnsi="Times New Roman" w:cs="Times New Roman"/>
          <w:sz w:val="24"/>
          <w:szCs w:val="24"/>
          <w:lang w:val="id-ID"/>
        </w:rPr>
        <w:t>0008 dan serta risiko sebesar 0</w:t>
      </w:r>
      <w:r w:rsidR="00AD678A">
        <w:rPr>
          <w:rStyle w:val="normaltextrun"/>
          <w:rFonts w:ascii="Times New Roman" w:hAnsi="Times New Roman" w:cs="Times New Roman"/>
          <w:sz w:val="24"/>
          <w:szCs w:val="24"/>
          <w:lang w:val="id-ID"/>
        </w:rPr>
        <w:t>,</w:t>
      </w:r>
      <w:r w:rsidR="00DD081B" w:rsidRPr="00A04E9F">
        <w:rPr>
          <w:rStyle w:val="normaltextrun"/>
          <w:rFonts w:ascii="Times New Roman" w:hAnsi="Times New Roman" w:cs="Times New Roman"/>
          <w:sz w:val="24"/>
          <w:szCs w:val="24"/>
          <w:lang w:val="id-ID"/>
        </w:rPr>
        <w:t>04282.</w:t>
      </w:r>
    </w:p>
    <w:p w14:paraId="00000008" w14:textId="445142F0" w:rsidR="00843B0F" w:rsidRPr="00A04E9F" w:rsidRDefault="133738AF" w:rsidP="00BD47BD">
      <w:pPr>
        <w:spacing w:after="240"/>
        <w:jc w:val="both"/>
        <w:rPr>
          <w:rStyle w:val="normaltextrun"/>
          <w:rFonts w:ascii="Times New Roman" w:hAnsi="Times New Roman" w:cs="Times New Roman"/>
          <w:b/>
          <w:bCs/>
          <w:sz w:val="24"/>
          <w:szCs w:val="24"/>
          <w:bdr w:val="none" w:sz="0" w:space="0" w:color="auto" w:frame="1"/>
          <w:lang w:val="id-ID"/>
        </w:rPr>
      </w:pPr>
      <w:r w:rsidRPr="00A04E9F">
        <w:rPr>
          <w:rFonts w:ascii="Times New Roman" w:eastAsia="Times New Roman" w:hAnsi="Times New Roman" w:cs="Times New Roman"/>
          <w:b/>
          <w:bCs/>
          <w:sz w:val="24"/>
          <w:szCs w:val="24"/>
          <w:highlight w:val="white"/>
        </w:rPr>
        <w:t xml:space="preserve">Kata Kunci: </w:t>
      </w:r>
      <w:r w:rsidR="00BD47BD" w:rsidRPr="00A04E9F">
        <w:rPr>
          <w:rStyle w:val="normaltextrun"/>
          <w:rFonts w:ascii="Times New Roman" w:hAnsi="Times New Roman" w:cs="Times New Roman"/>
          <w:b/>
          <w:bCs/>
          <w:sz w:val="24"/>
          <w:szCs w:val="24"/>
          <w:bdr w:val="none" w:sz="0" w:space="0" w:color="auto" w:frame="1"/>
          <w:lang w:val="id-ID"/>
        </w:rPr>
        <w:t xml:space="preserve">Portofolio Optimal, Model Markowitz, </w:t>
      </w:r>
      <w:r w:rsidR="006A2E44" w:rsidRPr="00A04E9F">
        <w:rPr>
          <w:rStyle w:val="normaltextrun"/>
          <w:rFonts w:ascii="Times New Roman" w:hAnsi="Times New Roman" w:cs="Times New Roman"/>
          <w:b/>
          <w:bCs/>
          <w:sz w:val="24"/>
          <w:szCs w:val="24"/>
          <w:bdr w:val="none" w:sz="0" w:space="0" w:color="auto" w:frame="1"/>
          <w:lang w:val="id-ID"/>
        </w:rPr>
        <w:t xml:space="preserve"> Saham, AKRA, ADMR, MEDC</w:t>
      </w:r>
    </w:p>
    <w:p w14:paraId="14350EDF" w14:textId="77777777" w:rsidR="00A04E9F" w:rsidRPr="00A04E9F" w:rsidRDefault="00A04E9F" w:rsidP="133738AF">
      <w:pPr>
        <w:spacing w:before="240" w:after="240"/>
        <w:jc w:val="both"/>
        <w:rPr>
          <w:rFonts w:ascii="Times New Roman" w:eastAsia="Times New Roman" w:hAnsi="Times New Roman" w:cs="Times New Roman"/>
          <w:b/>
          <w:bCs/>
          <w:sz w:val="24"/>
          <w:szCs w:val="24"/>
          <w:highlight w:val="white"/>
        </w:rPr>
      </w:pPr>
    </w:p>
    <w:p w14:paraId="00000009" w14:textId="77777777" w:rsidR="00843B0F" w:rsidRPr="00A04E9F" w:rsidRDefault="00EA0082">
      <w:pPr>
        <w:spacing w:before="240" w:after="240"/>
        <w:rPr>
          <w:rFonts w:ascii="Times New Roman" w:eastAsia="Times New Roman" w:hAnsi="Times New Roman" w:cs="Times New Roman"/>
          <w:b/>
          <w:sz w:val="24"/>
          <w:szCs w:val="24"/>
        </w:rPr>
      </w:pPr>
      <w:r w:rsidRPr="00A04E9F">
        <w:rPr>
          <w:rFonts w:ascii="Times New Roman" w:eastAsia="Times New Roman" w:hAnsi="Times New Roman" w:cs="Times New Roman"/>
          <w:b/>
          <w:sz w:val="24"/>
          <w:szCs w:val="24"/>
          <w:highlight w:val="white"/>
        </w:rPr>
        <w:t>PENDAHULUAN</w:t>
      </w:r>
    </w:p>
    <w:p w14:paraId="144B2746" w14:textId="53D92BC7" w:rsidR="00401A3C" w:rsidRDefault="00BD6980" w:rsidP="00D433C6">
      <w:pPr>
        <w:spacing w:line="360" w:lineRule="auto"/>
        <w:ind w:firstLine="720"/>
        <w:jc w:val="both"/>
        <w:rPr>
          <w:rFonts w:ascii="Times New Roman" w:hAnsi="Times New Roman" w:cs="Times New Roman"/>
          <w:sz w:val="24"/>
          <w:szCs w:val="24"/>
        </w:rPr>
      </w:pPr>
      <w:r w:rsidRPr="00A04E9F">
        <w:rPr>
          <w:rFonts w:ascii="Times New Roman" w:hAnsi="Times New Roman" w:cs="Times New Roman"/>
          <w:sz w:val="24"/>
          <w:szCs w:val="24"/>
          <w:shd w:val="clear" w:color="auto" w:fill="FFFFFF"/>
        </w:rPr>
        <w:t>Dalam lingkungan ekonomi global saat ini, investasi di sektor energi menjadi perhatian utama bagi para investor. Sektor energi merupakan tulang punggung ekonomi global yang memainkan peran vital dalam mendukung pertumbuhan dan perkembangan berbagai industri.</w:t>
      </w:r>
      <w:r w:rsidR="00401A3C" w:rsidRPr="00A04E9F">
        <w:rPr>
          <w:rFonts w:ascii="Times New Roman" w:hAnsi="Times New Roman" w:cs="Times New Roman"/>
          <w:sz w:val="24"/>
          <w:szCs w:val="24"/>
          <w:shd w:val="clear" w:color="auto" w:fill="FFFFFF"/>
        </w:rPr>
        <w:t xml:space="preserve"> </w:t>
      </w:r>
      <w:r w:rsidRPr="00A04E9F">
        <w:rPr>
          <w:rFonts w:ascii="Times New Roman" w:hAnsi="Times New Roman" w:cs="Times New Roman"/>
          <w:sz w:val="24"/>
          <w:szCs w:val="24"/>
        </w:rPr>
        <w:t>Saham energi adalah saham perusahaan yang memperdagangkan produk dan jasa terkait dengan ekstraksi energi (alternatif) yang tidak terbarukan dan terbarukan. Pendapatan mereka dipengaruhi langsung oleh harga komoditas dunia, misalnya: minyak bumi, gas alam, dan pertambangan batu bara. Dari perspektif analisis fundamental, perseroan ini merupakan komoditas unggulan yang produknya dibutuhkan oleh pasar dalam dan luar negeri</w:t>
      </w:r>
      <w:r w:rsidR="00322F2D" w:rsidRPr="00A04E9F">
        <w:rPr>
          <w:rFonts w:ascii="Times New Roman" w:hAnsi="Times New Roman" w:cs="Times New Roman"/>
          <w:sz w:val="24"/>
          <w:szCs w:val="24"/>
        </w:rPr>
        <w:t xml:space="preserve"> </w:t>
      </w:r>
      <w:r w:rsidR="00322F2D" w:rsidRPr="00A04E9F">
        <w:rPr>
          <w:rFonts w:ascii="Times New Roman" w:hAnsi="Times New Roman" w:cs="Times New Roman"/>
          <w:sz w:val="24"/>
          <w:szCs w:val="24"/>
        </w:rPr>
        <w:fldChar w:fldCharType="begin" w:fldLock="1"/>
      </w:r>
      <w:r w:rsidR="00322F2D" w:rsidRPr="00A04E9F">
        <w:rPr>
          <w:rFonts w:ascii="Times New Roman" w:hAnsi="Times New Roman" w:cs="Times New Roman"/>
          <w:sz w:val="24"/>
          <w:szCs w:val="24"/>
        </w:rPr>
        <w:instrText>ADDIN CSL_CITATION {"citationItems":[{"id":"ITEM-1","itemData":{"author":[{"dropping-particle":"","family":"Sipayung","given":"Feberianto H","non-dropping-particle":"","parse-names":false,"suffix":""},{"dropping-particle":"","family":"Puspitawati","given":"Eka","non-dropping-particle":"","parse-names":false,"suffix":""},{"dropping-particle":"","family":"Rembulan Nurdianto","given":"Nanda","non-dropping-particle":"","parse-names":false,"suffix":""},{"dropping-particle":"","family":"Ismail Khozin","given":"Muhamad","non-dropping-particle":"","parse-names":false,"suffix":""}],"container-title":"Desember","id":"ITEM-1","issue":"1","issued":{"date-parts":[["2023"]]},"page":"62-81","title":"Analisis Faktor-Faktor yang Mempengaruhi Indeks Saham Sektor Energi di Indonesia","type":"article-journal","volume":"2023"},"uris":["http://www.mendeley.com/documents/?uuid=a1ba70e3-7de2-4430-85c7-4eaccfc1c2d9"]}],"mendeley":{"formattedCitation":"(Sipayung et al., 2023)","plainTextFormattedCitation":"(Sipayung et al., 2023)","previouslyFormattedCitation":"(Sipayung et al., 2023)"},"properties":{"noteIndex":0},"schema":"https://github.com/citation-style-language/schema/raw/master/csl-citation.json"}</w:instrText>
      </w:r>
      <w:r w:rsidR="00322F2D" w:rsidRPr="00A04E9F">
        <w:rPr>
          <w:rFonts w:ascii="Times New Roman" w:hAnsi="Times New Roman" w:cs="Times New Roman"/>
          <w:sz w:val="24"/>
          <w:szCs w:val="24"/>
        </w:rPr>
        <w:fldChar w:fldCharType="separate"/>
      </w:r>
      <w:r w:rsidR="00322F2D" w:rsidRPr="00A04E9F">
        <w:rPr>
          <w:rFonts w:ascii="Times New Roman" w:hAnsi="Times New Roman" w:cs="Times New Roman"/>
          <w:noProof/>
          <w:sz w:val="24"/>
          <w:szCs w:val="24"/>
        </w:rPr>
        <w:t>(Sipayung et al., 2023)</w:t>
      </w:r>
      <w:r w:rsidR="00322F2D" w:rsidRPr="00A04E9F">
        <w:rPr>
          <w:rFonts w:ascii="Times New Roman" w:hAnsi="Times New Roman" w:cs="Times New Roman"/>
          <w:sz w:val="24"/>
          <w:szCs w:val="24"/>
        </w:rPr>
        <w:fldChar w:fldCharType="end"/>
      </w:r>
      <w:r w:rsidRPr="00A04E9F">
        <w:rPr>
          <w:rFonts w:ascii="Times New Roman" w:hAnsi="Times New Roman" w:cs="Times New Roman"/>
          <w:sz w:val="24"/>
          <w:szCs w:val="24"/>
        </w:rPr>
        <w:t>.</w:t>
      </w:r>
    </w:p>
    <w:p w14:paraId="09AB5EBE" w14:textId="049E8312" w:rsidR="00FF7247" w:rsidRPr="00A04E9F" w:rsidRDefault="00FF7247" w:rsidP="00D433C6">
      <w:pPr>
        <w:spacing w:line="360" w:lineRule="auto"/>
        <w:ind w:firstLine="720"/>
        <w:jc w:val="both"/>
        <w:rPr>
          <w:rFonts w:ascii="Times New Roman" w:hAnsi="Times New Roman" w:cs="Times New Roman"/>
          <w:sz w:val="24"/>
          <w:szCs w:val="24"/>
        </w:rPr>
      </w:pPr>
      <w:r w:rsidRPr="00FF7247">
        <w:rPr>
          <w:rFonts w:ascii="Times New Roman" w:hAnsi="Times New Roman" w:cs="Times New Roman"/>
          <w:sz w:val="24"/>
          <w:szCs w:val="24"/>
        </w:rPr>
        <w:t>In the current global economic environment, investment in the energy sector is a primary focus for investors. The energy sector is the backbone of the global economy, playing a vital role in supporting the growth and development of various industries. Energy stocks are shares of companies that trade products and services related to both non-renewable and renewable energy extraction. Their revenue is directly influenced by global commodity prices, such as crude oil, natural gas, and coal mining. From a fundamental analysis perspective, these companies represent leading commodities whose products are needed by both domestic and international markets (Sipayung et al., 2023).</w:t>
      </w:r>
    </w:p>
    <w:p w14:paraId="5793C4C5" w14:textId="244498FD" w:rsidR="00401A3C" w:rsidRDefault="00401A3C" w:rsidP="0087384C">
      <w:pPr>
        <w:spacing w:line="360" w:lineRule="auto"/>
        <w:ind w:firstLine="720"/>
        <w:jc w:val="both"/>
        <w:rPr>
          <w:rFonts w:ascii="Times New Roman" w:hAnsi="Times New Roman" w:cs="Times New Roman"/>
          <w:sz w:val="24"/>
          <w:szCs w:val="24"/>
        </w:rPr>
      </w:pPr>
      <w:r w:rsidRPr="00A04E9F">
        <w:rPr>
          <w:rFonts w:ascii="Times New Roman" w:hAnsi="Times New Roman" w:cs="Times New Roman"/>
          <w:sz w:val="24"/>
          <w:szCs w:val="24"/>
        </w:rPr>
        <w:t xml:space="preserve">Terdapat beragam faktor yang mendorong pertumbuhan yang signifikan dalam indeks saham sektor energi. Salah satunya adalah ketegangan geopolitik antara Rusia dan Ukraina, yang berdampak pada lonjakan harga komoditas energi. </w:t>
      </w:r>
      <w:r w:rsidR="00734A40" w:rsidRPr="00A04E9F">
        <w:rPr>
          <w:rFonts w:ascii="Times New Roman" w:hAnsi="Times New Roman" w:cs="Times New Roman"/>
          <w:sz w:val="24"/>
          <w:szCs w:val="24"/>
        </w:rPr>
        <w:t>Menurut Supriyanto (2012), Rusia dan Ukraina merupakan negara-negara yang memiliki peran penting dalam produksi energi dan pangan global. Rusia khususnya dikenal sebagai salah satu dari tiga produsen minyak terbesar di dunia, setelah Amerika Serikat dan Arab Saudi (Huka &amp; Kelen, 2022). Namun, sanksi embargo minyak yang diberlakukan oleh Uni Eropa dan negara-negara Kelompok Tujuh (G7) terhadap Rusia telah menyebabkan kelangkaan pasokan minyak global dan meningkatkan harga minyak secara signifikan.</w:t>
      </w:r>
    </w:p>
    <w:p w14:paraId="624748AD" w14:textId="4A30BF0C" w:rsidR="00FF7247" w:rsidRPr="00A04E9F" w:rsidRDefault="00FF7247" w:rsidP="0087384C">
      <w:pPr>
        <w:spacing w:line="360" w:lineRule="auto"/>
        <w:ind w:firstLine="720"/>
        <w:jc w:val="both"/>
        <w:rPr>
          <w:rFonts w:ascii="Times New Roman" w:hAnsi="Times New Roman" w:cs="Times New Roman"/>
          <w:sz w:val="24"/>
          <w:szCs w:val="24"/>
        </w:rPr>
      </w:pPr>
      <w:r w:rsidRPr="00FF7247">
        <w:rPr>
          <w:rFonts w:ascii="Times New Roman" w:hAnsi="Times New Roman" w:cs="Times New Roman"/>
          <w:sz w:val="24"/>
          <w:szCs w:val="24"/>
        </w:rPr>
        <w:t>There are various factors driving significant growth in the energy sector stock index. One of them is geopolitical tension between Russia and Ukraine, which has led to spikes in energy commodity prices. According to Supriyanto (2012), Russia and Ukraine are countries that play important roles in global energy and food production. Russia, in particular, is known as one of the three largest oil producers in the world, after the United States and Saudi Arabia (Huka &amp; Kelen, 2022). However, oil embargo sanctions imposed by the European Union and Group of Seven (G7) countries against Russia have caused a shortage in global oil supply and significantly increased oil prices.</w:t>
      </w:r>
    </w:p>
    <w:p w14:paraId="06DA9DB8" w14:textId="4E9CA5EB" w:rsidR="00BD6980" w:rsidRDefault="00401A3C" w:rsidP="00D433C6">
      <w:pPr>
        <w:spacing w:line="360" w:lineRule="auto"/>
        <w:ind w:firstLine="720"/>
        <w:jc w:val="both"/>
        <w:rPr>
          <w:rFonts w:ascii="Times New Roman" w:hAnsi="Times New Roman" w:cs="Times New Roman"/>
          <w:sz w:val="24"/>
          <w:szCs w:val="24"/>
          <w:shd w:val="clear" w:color="auto" w:fill="FFFFFF"/>
        </w:rPr>
      </w:pPr>
      <w:r w:rsidRPr="00A04E9F">
        <w:rPr>
          <w:rFonts w:ascii="Times New Roman" w:hAnsi="Times New Roman" w:cs="Times New Roman"/>
          <w:sz w:val="24"/>
          <w:szCs w:val="24"/>
          <w:shd w:val="clear" w:color="auto" w:fill="FFFFFF"/>
        </w:rPr>
        <w:t xml:space="preserve">Dalam konteks ini, memperoleh portofolio yang optimal di sektor energi merupakan hal yang penting untuk dipertimbangkan oleh investor. </w:t>
      </w:r>
      <w:r w:rsidR="000F2421">
        <w:rPr>
          <w:rFonts w:ascii="Times New Roman" w:hAnsi="Times New Roman" w:cs="Times New Roman"/>
          <w:sz w:val="24"/>
          <w:szCs w:val="24"/>
          <w:shd w:val="clear" w:color="auto" w:fill="FFFFFF"/>
        </w:rPr>
        <w:t>Beberapa</w:t>
      </w:r>
      <w:r w:rsidRPr="00A04E9F">
        <w:rPr>
          <w:rFonts w:ascii="Times New Roman" w:hAnsi="Times New Roman" w:cs="Times New Roman"/>
          <w:sz w:val="24"/>
          <w:szCs w:val="24"/>
          <w:shd w:val="clear" w:color="auto" w:fill="FFFFFF"/>
        </w:rPr>
        <w:t xml:space="preserve"> perusahaan di sektor energi yang beroperasi di Indonesia</w:t>
      </w:r>
      <w:r w:rsidR="000F2421">
        <w:rPr>
          <w:rFonts w:ascii="Times New Roman" w:hAnsi="Times New Roman" w:cs="Times New Roman"/>
          <w:sz w:val="24"/>
          <w:szCs w:val="24"/>
          <w:shd w:val="clear" w:color="auto" w:fill="FFFFFF"/>
        </w:rPr>
        <w:t xml:space="preserve"> adalah</w:t>
      </w:r>
      <w:r w:rsidRPr="00A04E9F">
        <w:rPr>
          <w:rFonts w:ascii="Times New Roman" w:hAnsi="Times New Roman" w:cs="Times New Roman"/>
          <w:sz w:val="24"/>
          <w:szCs w:val="24"/>
          <w:shd w:val="clear" w:color="auto" w:fill="FFFFFF"/>
        </w:rPr>
        <w:t xml:space="preserve"> </w:t>
      </w:r>
      <w:r w:rsidR="00807410" w:rsidRPr="00A04E9F">
        <w:rPr>
          <w:rStyle w:val="normaltextrun"/>
          <w:rFonts w:ascii="Times New Roman" w:hAnsi="Times New Roman" w:cs="Times New Roman"/>
          <w:sz w:val="24"/>
          <w:szCs w:val="24"/>
          <w:lang w:val="id-ID"/>
        </w:rPr>
        <w:t xml:space="preserve">PT AKR Corporindo Tbk. (AKRA), PT Adaro Minerals Indonesia Tbk (ADMR), dan PT Medco Energi Internasional Tbk. (MEDC). </w:t>
      </w:r>
      <w:r w:rsidRPr="00A04E9F">
        <w:rPr>
          <w:rFonts w:ascii="Times New Roman" w:hAnsi="Times New Roman" w:cs="Times New Roman"/>
          <w:sz w:val="24"/>
          <w:szCs w:val="24"/>
          <w:shd w:val="clear" w:color="auto" w:fill="FFFFFF"/>
        </w:rPr>
        <w:t>Ketiga perusahaan ini merupakan pemain utama di sektor energi Indonesia, masing-masing bergerak dalam bidang distribusi dan perdagangan energi, eksplorasi dan produksi minyak dan gas bumi, serta penambangan batu bara.</w:t>
      </w:r>
    </w:p>
    <w:p w14:paraId="145C9EC7" w14:textId="14FF2845" w:rsidR="00FF7247" w:rsidRPr="00A04E9F" w:rsidRDefault="00FF7247" w:rsidP="00D433C6">
      <w:pPr>
        <w:spacing w:line="360" w:lineRule="auto"/>
        <w:ind w:firstLine="720"/>
        <w:jc w:val="both"/>
        <w:rPr>
          <w:rFonts w:ascii="Times New Roman" w:hAnsi="Times New Roman" w:cs="Times New Roman"/>
          <w:sz w:val="24"/>
          <w:szCs w:val="24"/>
          <w:lang w:val="id-ID"/>
        </w:rPr>
      </w:pPr>
      <w:r w:rsidRPr="00FF7247">
        <w:rPr>
          <w:rFonts w:ascii="Times New Roman" w:hAnsi="Times New Roman" w:cs="Times New Roman"/>
          <w:sz w:val="24"/>
          <w:szCs w:val="24"/>
          <w:lang w:val="id-ID"/>
        </w:rPr>
        <w:t>In this context, obtaining an optimal portfolio in the energy sector is important to consider for investors. Several companies in the energy sector operating in Indonesia are PT AKR Corporindo Tbk. (AKRA), PT Adaro Minerals Indonesia Tbk (ADMR), and PT Medco Energi Internasional Tbk. (MEDC). These three companies are major players in the Indonesian energy sector, each involved in energy distribution and trading, oil and gas exploration and production, as well as coal mining.</w:t>
      </w:r>
    </w:p>
    <w:p w14:paraId="55D290EC" w14:textId="13856781" w:rsidR="006B5B09" w:rsidRDefault="00EA0082" w:rsidP="00D433C6">
      <w:pPr>
        <w:spacing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Portofolio merupakan suatu bentuk investasi di berbagai perusahaan yang terbentuk dari kombinasi aset-aset yang dimiliki dari perusahaan-perusahaan untuk mendapatkan hasil yang optimal dengan risiko seminimal mungkin (Kusumawati &amp; Subekti, 2013). Penentuan portofolio efisien merupakan aspek utama yang harus dipertimbangkan dalam mencari portofolio yang optimal. Sebelum menentukan portofolio optimal</w:t>
      </w:r>
      <w:r w:rsidR="00E653C3">
        <w:rPr>
          <w:rFonts w:ascii="Times New Roman" w:eastAsia="Times New Roman" w:hAnsi="Times New Roman" w:cs="Times New Roman"/>
          <w:sz w:val="24"/>
          <w:szCs w:val="24"/>
        </w:rPr>
        <w:t>,</w:t>
      </w:r>
      <w:r w:rsidRPr="00A04E9F">
        <w:rPr>
          <w:rFonts w:ascii="Times New Roman" w:eastAsia="Times New Roman" w:hAnsi="Times New Roman" w:cs="Times New Roman"/>
          <w:sz w:val="24"/>
          <w:szCs w:val="24"/>
        </w:rPr>
        <w:t xml:space="preserve"> hal yang pertama kali dilakukan adalah membentuk portofolio yang efisien (Suprihatin dan Budiyanto, 2014).</w:t>
      </w:r>
    </w:p>
    <w:p w14:paraId="0E021328" w14:textId="6242506E" w:rsidR="00FF7247" w:rsidRPr="00A04E9F" w:rsidRDefault="00FF7247" w:rsidP="00D433C6">
      <w:pPr>
        <w:spacing w:line="360" w:lineRule="auto"/>
        <w:ind w:firstLine="720"/>
        <w:jc w:val="both"/>
        <w:rPr>
          <w:rFonts w:ascii="Times New Roman" w:eastAsia="Times New Roman" w:hAnsi="Times New Roman" w:cs="Times New Roman"/>
          <w:sz w:val="24"/>
          <w:szCs w:val="24"/>
        </w:rPr>
      </w:pPr>
      <w:r w:rsidRPr="00FF7247">
        <w:rPr>
          <w:rFonts w:ascii="Times New Roman" w:eastAsia="Times New Roman" w:hAnsi="Times New Roman" w:cs="Times New Roman"/>
          <w:sz w:val="24"/>
          <w:szCs w:val="24"/>
        </w:rPr>
        <w:t>A portfolio is a form of investment in various companies formed from a combination of assets owned by these companies to achieve optimal results with minimal risk (Kusumawati &amp; Subekti, 2013). Determining an efficient portfolio is a key aspect to consider in seeking an optimal portfolio. Before determining the optimal portfolio, the first step is to form an efficient portfolio (Suprihatin and Budiyanto, 2014).</w:t>
      </w:r>
    </w:p>
    <w:p w14:paraId="00000012" w14:textId="36A5355D" w:rsidR="00843B0F" w:rsidRDefault="133738AF" w:rsidP="00D433C6">
      <w:pPr>
        <w:spacing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 xml:space="preserve">Model Markowitz termasuk salah satu model yang tepat dalam pemilihan portofolio yang menekankan pada upaya memaksimalkan </w:t>
      </w:r>
      <w:r w:rsidR="009C3D21" w:rsidRPr="00A04E9F">
        <w:rPr>
          <w:rFonts w:ascii="Times New Roman" w:eastAsia="Times New Roman" w:hAnsi="Times New Roman" w:cs="Times New Roman"/>
          <w:i/>
          <w:iCs/>
          <w:sz w:val="24"/>
          <w:szCs w:val="24"/>
        </w:rPr>
        <w:t>expected return</w:t>
      </w:r>
      <w:r w:rsidRPr="00A04E9F">
        <w:rPr>
          <w:rFonts w:ascii="Times New Roman" w:eastAsia="Times New Roman" w:hAnsi="Times New Roman" w:cs="Times New Roman"/>
          <w:sz w:val="24"/>
          <w:szCs w:val="24"/>
        </w:rPr>
        <w:t xml:space="preserve"> dan mengurangi ketidakpastian atau risiko saham</w:t>
      </w:r>
      <w:r w:rsidR="00124E02" w:rsidRPr="00A04E9F">
        <w:rPr>
          <w:rStyle w:val="y2iqfc"/>
          <w:rFonts w:ascii="Times New Roman" w:hAnsi="Times New Roman" w:cs="Times New Roman"/>
          <w:sz w:val="24"/>
          <w:szCs w:val="24"/>
          <w:lang w:val="id-ID"/>
        </w:rPr>
        <w:t>.</w:t>
      </w:r>
      <w:r w:rsidR="00124E02" w:rsidRPr="00A04E9F">
        <w:rPr>
          <w:rFonts w:ascii="Times New Roman" w:hAnsi="Times New Roman" w:cs="Times New Roman"/>
          <w:sz w:val="24"/>
          <w:szCs w:val="24"/>
          <w:lang w:val="id-ID"/>
        </w:rPr>
        <w:t xml:space="preserve"> </w:t>
      </w:r>
      <w:r w:rsidRPr="00A04E9F">
        <w:rPr>
          <w:rFonts w:ascii="Times New Roman" w:eastAsia="Times New Roman" w:hAnsi="Times New Roman" w:cs="Times New Roman"/>
          <w:sz w:val="24"/>
          <w:szCs w:val="24"/>
        </w:rPr>
        <w:t>Pada penelitian ini bertujuan untuk melakukan analisis portofolio optimal menggunakan Model Markowitz dengan Metode Lagrange. Metode Lagrange adalah metode untuk menentukan harga/nilai maksimum atau minimum relatif dari suatu fungsi yang dibatasi oleh suatu kondisi (</w:t>
      </w:r>
      <w:r w:rsidRPr="00A04E9F">
        <w:rPr>
          <w:rFonts w:ascii="Times New Roman" w:eastAsia="Times New Roman" w:hAnsi="Times New Roman" w:cs="Times New Roman"/>
          <w:i/>
          <w:iCs/>
          <w:sz w:val="24"/>
          <w:szCs w:val="24"/>
        </w:rPr>
        <w:t>constrain conditions</w:t>
      </w:r>
      <w:r w:rsidRPr="00A04E9F">
        <w:rPr>
          <w:rFonts w:ascii="Times New Roman" w:eastAsia="Times New Roman" w:hAnsi="Times New Roman" w:cs="Times New Roman"/>
          <w:sz w:val="24"/>
          <w:szCs w:val="24"/>
        </w:rPr>
        <w:t>).</w:t>
      </w:r>
    </w:p>
    <w:p w14:paraId="1F2554ED" w14:textId="1A943AEC" w:rsidR="00FF7247" w:rsidRPr="00A04E9F" w:rsidRDefault="00FF7247" w:rsidP="00D433C6">
      <w:pPr>
        <w:spacing w:line="360" w:lineRule="auto"/>
        <w:ind w:firstLine="720"/>
        <w:jc w:val="both"/>
        <w:rPr>
          <w:rFonts w:ascii="Times New Roman" w:hAnsi="Times New Roman" w:cs="Times New Roman"/>
          <w:sz w:val="24"/>
          <w:szCs w:val="24"/>
          <w:lang w:val="id-ID"/>
        </w:rPr>
      </w:pPr>
      <w:r w:rsidRPr="00FF7247">
        <w:rPr>
          <w:rFonts w:ascii="Times New Roman" w:hAnsi="Times New Roman" w:cs="Times New Roman"/>
          <w:sz w:val="24"/>
          <w:szCs w:val="24"/>
          <w:lang w:val="id-ID"/>
        </w:rPr>
        <w:t>The Markowitz Model is one of the appropriate models in portfolio selection, emphasizing efforts to maximize expected returns and reduce stock uncertainty or risk. This study aims to conduct an analysis of optimal portfolios using the Markowitz Model with the Lagrange Method. The Lagrange Method is a method used to determine the maximum or minimum value of a function subject to certain constrained conditions.</w:t>
      </w:r>
    </w:p>
    <w:p w14:paraId="00000013" w14:textId="4A4C8E43" w:rsidR="00843B0F" w:rsidRDefault="00EA0082" w:rsidP="00D433C6">
      <w:pPr>
        <w:spacing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 xml:space="preserve">Penelitian ini </w:t>
      </w:r>
      <w:r w:rsidR="00D01607" w:rsidRPr="00A04E9F">
        <w:rPr>
          <w:rFonts w:ascii="Times New Roman" w:eastAsia="Times New Roman" w:hAnsi="Times New Roman" w:cs="Times New Roman"/>
          <w:sz w:val="24"/>
          <w:szCs w:val="24"/>
        </w:rPr>
        <w:t xml:space="preserve">relevan </w:t>
      </w:r>
      <w:r w:rsidRPr="00A04E9F">
        <w:rPr>
          <w:rFonts w:ascii="Times New Roman" w:eastAsia="Times New Roman" w:hAnsi="Times New Roman" w:cs="Times New Roman"/>
          <w:sz w:val="24"/>
          <w:szCs w:val="24"/>
        </w:rPr>
        <w:t xml:space="preserve">dengan penelitian yang </w:t>
      </w:r>
      <w:r w:rsidR="00D01607" w:rsidRPr="00A04E9F">
        <w:rPr>
          <w:rFonts w:ascii="Times New Roman" w:eastAsia="Times New Roman" w:hAnsi="Times New Roman" w:cs="Times New Roman"/>
          <w:sz w:val="24"/>
          <w:szCs w:val="24"/>
        </w:rPr>
        <w:t xml:space="preserve">pernah </w:t>
      </w:r>
      <w:r w:rsidRPr="00A04E9F">
        <w:rPr>
          <w:rFonts w:ascii="Times New Roman" w:eastAsia="Times New Roman" w:hAnsi="Times New Roman" w:cs="Times New Roman"/>
          <w:sz w:val="24"/>
          <w:szCs w:val="24"/>
        </w:rPr>
        <w:t xml:space="preserve">dilakukan oleh Plessis and Ward (2009) di Johannesburg Securities Exchange (JSE). Model Markowitz dapat digunakan sebagai model pembentukan portofolio karena mampu menunjukan </w:t>
      </w:r>
      <w:r w:rsidR="00D01607" w:rsidRPr="00A04E9F">
        <w:rPr>
          <w:rFonts w:ascii="Times New Roman" w:eastAsia="Times New Roman" w:hAnsi="Times New Roman" w:cs="Times New Roman"/>
          <w:sz w:val="24"/>
          <w:szCs w:val="24"/>
        </w:rPr>
        <w:t>penurunan</w:t>
      </w:r>
      <w:r w:rsidRPr="00A04E9F">
        <w:rPr>
          <w:rFonts w:ascii="Times New Roman" w:eastAsia="Times New Roman" w:hAnsi="Times New Roman" w:cs="Times New Roman"/>
          <w:sz w:val="24"/>
          <w:szCs w:val="24"/>
        </w:rPr>
        <w:t xml:space="preserve"> risiko dan meningkatkan </w:t>
      </w:r>
      <w:r w:rsidR="009C3D21" w:rsidRPr="00A04E9F">
        <w:rPr>
          <w:rFonts w:ascii="Times New Roman" w:eastAsia="Times New Roman" w:hAnsi="Times New Roman" w:cs="Times New Roman"/>
          <w:i/>
          <w:iCs/>
          <w:sz w:val="24"/>
          <w:szCs w:val="24"/>
        </w:rPr>
        <w:t>r</w:t>
      </w:r>
      <w:r w:rsidR="00D01607"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untuk jangka panjang. Penelitian lain juga dilakukan oleh Azizah</w:t>
      </w:r>
      <w:r w:rsidR="00734A40" w:rsidRPr="00A04E9F">
        <w:rPr>
          <w:rFonts w:ascii="Times New Roman" w:eastAsia="Times New Roman" w:hAnsi="Times New Roman" w:cs="Times New Roman"/>
          <w:sz w:val="24"/>
          <w:szCs w:val="24"/>
        </w:rPr>
        <w:t xml:space="preserve"> et al., </w:t>
      </w:r>
      <w:r w:rsidR="00807410" w:rsidRPr="00A04E9F">
        <w:rPr>
          <w:rFonts w:ascii="Times New Roman" w:eastAsia="Times New Roman" w:hAnsi="Times New Roman" w:cs="Times New Roman"/>
          <w:sz w:val="24"/>
          <w:szCs w:val="24"/>
        </w:rPr>
        <w:t>(</w:t>
      </w:r>
      <w:r w:rsidRPr="00A04E9F">
        <w:rPr>
          <w:rFonts w:ascii="Times New Roman" w:eastAsia="Times New Roman" w:hAnsi="Times New Roman" w:cs="Times New Roman"/>
          <w:sz w:val="24"/>
          <w:szCs w:val="24"/>
        </w:rPr>
        <w:t>2017</w:t>
      </w:r>
      <w:r w:rsidR="00807410" w:rsidRPr="00A04E9F">
        <w:rPr>
          <w:rFonts w:ascii="Times New Roman" w:eastAsia="Times New Roman" w:hAnsi="Times New Roman" w:cs="Times New Roman"/>
          <w:sz w:val="24"/>
          <w:szCs w:val="24"/>
        </w:rPr>
        <w:t>)</w:t>
      </w:r>
      <w:r w:rsidR="00734A40" w:rsidRPr="00A04E9F">
        <w:rPr>
          <w:rFonts w:ascii="Times New Roman" w:eastAsia="Times New Roman" w:hAnsi="Times New Roman" w:cs="Times New Roman"/>
          <w:sz w:val="24"/>
          <w:szCs w:val="24"/>
        </w:rPr>
        <w:t xml:space="preserve"> </w:t>
      </w:r>
      <w:r w:rsidR="00D01607" w:rsidRPr="00A04E9F">
        <w:rPr>
          <w:rFonts w:ascii="Times New Roman" w:eastAsia="Times New Roman" w:hAnsi="Times New Roman" w:cs="Times New Roman"/>
          <w:sz w:val="24"/>
          <w:szCs w:val="24"/>
        </w:rPr>
        <w:t>yang m</w:t>
      </w:r>
      <w:r w:rsidR="00734A40" w:rsidRPr="00A04E9F">
        <w:rPr>
          <w:rFonts w:ascii="Times New Roman" w:eastAsia="Times New Roman" w:hAnsi="Times New Roman" w:cs="Times New Roman"/>
          <w:sz w:val="24"/>
          <w:szCs w:val="24"/>
        </w:rPr>
        <w:t>e</w:t>
      </w:r>
      <w:r w:rsidR="00D01607" w:rsidRPr="00A04E9F">
        <w:rPr>
          <w:rFonts w:ascii="Times New Roman" w:eastAsia="Times New Roman" w:hAnsi="Times New Roman" w:cs="Times New Roman"/>
          <w:sz w:val="24"/>
          <w:szCs w:val="24"/>
        </w:rPr>
        <w:t>nggunakan</w:t>
      </w:r>
      <w:r w:rsidRPr="00A04E9F">
        <w:rPr>
          <w:rFonts w:ascii="Times New Roman" w:eastAsia="Times New Roman" w:hAnsi="Times New Roman" w:cs="Times New Roman"/>
          <w:sz w:val="24"/>
          <w:szCs w:val="24"/>
        </w:rPr>
        <w:t xml:space="preserve"> Model Markowitz Dan Single Index Model (studi pada saham perusahaan yang terdaftar di Jakarta Islamic Index (JII)</w:t>
      </w:r>
      <w:r w:rsidR="008B4B4B" w:rsidRPr="00A04E9F">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rPr>
        <w:t xml:space="preserve">, yang menyimpulkan bahwa </w:t>
      </w:r>
      <w:r w:rsidR="008B4B4B" w:rsidRPr="00A04E9F">
        <w:rPr>
          <w:rFonts w:ascii="Times New Roman" w:hAnsi="Times New Roman" w:cs="Times New Roman"/>
          <w:sz w:val="24"/>
          <w:szCs w:val="24"/>
        </w:rPr>
        <w:t>kombinasi yang optimal dari investasi saham-saham yang terdaftar di Jakarta Islamic Index berdasarkan model Markowitz diperoleh delapan saham</w:t>
      </w:r>
      <w:r w:rsidRPr="00A04E9F">
        <w:rPr>
          <w:rFonts w:ascii="Times New Roman" w:eastAsia="Times New Roman" w:hAnsi="Times New Roman" w:cs="Times New Roman"/>
          <w:sz w:val="24"/>
          <w:szCs w:val="24"/>
        </w:rPr>
        <w:t>.</w:t>
      </w:r>
    </w:p>
    <w:p w14:paraId="40A3F3F8" w14:textId="22DF4C8F" w:rsidR="00FF7247" w:rsidRPr="00A04E9F" w:rsidRDefault="00FF7247" w:rsidP="00D433C6">
      <w:pPr>
        <w:spacing w:line="360" w:lineRule="auto"/>
        <w:ind w:firstLine="720"/>
        <w:jc w:val="both"/>
        <w:rPr>
          <w:rFonts w:ascii="Times New Roman" w:eastAsia="Times New Roman" w:hAnsi="Times New Roman" w:cs="Times New Roman"/>
          <w:sz w:val="24"/>
          <w:szCs w:val="24"/>
        </w:rPr>
      </w:pPr>
      <w:r w:rsidRPr="00FF7247">
        <w:rPr>
          <w:rFonts w:ascii="Times New Roman" w:eastAsia="Times New Roman" w:hAnsi="Times New Roman" w:cs="Times New Roman"/>
          <w:sz w:val="24"/>
          <w:szCs w:val="24"/>
        </w:rPr>
        <w:t>This research is relevant to the study previously conducted by Plessis and Ward (2009) at the Johannesburg Securities Exchange (JSE). The Markowitz Model can be used as a portfolio formation model because it is capable of reducing risk and increasing returns over the long term. Another study was also conducted by Azizah et al., (2017) using the Markowitz Model and Single Index Model (a study on stocks listed on the Jakarta Islamic Index (JII)), which concluded that the optimal combination of investments in stocks listed on the Jakarta Islamic Index based on the Markowitz model yielded eight stocks.</w:t>
      </w:r>
    </w:p>
    <w:p w14:paraId="2485198F" w14:textId="77777777" w:rsidR="006C5F16" w:rsidRPr="00A04E9F" w:rsidRDefault="006C5F16" w:rsidP="006C5F16">
      <w:pPr>
        <w:jc w:val="both"/>
        <w:rPr>
          <w:rFonts w:ascii="Times New Roman" w:eastAsia="Times New Roman" w:hAnsi="Times New Roman" w:cs="Times New Roman"/>
          <w:sz w:val="24"/>
          <w:szCs w:val="24"/>
        </w:rPr>
      </w:pPr>
    </w:p>
    <w:p w14:paraId="55B37813" w14:textId="77777777" w:rsidR="006C5F16" w:rsidRPr="00A04E9F" w:rsidRDefault="006C5F16" w:rsidP="00D433C6">
      <w:pPr>
        <w:spacing w:before="240" w:after="240" w:line="360" w:lineRule="auto"/>
        <w:rPr>
          <w:rFonts w:ascii="Times New Roman" w:eastAsia="Times New Roman" w:hAnsi="Times New Roman" w:cs="Times New Roman"/>
          <w:b/>
          <w:sz w:val="24"/>
          <w:szCs w:val="24"/>
          <w:highlight w:val="white"/>
        </w:rPr>
      </w:pPr>
      <w:r w:rsidRPr="00A04E9F">
        <w:rPr>
          <w:rFonts w:ascii="Times New Roman" w:eastAsia="Times New Roman" w:hAnsi="Times New Roman" w:cs="Times New Roman"/>
          <w:b/>
          <w:bCs/>
          <w:sz w:val="24"/>
          <w:szCs w:val="24"/>
          <w:highlight w:val="white"/>
        </w:rPr>
        <w:t>METHOD</w:t>
      </w:r>
    </w:p>
    <w:p w14:paraId="188F21A1" w14:textId="18C726FC" w:rsidR="0041186D" w:rsidRPr="00A04E9F" w:rsidRDefault="006C5F16" w:rsidP="00D433C6">
      <w:pPr>
        <w:spacing w:before="240" w:after="240" w:line="360" w:lineRule="auto"/>
        <w:ind w:firstLine="720"/>
        <w:jc w:val="both"/>
        <w:rPr>
          <w:rFonts w:ascii="Times New Roman" w:eastAsia="Times New Roman" w:hAnsi="Times New Roman" w:cs="Times New Roman"/>
          <w:i/>
          <w:iCs/>
          <w:sz w:val="24"/>
          <w:szCs w:val="24"/>
          <w:highlight w:val="white"/>
        </w:rPr>
      </w:pPr>
      <w:r w:rsidRPr="00A04E9F">
        <w:rPr>
          <w:rFonts w:ascii="Times New Roman" w:eastAsia="Times New Roman" w:hAnsi="Times New Roman" w:cs="Times New Roman"/>
          <w:sz w:val="24"/>
          <w:szCs w:val="24"/>
          <w:highlight w:val="white"/>
        </w:rPr>
        <w:t>Data yang digunakan adalah data sekunder yang dapat diakses di website</w:t>
      </w:r>
      <w:r w:rsidRPr="00A04E9F">
        <w:rPr>
          <w:rFonts w:ascii="Times New Roman" w:eastAsia="Times New Roman" w:hAnsi="Times New Roman" w:cs="Times New Roman"/>
          <w:i/>
          <w:iCs/>
          <w:sz w:val="24"/>
          <w:szCs w:val="24"/>
          <w:highlight w:val="white"/>
        </w:rPr>
        <w:t xml:space="preserve"> yahoo finance</w:t>
      </w:r>
      <w:r w:rsidRPr="133738AF">
        <w:rPr>
          <w:rFonts w:ascii="Times New Roman" w:eastAsia="Times New Roman" w:hAnsi="Times New Roman" w:cs="Times New Roman"/>
          <w:color w:val="212529"/>
          <w:sz w:val="24"/>
          <w:szCs w:val="24"/>
          <w:highlight w:val="white"/>
        </w:rPr>
        <w:t xml:space="preserve">  (</w:t>
      </w:r>
      <w:hyperlink r:id="rId10">
        <w:r w:rsidRPr="133738AF">
          <w:rPr>
            <w:rStyle w:val="Hyperlink"/>
            <w:rFonts w:ascii="Times New Roman" w:eastAsia="Times New Roman" w:hAnsi="Times New Roman" w:cs="Times New Roman"/>
            <w:sz w:val="24"/>
            <w:szCs w:val="24"/>
            <w:highlight w:val="white"/>
          </w:rPr>
          <w:t>www.finance.yahoo.com</w:t>
        </w:r>
      </w:hyperlink>
      <w:r w:rsidRPr="133738AF">
        <w:rPr>
          <w:rFonts w:ascii="Times New Roman" w:eastAsia="Times New Roman" w:hAnsi="Times New Roman" w:cs="Times New Roman"/>
          <w:color w:val="212529"/>
          <w:sz w:val="24"/>
          <w:szCs w:val="24"/>
          <w:highlight w:val="white"/>
        </w:rPr>
        <w:t xml:space="preserve">) </w:t>
      </w:r>
      <w:r w:rsidRPr="00A04E9F">
        <w:rPr>
          <w:rFonts w:ascii="Times New Roman" w:eastAsia="Times New Roman" w:hAnsi="Times New Roman" w:cs="Times New Roman"/>
          <w:sz w:val="24"/>
          <w:szCs w:val="24"/>
          <w:highlight w:val="white"/>
        </w:rPr>
        <w:t xml:space="preserve">yang mencakup </w:t>
      </w:r>
      <w:r w:rsidR="00807410" w:rsidRPr="00A04E9F">
        <w:rPr>
          <w:rFonts w:ascii="Times New Roman" w:eastAsia="Times New Roman" w:hAnsi="Times New Roman" w:cs="Times New Roman"/>
          <w:sz w:val="24"/>
          <w:szCs w:val="24"/>
          <w:highlight w:val="white"/>
        </w:rPr>
        <w:t>tiga</w:t>
      </w:r>
      <w:r w:rsidRPr="00A04E9F">
        <w:rPr>
          <w:rFonts w:ascii="Times New Roman" w:eastAsia="Times New Roman" w:hAnsi="Times New Roman" w:cs="Times New Roman"/>
          <w:sz w:val="24"/>
          <w:szCs w:val="24"/>
          <w:highlight w:val="white"/>
        </w:rPr>
        <w:t xml:space="preserve"> saham penutupan </w:t>
      </w:r>
      <w:r w:rsidR="00807410" w:rsidRPr="00A04E9F">
        <w:rPr>
          <w:rFonts w:ascii="Times New Roman" w:eastAsia="Times New Roman" w:hAnsi="Times New Roman" w:cs="Times New Roman"/>
          <w:sz w:val="24"/>
          <w:szCs w:val="24"/>
          <w:highlight w:val="white"/>
        </w:rPr>
        <w:t>harian</w:t>
      </w:r>
      <w:r w:rsidRPr="00A04E9F">
        <w:rPr>
          <w:rFonts w:ascii="Times New Roman" w:eastAsia="Times New Roman" w:hAnsi="Times New Roman" w:cs="Times New Roman"/>
          <w:sz w:val="24"/>
          <w:szCs w:val="24"/>
          <w:highlight w:val="white"/>
        </w:rPr>
        <w:t xml:space="preserve"> dari </w:t>
      </w:r>
      <w:r w:rsidR="00807410" w:rsidRPr="00A04E9F">
        <w:rPr>
          <w:rStyle w:val="normaltextrun"/>
          <w:rFonts w:ascii="Times New Roman" w:hAnsi="Times New Roman" w:cs="Times New Roman"/>
          <w:sz w:val="24"/>
          <w:szCs w:val="24"/>
          <w:lang w:val="id-ID"/>
        </w:rPr>
        <w:t>PT AKR Corporindo Tbk. (AKRA), PT Adaro Minerals Indonesia Tbk (ADMR), dan PT Medco Energi Internasional Tbk. (MEDC)</w:t>
      </w:r>
      <w:r w:rsidRPr="00A04E9F">
        <w:rPr>
          <w:rFonts w:ascii="Times New Roman" w:eastAsia="Times New Roman" w:hAnsi="Times New Roman" w:cs="Times New Roman"/>
          <w:sz w:val="24"/>
          <w:szCs w:val="24"/>
          <w:highlight w:val="white"/>
        </w:rPr>
        <w:t xml:space="preserve">. Rentang waktu penelitian pada periode 26 April 2023 sampai dengan 23 April 2024, memiliki 12 entri data </w:t>
      </w:r>
      <w:r w:rsidR="009C3D21" w:rsidRPr="00A04E9F">
        <w:rPr>
          <w:rFonts w:ascii="Times New Roman" w:eastAsia="Times New Roman" w:hAnsi="Times New Roman" w:cs="Times New Roman"/>
          <w:i/>
          <w:sz w:val="24"/>
          <w:szCs w:val="24"/>
        </w:rPr>
        <w:t>r</w:t>
      </w:r>
      <w:r w:rsidRPr="00A04E9F">
        <w:rPr>
          <w:rFonts w:ascii="Times New Roman" w:eastAsia="Times New Roman" w:hAnsi="Times New Roman" w:cs="Times New Roman"/>
          <w:i/>
          <w:sz w:val="24"/>
          <w:szCs w:val="24"/>
        </w:rPr>
        <w:t>eturn</w:t>
      </w:r>
      <w:r w:rsidRPr="00A04E9F">
        <w:rPr>
          <w:rFonts w:ascii="Times New Roman" w:eastAsia="Times New Roman" w:hAnsi="Times New Roman" w:cs="Times New Roman"/>
          <w:sz w:val="24"/>
          <w:szCs w:val="24"/>
          <w:highlight w:val="white"/>
        </w:rPr>
        <w:t xml:space="preserve"> bulanan </w:t>
      </w:r>
      <w:r w:rsidR="003F6062" w:rsidRPr="00A04E9F">
        <w:rPr>
          <w:rFonts w:ascii="Times New Roman" w:eastAsia="Times New Roman" w:hAnsi="Times New Roman" w:cs="Times New Roman"/>
          <w:sz w:val="24"/>
          <w:szCs w:val="24"/>
          <w:highlight w:val="white"/>
        </w:rPr>
        <w:t>pada</w:t>
      </w:r>
      <w:r w:rsidRPr="00A04E9F">
        <w:rPr>
          <w:rFonts w:ascii="Times New Roman" w:eastAsia="Times New Roman" w:hAnsi="Times New Roman" w:cs="Times New Roman"/>
          <w:sz w:val="24"/>
          <w:szCs w:val="24"/>
          <w:highlight w:val="white"/>
        </w:rPr>
        <w:t xml:space="preserve"> masing-masing perusahaan.</w:t>
      </w:r>
      <w:r w:rsidR="0041186D" w:rsidRPr="00A04E9F">
        <w:rPr>
          <w:rFonts w:ascii="Times New Roman" w:eastAsia="Times New Roman" w:hAnsi="Times New Roman" w:cs="Times New Roman"/>
          <w:sz w:val="24"/>
          <w:szCs w:val="24"/>
          <w:highlight w:val="white"/>
        </w:rPr>
        <w:t xml:space="preserve"> </w:t>
      </w:r>
      <w:r w:rsidR="0041186D" w:rsidRPr="00A04E9F">
        <w:rPr>
          <w:rFonts w:ascii="Times New Roman" w:eastAsia="Times New Roman" w:hAnsi="Times New Roman" w:cs="Times New Roman"/>
          <w:i/>
          <w:iCs/>
          <w:sz w:val="24"/>
          <w:szCs w:val="24"/>
          <w:highlight w:val="white"/>
        </w:rPr>
        <w:t>Software</w:t>
      </w:r>
      <w:r w:rsidR="0041186D" w:rsidRPr="00A04E9F">
        <w:rPr>
          <w:rFonts w:ascii="Times New Roman" w:eastAsia="Times New Roman" w:hAnsi="Times New Roman" w:cs="Times New Roman"/>
          <w:sz w:val="24"/>
          <w:szCs w:val="24"/>
          <w:highlight w:val="white"/>
        </w:rPr>
        <w:t xml:space="preserve"> yang digunakan untuk membantu analisis data dalam penelitian ini adalah R</w:t>
      </w:r>
      <w:r w:rsidR="0068358C" w:rsidRPr="00A04E9F">
        <w:rPr>
          <w:rFonts w:ascii="Times New Roman" w:eastAsia="Times New Roman" w:hAnsi="Times New Roman" w:cs="Times New Roman"/>
          <w:sz w:val="24"/>
          <w:szCs w:val="24"/>
          <w:highlight w:val="white"/>
        </w:rPr>
        <w:t>s</w:t>
      </w:r>
      <w:r w:rsidR="0041186D" w:rsidRPr="00A04E9F">
        <w:rPr>
          <w:rFonts w:ascii="Times New Roman" w:eastAsia="Times New Roman" w:hAnsi="Times New Roman" w:cs="Times New Roman"/>
          <w:sz w:val="24"/>
          <w:szCs w:val="24"/>
          <w:highlight w:val="white"/>
        </w:rPr>
        <w:t>tudi</w:t>
      </w:r>
      <w:r w:rsidR="0068358C" w:rsidRPr="00A04E9F">
        <w:rPr>
          <w:rFonts w:ascii="Times New Roman" w:eastAsia="Times New Roman" w:hAnsi="Times New Roman" w:cs="Times New Roman"/>
          <w:sz w:val="24"/>
          <w:szCs w:val="24"/>
          <w:highlight w:val="white"/>
        </w:rPr>
        <w:t xml:space="preserve">o dengan </w:t>
      </w:r>
      <w:r w:rsidR="0068358C" w:rsidRPr="00A04E9F">
        <w:rPr>
          <w:rFonts w:ascii="Times New Roman" w:eastAsia="Times New Roman" w:hAnsi="Times New Roman" w:cs="Times New Roman"/>
          <w:i/>
          <w:iCs/>
          <w:sz w:val="24"/>
          <w:szCs w:val="24"/>
          <w:highlight w:val="white"/>
        </w:rPr>
        <w:t xml:space="preserve">package tseries </w:t>
      </w:r>
      <w:r w:rsidR="0068358C" w:rsidRPr="00A04E9F">
        <w:rPr>
          <w:rFonts w:ascii="Times New Roman" w:eastAsia="Times New Roman" w:hAnsi="Times New Roman" w:cs="Times New Roman"/>
          <w:sz w:val="24"/>
          <w:szCs w:val="24"/>
          <w:highlight w:val="white"/>
        </w:rPr>
        <w:t xml:space="preserve">untuk </w:t>
      </w:r>
      <w:r w:rsidR="00A80134" w:rsidRPr="00A04E9F">
        <w:rPr>
          <w:rFonts w:ascii="Times New Roman" w:hAnsi="Times New Roman" w:cs="Times New Roman"/>
          <w:sz w:val="24"/>
          <w:szCs w:val="24"/>
          <w:shd w:val="clear" w:color="auto" w:fill="FFFFFF"/>
        </w:rPr>
        <w:t xml:space="preserve">membantu dalam analisis deret waktu harga saham </w:t>
      </w:r>
      <w:r w:rsidR="0068358C" w:rsidRPr="00A04E9F">
        <w:rPr>
          <w:rFonts w:ascii="Times New Roman" w:eastAsia="Times New Roman" w:hAnsi="Times New Roman" w:cs="Times New Roman"/>
          <w:sz w:val="24"/>
          <w:szCs w:val="24"/>
          <w:highlight w:val="white"/>
        </w:rPr>
        <w:t xml:space="preserve">dan </w:t>
      </w:r>
      <w:r w:rsidR="0068358C" w:rsidRPr="00A04E9F">
        <w:rPr>
          <w:rFonts w:ascii="Times New Roman" w:eastAsia="Times New Roman" w:hAnsi="Times New Roman" w:cs="Times New Roman"/>
          <w:i/>
          <w:iCs/>
          <w:sz w:val="24"/>
          <w:szCs w:val="24"/>
          <w:highlight w:val="white"/>
        </w:rPr>
        <w:t>package</w:t>
      </w:r>
      <w:r w:rsidR="0068358C" w:rsidRPr="00A04E9F">
        <w:rPr>
          <w:rFonts w:ascii="Times New Roman" w:eastAsia="Times New Roman" w:hAnsi="Times New Roman" w:cs="Times New Roman"/>
          <w:sz w:val="24"/>
          <w:szCs w:val="24"/>
          <w:highlight w:val="white"/>
        </w:rPr>
        <w:t xml:space="preserve"> </w:t>
      </w:r>
      <w:r w:rsidR="0068358C" w:rsidRPr="00A04E9F">
        <w:rPr>
          <w:rFonts w:ascii="Times New Roman" w:eastAsia="Times New Roman" w:hAnsi="Times New Roman" w:cs="Times New Roman"/>
          <w:i/>
          <w:iCs/>
          <w:sz w:val="24"/>
          <w:szCs w:val="24"/>
          <w:highlight w:val="white"/>
        </w:rPr>
        <w:t>PerformanceAnalytics</w:t>
      </w:r>
      <w:r w:rsidR="00A80134" w:rsidRPr="00A04E9F">
        <w:rPr>
          <w:rFonts w:ascii="Times New Roman" w:eastAsia="Times New Roman" w:hAnsi="Times New Roman" w:cs="Times New Roman"/>
          <w:i/>
          <w:iCs/>
          <w:sz w:val="24"/>
          <w:szCs w:val="24"/>
          <w:highlight w:val="white"/>
        </w:rPr>
        <w:t xml:space="preserve"> </w:t>
      </w:r>
      <w:r w:rsidR="00A80134" w:rsidRPr="00A04E9F">
        <w:rPr>
          <w:rFonts w:ascii="Times New Roman" w:eastAsia="Times New Roman" w:hAnsi="Times New Roman" w:cs="Times New Roman"/>
          <w:sz w:val="24"/>
          <w:szCs w:val="24"/>
          <w:highlight w:val="white"/>
        </w:rPr>
        <w:t xml:space="preserve">untuk </w:t>
      </w:r>
      <w:r w:rsidR="00A80134" w:rsidRPr="00A04E9F">
        <w:rPr>
          <w:rFonts w:ascii="Times New Roman" w:hAnsi="Times New Roman" w:cs="Times New Roman"/>
          <w:sz w:val="24"/>
          <w:szCs w:val="24"/>
          <w:shd w:val="clear" w:color="auto" w:fill="FFFFFF"/>
        </w:rPr>
        <w:t>mengidentifikasi risiko dan mengukur kinerja portofolio</w:t>
      </w:r>
      <w:r w:rsidR="0068358C" w:rsidRPr="00A04E9F">
        <w:rPr>
          <w:rFonts w:ascii="Times New Roman" w:eastAsia="Times New Roman" w:hAnsi="Times New Roman" w:cs="Times New Roman"/>
          <w:i/>
          <w:iCs/>
          <w:sz w:val="24"/>
          <w:szCs w:val="24"/>
          <w:highlight w:val="white"/>
        </w:rPr>
        <w:t>.</w:t>
      </w:r>
    </w:p>
    <w:p w14:paraId="18AA0B97" w14:textId="77777777" w:rsidR="006C5F16" w:rsidRPr="00A04E9F" w:rsidRDefault="006C5F16" w:rsidP="00D433C6">
      <w:pPr>
        <w:spacing w:before="240" w:after="240" w:line="360" w:lineRule="auto"/>
        <w:rPr>
          <w:rFonts w:ascii="Times New Roman" w:eastAsia="Times New Roman" w:hAnsi="Times New Roman" w:cs="Times New Roman"/>
          <w:b/>
          <w:bCs/>
          <w:i/>
          <w:iCs/>
          <w:sz w:val="24"/>
          <w:szCs w:val="24"/>
          <w:highlight w:val="white"/>
        </w:rPr>
      </w:pPr>
      <w:r w:rsidRPr="00A04E9F">
        <w:rPr>
          <w:rFonts w:ascii="Times New Roman" w:eastAsia="Times New Roman" w:hAnsi="Times New Roman" w:cs="Times New Roman"/>
          <w:b/>
          <w:bCs/>
          <w:i/>
          <w:iCs/>
          <w:sz w:val="24"/>
          <w:szCs w:val="24"/>
        </w:rPr>
        <w:t>Return</w:t>
      </w:r>
    </w:p>
    <w:p w14:paraId="4E8B6610" w14:textId="1DCCB1DE" w:rsidR="006C5F16" w:rsidRPr="00A04E9F" w:rsidRDefault="006C5F16" w:rsidP="00D433C6">
      <w:pPr>
        <w:spacing w:before="240" w:after="240" w:line="360" w:lineRule="auto"/>
        <w:ind w:firstLine="720"/>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i/>
          <w:iCs/>
          <w:sz w:val="24"/>
          <w:szCs w:val="24"/>
        </w:rPr>
        <w:t>Return</w:t>
      </w:r>
      <w:r w:rsidRPr="00A04E9F">
        <w:rPr>
          <w:rFonts w:ascii="Times New Roman" w:eastAsia="Times New Roman" w:hAnsi="Times New Roman" w:cs="Times New Roman"/>
          <w:sz w:val="24"/>
          <w:szCs w:val="24"/>
        </w:rPr>
        <w:t xml:space="preserve"> merupakan hasil dari faktor waktu dan risiko yang terlibat dalam suatu investasi yang terbagi menjadi dua komponen utama yaitu </w:t>
      </w:r>
      <w:r w:rsidRPr="00A04E9F">
        <w:rPr>
          <w:rFonts w:ascii="Times New Roman" w:eastAsia="Times New Roman" w:hAnsi="Times New Roman" w:cs="Times New Roman"/>
          <w:i/>
          <w:iCs/>
          <w:sz w:val="24"/>
          <w:szCs w:val="24"/>
        </w:rPr>
        <w:t>Yield</w:t>
      </w:r>
      <w:r w:rsidRPr="00A04E9F">
        <w:rPr>
          <w:rFonts w:ascii="Times New Roman" w:eastAsia="Times New Roman" w:hAnsi="Times New Roman" w:cs="Times New Roman"/>
          <w:sz w:val="24"/>
          <w:szCs w:val="24"/>
        </w:rPr>
        <w:t xml:space="preserve"> dan </w:t>
      </w:r>
      <w:r w:rsidRPr="00A04E9F">
        <w:rPr>
          <w:rFonts w:ascii="Times New Roman" w:eastAsia="Times New Roman" w:hAnsi="Times New Roman" w:cs="Times New Roman"/>
          <w:i/>
          <w:iCs/>
          <w:sz w:val="24"/>
          <w:szCs w:val="24"/>
        </w:rPr>
        <w:t>Capital Gain</w:t>
      </w:r>
      <w:r w:rsidRPr="00A04E9F">
        <w:rPr>
          <w:rFonts w:ascii="Times New Roman" w:eastAsia="Times New Roman" w:hAnsi="Times New Roman" w:cs="Times New Roman"/>
          <w:sz w:val="24"/>
          <w:szCs w:val="24"/>
        </w:rPr>
        <w:t xml:space="preserve">. </w:t>
      </w:r>
      <w:r w:rsidRPr="00A04E9F">
        <w:rPr>
          <w:rFonts w:ascii="Times New Roman" w:eastAsia="Times New Roman" w:hAnsi="Times New Roman" w:cs="Times New Roman"/>
          <w:i/>
          <w:iCs/>
          <w:sz w:val="24"/>
          <w:szCs w:val="24"/>
        </w:rPr>
        <w:t>Yield</w:t>
      </w:r>
      <w:r w:rsidRPr="00A04E9F">
        <w:rPr>
          <w:rFonts w:ascii="Times New Roman" w:eastAsia="Times New Roman" w:hAnsi="Times New Roman" w:cs="Times New Roman"/>
          <w:sz w:val="24"/>
          <w:szCs w:val="24"/>
        </w:rPr>
        <w:t xml:space="preserve"> merujuk pada pendapatan periodik yang diperoleh dari investasi. Sedangkan, </w:t>
      </w:r>
      <w:r w:rsidRPr="00A04E9F">
        <w:rPr>
          <w:rFonts w:ascii="Times New Roman" w:eastAsia="Times New Roman" w:hAnsi="Times New Roman" w:cs="Times New Roman"/>
          <w:i/>
          <w:iCs/>
          <w:sz w:val="24"/>
          <w:szCs w:val="24"/>
        </w:rPr>
        <w:t>Capital Gain</w:t>
      </w:r>
      <w:r w:rsidRPr="00A04E9F">
        <w:rPr>
          <w:rFonts w:ascii="Times New Roman" w:eastAsia="Times New Roman" w:hAnsi="Times New Roman" w:cs="Times New Roman"/>
          <w:sz w:val="24"/>
          <w:szCs w:val="24"/>
        </w:rPr>
        <w:t xml:space="preserve"> merupakan keuntungan yang diperoleh dari kenaikan harga aset investasi dari waktu ke waktu. Kedua komponen yang digabungkan membentuk total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dari investasi. Persamaan ini memberikan kerangka kerja untuk menilai tingkat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yang diperoleh dari suatu investasi saham secara lebih terperinci sebagai berikut (Hartono &amp; Jogiyanto, 2014)</w:t>
      </w:r>
      <w:r w:rsidRPr="00A04E9F">
        <w:rPr>
          <w:rFonts w:ascii="Times New Roman" w:eastAsia="Times New Roman" w:hAnsi="Times New Roman" w:cs="Times New Roman"/>
          <w:sz w:val="24"/>
          <w:szCs w:val="24"/>
          <w:highlight w:val="whit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3"/>
        <w:gridCol w:w="496"/>
      </w:tblGrid>
      <w:tr w:rsidR="00A04E9F" w:rsidRPr="00A04E9F" w14:paraId="112D319A" w14:textId="77777777" w:rsidTr="00D433C6">
        <w:trPr>
          <w:trHeight w:val="249"/>
        </w:trPr>
        <w:tc>
          <w:tcPr>
            <w:tcW w:w="8642" w:type="dxa"/>
          </w:tcPr>
          <w:p w14:paraId="073464C0" w14:textId="5B7D3CCC" w:rsidR="00D433C6" w:rsidRPr="00A04E9F" w:rsidRDefault="00000000" w:rsidP="00957E57">
            <w:pPr>
              <w:spacing w:before="240" w:after="240" w:line="360" w:lineRule="auto"/>
              <w:jc w:val="both"/>
            </w:pPr>
            <m:oMathPara>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t-1</m:t>
                        </m:r>
                      </m:sub>
                    </m:sSub>
                  </m:num>
                  <m:den>
                    <m:sSub>
                      <m:sSubPr>
                        <m:ctrlPr>
                          <w:rPr>
                            <w:rFonts w:ascii="Cambria Math" w:hAnsi="Cambria Math"/>
                          </w:rPr>
                        </m:ctrlPr>
                      </m:sSubPr>
                      <m:e>
                        <m:r>
                          <w:rPr>
                            <w:rFonts w:ascii="Cambria Math" w:hAnsi="Cambria Math"/>
                          </w:rPr>
                          <m:t>P</m:t>
                        </m:r>
                      </m:e>
                      <m:sub>
                        <m:r>
                          <w:rPr>
                            <w:rFonts w:ascii="Cambria Math" w:hAnsi="Cambria Math"/>
                          </w:rPr>
                          <m:t>t-1</m:t>
                        </m:r>
                      </m:sub>
                    </m:sSub>
                  </m:den>
                </m:f>
              </m:oMath>
            </m:oMathPara>
          </w:p>
        </w:tc>
        <w:tc>
          <w:tcPr>
            <w:tcW w:w="377" w:type="dxa"/>
          </w:tcPr>
          <w:p w14:paraId="0009C091" w14:textId="0B514351" w:rsidR="00D433C6" w:rsidRPr="00A04E9F" w:rsidRDefault="00D433C6" w:rsidP="00957E57">
            <w:pPr>
              <w:spacing w:before="240" w:after="240" w:line="360" w:lineRule="auto"/>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(1)</w:t>
            </w:r>
          </w:p>
        </w:tc>
      </w:tr>
    </w:tbl>
    <w:p w14:paraId="63ED2447" w14:textId="77777777" w:rsidR="006C5F16" w:rsidRPr="00A04E9F" w:rsidRDefault="006C5F16" w:rsidP="00D433C6">
      <w:pPr>
        <w:spacing w:before="240" w:after="240" w:line="360" w:lineRule="auto"/>
        <w:jc w:val="both"/>
        <w:rPr>
          <w:rFonts w:ascii="Times New Roman" w:eastAsia="Times New Roman" w:hAnsi="Times New Roman" w:cs="Times New Roman"/>
        </w:rPr>
      </w:pPr>
      <w:r w:rsidRPr="00A04E9F">
        <w:rPr>
          <w:rFonts w:ascii="Times New Roman" w:eastAsia="Times New Roman" w:hAnsi="Times New Roman" w:cs="Times New Roman"/>
        </w:rPr>
        <w:t>Dimana,</w:t>
      </w:r>
    </w:p>
    <w:p w14:paraId="1B9596F4" w14:textId="77777777" w:rsidR="006C5F16" w:rsidRPr="00A04E9F" w:rsidRDefault="00000000" w:rsidP="00D433C6">
      <w:pPr>
        <w:spacing w:before="240" w:after="240" w:line="360" w:lineRule="auto"/>
        <w:jc w:val="both"/>
        <w:rPr>
          <w:rFonts w:ascii="Times New Roman" w:eastAsia="Times New Roman" w:hAnsi="Times New Roman" w:cs="Times New Roman"/>
        </w:rPr>
      </w:pPr>
      <m:oMath>
        <m:sSub>
          <m:sSubPr>
            <m:ctrlPr>
              <w:rPr>
                <w:rFonts w:ascii="Cambria Math" w:hAnsi="Cambria Math"/>
              </w:rPr>
            </m:ctrlPr>
          </m:sSubPr>
          <m:e>
            <m:r>
              <w:rPr>
                <w:rFonts w:ascii="Cambria Math" w:hAnsi="Cambria Math"/>
              </w:rPr>
              <m:t>R</m:t>
            </m:r>
          </m:e>
          <m:sub>
            <m:r>
              <w:rPr>
                <w:rFonts w:ascii="Cambria Math" w:hAnsi="Cambria Math"/>
              </w:rPr>
              <m:t>t</m:t>
            </m:r>
          </m:sub>
        </m:sSub>
      </m:oMath>
      <w:r w:rsidR="006C5F16" w:rsidRPr="00A04E9F">
        <w:rPr>
          <w:rFonts w:ascii="Times New Roman" w:eastAsia="Times New Roman" w:hAnsi="Times New Roman" w:cs="Times New Roman"/>
        </w:rPr>
        <w:t xml:space="preserve"> </w:t>
      </w:r>
      <w:r w:rsidR="006C5F16" w:rsidRPr="00A04E9F">
        <w:rPr>
          <w:rFonts w:ascii="Times New Roman" w:eastAsia="Times New Roman" w:hAnsi="Times New Roman" w:cs="Times New Roman"/>
        </w:rPr>
        <w:tab/>
        <w:t xml:space="preserve">= Tingkat </w:t>
      </w:r>
      <w:r w:rsidR="006C5F16" w:rsidRPr="00A04E9F">
        <w:rPr>
          <w:rFonts w:ascii="Times New Roman" w:eastAsia="Times New Roman" w:hAnsi="Times New Roman" w:cs="Times New Roman"/>
          <w:i/>
          <w:iCs/>
        </w:rPr>
        <w:t>return</w:t>
      </w:r>
      <w:r w:rsidR="006C5F16" w:rsidRPr="00A04E9F">
        <w:rPr>
          <w:rFonts w:ascii="Times New Roman" w:eastAsia="Times New Roman" w:hAnsi="Times New Roman" w:cs="Times New Roman"/>
        </w:rPr>
        <w:t xml:space="preserve"> saham pada periode t</w:t>
      </w:r>
    </w:p>
    <w:p w14:paraId="54CCDC57" w14:textId="77777777" w:rsidR="006C5F16" w:rsidRPr="00A04E9F" w:rsidRDefault="00000000" w:rsidP="00D433C6">
      <w:pPr>
        <w:spacing w:before="240" w:after="240" w:line="360" w:lineRule="auto"/>
        <w:jc w:val="both"/>
        <w:rPr>
          <w:rFonts w:ascii="Times New Roman" w:eastAsia="Times New Roman" w:hAnsi="Times New Roman" w:cs="Times New Roman"/>
        </w:rPr>
      </w:pPr>
      <m:oMath>
        <m:sSub>
          <m:sSubPr>
            <m:ctrlPr>
              <w:rPr>
                <w:rFonts w:ascii="Cambria Math" w:hAnsi="Cambria Math"/>
              </w:rPr>
            </m:ctrlPr>
          </m:sSubPr>
          <m:e>
            <m:r>
              <w:rPr>
                <w:rFonts w:ascii="Cambria Math" w:hAnsi="Cambria Math"/>
              </w:rPr>
              <m:t>P</m:t>
            </m:r>
          </m:e>
          <m:sub>
            <m:r>
              <w:rPr>
                <w:rFonts w:ascii="Cambria Math" w:hAnsi="Cambria Math"/>
              </w:rPr>
              <m:t>t</m:t>
            </m:r>
          </m:sub>
        </m:sSub>
      </m:oMath>
      <w:r w:rsidR="006C5F16" w:rsidRPr="00A04E9F">
        <w:rPr>
          <w:rFonts w:ascii="Times New Roman" w:eastAsia="Times New Roman" w:hAnsi="Times New Roman" w:cs="Times New Roman"/>
        </w:rPr>
        <w:t xml:space="preserve"> </w:t>
      </w:r>
      <w:r w:rsidR="006C5F16" w:rsidRPr="00A04E9F">
        <w:rPr>
          <w:rFonts w:ascii="Times New Roman" w:eastAsia="Times New Roman" w:hAnsi="Times New Roman" w:cs="Times New Roman"/>
        </w:rPr>
        <w:tab/>
        <w:t>= Harga penutupan saham pada periode t</w:t>
      </w:r>
    </w:p>
    <w:p w14:paraId="522DDD4E" w14:textId="77777777" w:rsidR="006C5F16" w:rsidRPr="00A04E9F" w:rsidRDefault="00000000" w:rsidP="00D433C6">
      <w:pPr>
        <w:spacing w:before="240" w:after="240" w:line="360" w:lineRule="auto"/>
        <w:jc w:val="both"/>
        <w:rPr>
          <w:rFonts w:ascii="Times New Roman" w:eastAsia="Times New Roman" w:hAnsi="Times New Roman" w:cs="Times New Roman"/>
        </w:rPr>
      </w:pPr>
      <m:oMath>
        <m:sSub>
          <m:sSubPr>
            <m:ctrlPr>
              <w:rPr>
                <w:rFonts w:ascii="Cambria Math" w:hAnsi="Cambria Math"/>
              </w:rPr>
            </m:ctrlPr>
          </m:sSubPr>
          <m:e>
            <m:r>
              <w:rPr>
                <w:rFonts w:ascii="Cambria Math" w:hAnsi="Cambria Math"/>
              </w:rPr>
              <m:t>P</m:t>
            </m:r>
          </m:e>
          <m:sub>
            <m:r>
              <w:rPr>
                <w:rFonts w:ascii="Cambria Math" w:hAnsi="Cambria Math"/>
              </w:rPr>
              <m:t>t-1</m:t>
            </m:r>
          </m:sub>
        </m:sSub>
      </m:oMath>
      <w:r w:rsidR="006C5F16" w:rsidRPr="00A04E9F">
        <w:rPr>
          <w:rFonts w:ascii="Times New Roman" w:eastAsia="Times New Roman" w:hAnsi="Times New Roman" w:cs="Times New Roman"/>
        </w:rPr>
        <w:t xml:space="preserve"> </w:t>
      </w:r>
      <w:r w:rsidR="006C5F16" w:rsidRPr="00A04E9F">
        <w:rPr>
          <w:rFonts w:ascii="Times New Roman" w:eastAsia="Times New Roman" w:hAnsi="Times New Roman" w:cs="Times New Roman"/>
        </w:rPr>
        <w:tab/>
        <w:t xml:space="preserve">= Harga penutupan saham pada periode t - 1 </w:t>
      </w:r>
    </w:p>
    <w:p w14:paraId="32F43A2A" w14:textId="77777777" w:rsidR="00A80134" w:rsidRPr="00A04E9F" w:rsidRDefault="006C5F16" w:rsidP="00D433C6">
      <w:pPr>
        <w:spacing w:before="240" w:after="240" w:line="360" w:lineRule="auto"/>
        <w:jc w:val="both"/>
        <w:rPr>
          <w:rFonts w:ascii="Times New Roman" w:eastAsia="Times New Roman" w:hAnsi="Times New Roman" w:cs="Times New Roman"/>
          <w:b/>
          <w:bCs/>
          <w:sz w:val="24"/>
          <w:szCs w:val="24"/>
        </w:rPr>
      </w:pPr>
      <w:r w:rsidRPr="00A04E9F">
        <w:rPr>
          <w:rFonts w:ascii="Times New Roman" w:eastAsia="Times New Roman" w:hAnsi="Times New Roman" w:cs="Times New Roman"/>
          <w:b/>
          <w:bCs/>
          <w:i/>
          <w:iCs/>
          <w:sz w:val="24"/>
          <w:szCs w:val="24"/>
        </w:rPr>
        <w:t>Expected Return</w:t>
      </w:r>
      <w:r w:rsidR="00EF2D6E" w:rsidRPr="00A04E9F">
        <w:rPr>
          <w:rFonts w:ascii="Times New Roman" w:eastAsia="Times New Roman" w:hAnsi="Times New Roman" w:cs="Times New Roman"/>
          <w:b/>
          <w:bCs/>
          <w:sz w:val="24"/>
          <w:szCs w:val="24"/>
        </w:rPr>
        <w:t>,</w:t>
      </w:r>
      <w:r w:rsidRPr="00A04E9F">
        <w:rPr>
          <w:rFonts w:ascii="Times New Roman" w:eastAsia="Times New Roman" w:hAnsi="Times New Roman" w:cs="Times New Roman"/>
          <w:b/>
          <w:bCs/>
          <w:sz w:val="24"/>
          <w:szCs w:val="24"/>
        </w:rPr>
        <w:t xml:space="preserve"> Risiko</w:t>
      </w:r>
      <w:r w:rsidR="00EF2D6E" w:rsidRPr="00A04E9F">
        <w:rPr>
          <w:rFonts w:ascii="Times New Roman" w:eastAsia="Times New Roman" w:hAnsi="Times New Roman" w:cs="Times New Roman"/>
          <w:b/>
          <w:bCs/>
          <w:sz w:val="24"/>
          <w:szCs w:val="24"/>
        </w:rPr>
        <w:t>, dan Kovarian</w:t>
      </w:r>
      <w:r w:rsidRPr="00A04E9F">
        <w:rPr>
          <w:rFonts w:ascii="Times New Roman" w:eastAsia="Times New Roman" w:hAnsi="Times New Roman" w:cs="Times New Roman"/>
          <w:b/>
          <w:bCs/>
          <w:sz w:val="24"/>
          <w:szCs w:val="24"/>
        </w:rPr>
        <w:t xml:space="preserve"> Portofolio</w:t>
      </w:r>
    </w:p>
    <w:p w14:paraId="6C110A59" w14:textId="12CBE3F0" w:rsidR="00D77DC1" w:rsidRPr="00A04E9F" w:rsidRDefault="00D77DC1" w:rsidP="00D433C6">
      <w:pPr>
        <w:spacing w:before="240" w:after="240" w:line="360" w:lineRule="auto"/>
        <w:ind w:firstLine="720"/>
        <w:jc w:val="both"/>
        <w:rPr>
          <w:rFonts w:ascii="Times New Roman" w:eastAsia="Times New Roman" w:hAnsi="Times New Roman" w:cs="Times New Roman"/>
          <w:b/>
          <w:bCs/>
          <w:sz w:val="24"/>
          <w:szCs w:val="24"/>
        </w:rPr>
      </w:pPr>
      <w:r w:rsidRPr="00A04E9F">
        <w:rPr>
          <w:rFonts w:ascii="Times New Roman" w:eastAsia="Times New Roman" w:hAnsi="Times New Roman" w:cs="Times New Roman"/>
          <w:i/>
          <w:iCs/>
          <w:sz w:val="24"/>
          <w:szCs w:val="24"/>
          <w:highlight w:val="white"/>
        </w:rPr>
        <w:t xml:space="preserve">Expected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highlight w:val="white"/>
        </w:rPr>
        <w:t xml:space="preserve"> </w:t>
      </w:r>
      <w:r w:rsidRPr="00A04E9F">
        <w:rPr>
          <w:rFonts w:ascii="Times New Roman" w:eastAsia="Times New Roman" w:hAnsi="Times New Roman" w:cs="Times New Roman"/>
          <w:sz w:val="24"/>
          <w:szCs w:val="24"/>
        </w:rPr>
        <w:t>merupakan hasil prediksi yang akan terjadi di masa depan, berdasarkan pada hasil yang telah diperoleh sebelumnya dalam bentuk persentase. Untuk menghitung tingkat</w:t>
      </w:r>
      <w:r w:rsidRPr="00A04E9F">
        <w:rPr>
          <w:rFonts w:ascii="Times New Roman" w:eastAsia="Times New Roman" w:hAnsi="Times New Roman" w:cs="Times New Roman"/>
          <w:i/>
          <w:iCs/>
          <w:sz w:val="24"/>
          <w:szCs w:val="24"/>
        </w:rPr>
        <w:t xml:space="preserve">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yang diharapkan, dapat </w:t>
      </w:r>
      <w:r w:rsidR="00CA491C" w:rsidRPr="00A04E9F">
        <w:rPr>
          <w:rFonts w:ascii="Times New Roman" w:eastAsia="Times New Roman" w:hAnsi="Times New Roman" w:cs="Times New Roman"/>
          <w:sz w:val="24"/>
          <w:szCs w:val="24"/>
        </w:rPr>
        <w:t>menggunakan persamaan</w:t>
      </w:r>
      <w:r w:rsidRPr="00A04E9F">
        <w:rPr>
          <w:rFonts w:ascii="Times New Roman" w:eastAsia="Times New Roman" w:hAnsi="Times New Roman" w:cs="Times New Roman"/>
          <w:sz w:val="24"/>
          <w:szCs w:val="24"/>
        </w:rPr>
        <w:t xml:space="preserve"> sebagai berikut (Hartono &amp; Jogiyanto, 2014):</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9"/>
      </w:tblGrid>
      <w:tr w:rsidR="00A04E9F" w:rsidRPr="00A04E9F" w14:paraId="43B9F713" w14:textId="77777777" w:rsidTr="00D433C6">
        <w:trPr>
          <w:trHeight w:val="894"/>
        </w:trPr>
        <w:tc>
          <w:tcPr>
            <w:tcW w:w="8500" w:type="dxa"/>
          </w:tcPr>
          <w:p w14:paraId="1658CE1C" w14:textId="45202BD9" w:rsidR="00D433C6" w:rsidRPr="00A04E9F" w:rsidRDefault="00D433C6" w:rsidP="00262212">
            <w:pPr>
              <w:spacing w:before="240" w:after="240" w:line="360" w:lineRule="auto"/>
              <w:jc w:val="both"/>
            </w:pPr>
            <m:oMathPara>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r>
                  <w:rPr>
                    <w:rFonts w:ascii="Cambria Math" w:hAnsi="Cambria Math"/>
                  </w:rPr>
                  <m:t>=</m:t>
                </m:r>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b>
                          <m:sSubPr>
                            <m:ctrlPr>
                              <w:rPr>
                                <w:rFonts w:ascii="Cambria Math" w:hAnsi="Cambria Math"/>
                              </w:rPr>
                            </m:ctrlPr>
                          </m:sSubPr>
                          <m:e>
                            <m:r>
                              <w:rPr>
                                <w:rFonts w:ascii="Cambria Math" w:hAnsi="Cambria Math"/>
                              </w:rPr>
                              <m:t>R</m:t>
                            </m:r>
                          </m:e>
                          <m:sub>
                            <m:r>
                              <w:rPr>
                                <w:rFonts w:ascii="Cambria Math" w:hAnsi="Cambria Math"/>
                              </w:rPr>
                              <m:t>it</m:t>
                            </m:r>
                          </m:sub>
                        </m:sSub>
                      </m:e>
                    </m:nary>
                  </m:num>
                  <m:den>
                    <m:r>
                      <w:rPr>
                        <w:rFonts w:ascii="Cambria Math" w:hAnsi="Cambria Math"/>
                      </w:rPr>
                      <m:t>n</m:t>
                    </m:r>
                  </m:den>
                </m:f>
              </m:oMath>
            </m:oMathPara>
          </w:p>
        </w:tc>
        <w:tc>
          <w:tcPr>
            <w:tcW w:w="519" w:type="dxa"/>
          </w:tcPr>
          <w:p w14:paraId="67E7D3EC" w14:textId="77777777" w:rsidR="00D433C6" w:rsidRPr="00A04E9F" w:rsidRDefault="00D433C6" w:rsidP="00262212">
            <w:pPr>
              <w:spacing w:before="240" w:after="240" w:line="360" w:lineRule="auto"/>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(2)</w:t>
            </w:r>
          </w:p>
        </w:tc>
      </w:tr>
    </w:tbl>
    <w:p w14:paraId="70411298" w14:textId="46386541" w:rsidR="00233373" w:rsidRPr="00A04E9F" w:rsidRDefault="00233373" w:rsidP="00D433C6">
      <w:pPr>
        <w:spacing w:before="240" w:after="240" w:line="360" w:lineRule="auto"/>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dimana,</w:t>
      </w:r>
    </w:p>
    <w:p w14:paraId="04C270EE" w14:textId="3AB5C8B5" w:rsidR="00233373" w:rsidRPr="00A04E9F" w:rsidRDefault="00233373" w:rsidP="00D433C6">
      <w:pPr>
        <w:spacing w:before="240" w:after="240" w:line="360" w:lineRule="auto"/>
        <w:jc w:val="both"/>
        <w:rPr>
          <w:rFonts w:ascii="Times New Roman" w:eastAsia="Times New Roman" w:hAnsi="Times New Roman" w:cs="Times New Roman"/>
          <w:sz w:val="24"/>
          <w:szCs w:val="24"/>
          <w:highlight w:val="white"/>
        </w:rPr>
      </w:p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oMath>
      <w:r w:rsidRPr="00A04E9F">
        <w:rPr>
          <w:rFonts w:ascii="Times New Roman" w:eastAsia="Times New Roman" w:hAnsi="Times New Roman" w:cs="Times New Roman"/>
          <w:sz w:val="24"/>
          <w:szCs w:val="24"/>
          <w:highlight w:val="white"/>
        </w:rPr>
        <w:t xml:space="preserve"> </w:t>
      </w:r>
      <w:r w:rsidRPr="00A04E9F">
        <w:rPr>
          <w:rFonts w:ascii="Times New Roman" w:eastAsia="Times New Roman" w:hAnsi="Times New Roman" w:cs="Times New Roman"/>
          <w:sz w:val="24"/>
          <w:szCs w:val="24"/>
          <w:highlight w:val="white"/>
        </w:rPr>
        <w:tab/>
        <w:t xml:space="preserve">= </w:t>
      </w:r>
      <w:r w:rsidRPr="00A04E9F">
        <w:rPr>
          <w:rFonts w:ascii="Times New Roman" w:eastAsia="Times New Roman" w:hAnsi="Times New Roman" w:cs="Times New Roman"/>
          <w:i/>
          <w:iCs/>
          <w:sz w:val="24"/>
          <w:szCs w:val="24"/>
          <w:highlight w:val="white"/>
        </w:rPr>
        <w:t xml:space="preserve">Expected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 xml:space="preserve">eturn </w:t>
      </w:r>
      <w:r w:rsidRPr="00A04E9F">
        <w:rPr>
          <w:rFonts w:ascii="Times New Roman" w:eastAsia="Times New Roman" w:hAnsi="Times New Roman" w:cs="Times New Roman"/>
          <w:sz w:val="24"/>
          <w:szCs w:val="24"/>
        </w:rPr>
        <w:t>pada saham</w:t>
      </w:r>
    </w:p>
    <w:p w14:paraId="33157F69" w14:textId="692749B5" w:rsidR="00233373" w:rsidRPr="00A04E9F" w:rsidRDefault="00000000" w:rsidP="00D433C6">
      <w:pPr>
        <w:spacing w:before="240" w:after="240" w:line="360" w:lineRule="auto"/>
        <w:jc w:val="both"/>
        <w:rPr>
          <w:rFonts w:ascii="Times New Roman" w:eastAsia="Times New Roman" w:hAnsi="Times New Roman" w:cs="Times New Roman"/>
          <w:sz w:val="24"/>
          <w:szCs w:val="24"/>
          <w:highlight w:val="white"/>
        </w:r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00233373" w:rsidRPr="00A04E9F">
        <w:rPr>
          <w:rFonts w:ascii="Times New Roman" w:eastAsia="Times New Roman" w:hAnsi="Times New Roman" w:cs="Times New Roman"/>
          <w:sz w:val="24"/>
          <w:szCs w:val="24"/>
          <w:highlight w:val="white"/>
        </w:rPr>
        <w:t xml:space="preserve"> </w:t>
      </w:r>
      <w:r w:rsidR="00233373" w:rsidRPr="00A04E9F">
        <w:rPr>
          <w:rFonts w:ascii="Times New Roman" w:eastAsia="Times New Roman" w:hAnsi="Times New Roman" w:cs="Times New Roman"/>
          <w:sz w:val="24"/>
          <w:szCs w:val="24"/>
          <w:highlight w:val="white"/>
        </w:rPr>
        <w:tab/>
        <w:t xml:space="preserve">= </w:t>
      </w:r>
      <w:r w:rsidR="00233373" w:rsidRPr="00A04E9F">
        <w:rPr>
          <w:rFonts w:ascii="Times New Roman" w:eastAsia="Times New Roman" w:hAnsi="Times New Roman" w:cs="Times New Roman"/>
          <w:i/>
          <w:iCs/>
          <w:sz w:val="24"/>
          <w:szCs w:val="24"/>
        </w:rPr>
        <w:t xml:space="preserve">Return </w:t>
      </w:r>
      <w:r w:rsidR="00233373" w:rsidRPr="00A04E9F">
        <w:rPr>
          <w:rFonts w:ascii="Times New Roman" w:eastAsia="Times New Roman" w:hAnsi="Times New Roman" w:cs="Times New Roman"/>
          <w:sz w:val="24"/>
          <w:szCs w:val="24"/>
        </w:rPr>
        <w:t>pada saham pada periode</w:t>
      </w:r>
    </w:p>
    <w:p w14:paraId="6E3908EE" w14:textId="755D1F94" w:rsidR="00233373" w:rsidRPr="00A04E9F" w:rsidRDefault="00233373" w:rsidP="00D433C6">
      <w:pPr>
        <w:spacing w:before="240" w:after="240" w:line="360" w:lineRule="auto"/>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 xml:space="preserve">n </w:t>
      </w:r>
      <w:r w:rsidRPr="00A04E9F">
        <w:rPr>
          <w:rFonts w:ascii="Times New Roman" w:eastAsia="Times New Roman" w:hAnsi="Times New Roman" w:cs="Times New Roman"/>
          <w:sz w:val="24"/>
          <w:szCs w:val="24"/>
          <w:highlight w:val="white"/>
        </w:rPr>
        <w:tab/>
        <w:t>= Jumlah periode pengamatan</w:t>
      </w:r>
    </w:p>
    <w:p w14:paraId="3B117BC5" w14:textId="50299092" w:rsidR="00ED074F" w:rsidRPr="00A04E9F" w:rsidRDefault="00D77DC1" w:rsidP="00D433C6">
      <w:pPr>
        <w:spacing w:before="240" w:after="240" w:line="360" w:lineRule="auto"/>
        <w:ind w:firstLine="720"/>
        <w:jc w:val="both"/>
        <w:rPr>
          <w:rFonts w:ascii="Times New Roman" w:hAnsi="Times New Roman" w:cs="Times New Roman"/>
          <w:sz w:val="24"/>
          <w:szCs w:val="24"/>
          <w:shd w:val="clear" w:color="auto" w:fill="FFFFFF"/>
        </w:rPr>
      </w:pPr>
      <w:r w:rsidRPr="00A04E9F">
        <w:rPr>
          <w:rFonts w:ascii="Times New Roman" w:hAnsi="Times New Roman" w:cs="Times New Roman"/>
          <w:sz w:val="24"/>
          <w:szCs w:val="24"/>
          <w:shd w:val="clear" w:color="auto" w:fill="FFFFFF"/>
        </w:rPr>
        <w:t xml:space="preserve">Risiko dapat didefinisikan sebagai kemungkinan adanya perbedaan antara </w:t>
      </w:r>
      <w:r w:rsidR="009C3D21" w:rsidRPr="00A04E9F">
        <w:rPr>
          <w:rFonts w:ascii="Times New Roman" w:hAnsi="Times New Roman" w:cs="Times New Roman"/>
          <w:i/>
          <w:iCs/>
          <w:sz w:val="24"/>
          <w:szCs w:val="24"/>
          <w:shd w:val="clear" w:color="auto" w:fill="FFFFFF"/>
        </w:rPr>
        <w:t>r</w:t>
      </w:r>
      <w:r w:rsidRPr="00A04E9F">
        <w:rPr>
          <w:rFonts w:ascii="Times New Roman" w:hAnsi="Times New Roman" w:cs="Times New Roman"/>
          <w:i/>
          <w:iCs/>
          <w:sz w:val="24"/>
          <w:szCs w:val="24"/>
          <w:shd w:val="clear" w:color="auto" w:fill="FFFFFF"/>
        </w:rPr>
        <w:t>eturn</w:t>
      </w:r>
      <w:r w:rsidRPr="00A04E9F">
        <w:rPr>
          <w:rFonts w:ascii="Times New Roman" w:hAnsi="Times New Roman" w:cs="Times New Roman"/>
          <w:sz w:val="24"/>
          <w:szCs w:val="24"/>
          <w:shd w:val="clear" w:color="auto" w:fill="FFFFFF"/>
        </w:rPr>
        <w:t xml:space="preserve"> yang sebenarnya dengan yang diharapkan</w:t>
      </w:r>
      <w:r w:rsidR="00ED074F" w:rsidRPr="00A04E9F">
        <w:rPr>
          <w:rFonts w:ascii="Times New Roman" w:eastAsia="Times New Roman" w:hAnsi="Times New Roman" w:cs="Times New Roman"/>
          <w:sz w:val="24"/>
          <w:szCs w:val="24"/>
          <w:highlight w:val="white"/>
        </w:rPr>
        <w:t xml:space="preserve">. </w:t>
      </w:r>
      <w:r w:rsidRPr="00A04E9F">
        <w:rPr>
          <w:rFonts w:ascii="Times New Roman" w:hAnsi="Times New Roman" w:cs="Times New Roman"/>
          <w:sz w:val="24"/>
          <w:szCs w:val="24"/>
          <w:shd w:val="clear" w:color="auto" w:fill="FFFFFF"/>
        </w:rPr>
        <w:t>Ukuran  statistik  standar deviasi biasanya digunakan untuk mengukur  risiko,  semakin  besar  standar deviasi suatu distribusi tingkat keuntungan</w:t>
      </w:r>
      <w:r w:rsidR="00CA491C" w:rsidRPr="00A04E9F">
        <w:rPr>
          <w:rFonts w:ascii="Times New Roman" w:hAnsi="Times New Roman" w:cs="Times New Roman"/>
          <w:sz w:val="24"/>
          <w:szCs w:val="24"/>
          <w:shd w:val="clear" w:color="auto" w:fill="FFFFFF"/>
        </w:rPr>
        <w:t xml:space="preserve"> </w:t>
      </w:r>
      <w:r w:rsidRPr="00A04E9F">
        <w:rPr>
          <w:rFonts w:ascii="Times New Roman" w:hAnsi="Times New Roman" w:cs="Times New Roman"/>
          <w:sz w:val="24"/>
          <w:szCs w:val="24"/>
          <w:shd w:val="clear" w:color="auto" w:fill="FFFFFF"/>
        </w:rPr>
        <w:t>maka</w:t>
      </w:r>
      <w:r w:rsidR="00CA491C" w:rsidRPr="00A04E9F">
        <w:rPr>
          <w:rFonts w:ascii="Times New Roman" w:hAnsi="Times New Roman" w:cs="Times New Roman"/>
          <w:sz w:val="24"/>
          <w:szCs w:val="24"/>
          <w:shd w:val="clear" w:color="auto" w:fill="FFFFFF"/>
        </w:rPr>
        <w:t xml:space="preserve"> </w:t>
      </w:r>
      <w:r w:rsidRPr="00A04E9F">
        <w:rPr>
          <w:rFonts w:ascii="Times New Roman" w:hAnsi="Times New Roman" w:cs="Times New Roman"/>
          <w:sz w:val="24"/>
          <w:szCs w:val="24"/>
          <w:shd w:val="clear" w:color="auto" w:fill="FFFFFF"/>
        </w:rPr>
        <w:t>semakin    tinggi    risiko    investasi tersebut   (Husnan,   2012:192).</w:t>
      </w:r>
      <w:r w:rsidR="00CA491C" w:rsidRPr="00A04E9F">
        <w:rPr>
          <w:rFonts w:ascii="Times New Roman" w:hAnsi="Times New Roman" w:cs="Times New Roman"/>
          <w:sz w:val="24"/>
          <w:szCs w:val="24"/>
          <w:shd w:val="clear" w:color="auto" w:fill="FFFFFF"/>
        </w:rPr>
        <w:t xml:space="preserve"> </w:t>
      </w:r>
      <w:r w:rsidR="00ED074F" w:rsidRPr="00A04E9F">
        <w:rPr>
          <w:rFonts w:ascii="Times New Roman" w:eastAsia="Times New Roman" w:hAnsi="Times New Roman" w:cs="Times New Roman"/>
          <w:sz w:val="24"/>
          <w:szCs w:val="24"/>
          <w:highlight w:val="white"/>
        </w:rPr>
        <w:t xml:space="preserve">Risiko saham dapat dihitung dengan persamaan sebagai berikut </w:t>
      </w:r>
      <w:r w:rsidR="00ED074F" w:rsidRPr="00A04E9F">
        <w:rPr>
          <w:rFonts w:ascii="Times New Roman" w:eastAsia="Times New Roman" w:hAnsi="Times New Roman" w:cs="Times New Roman"/>
          <w:sz w:val="24"/>
          <w:szCs w:val="24"/>
        </w:rPr>
        <w:t>(Hartono &amp; Jogiyanto, 2014)</w:t>
      </w:r>
      <w:r w:rsidR="00ED074F" w:rsidRPr="00A04E9F">
        <w:rPr>
          <w:rFonts w:ascii="Times New Roman" w:eastAsia="Times New Roman" w:hAnsi="Times New Roman" w:cs="Times New Roman"/>
          <w:sz w:val="24"/>
          <w:szCs w:val="24"/>
          <w:highlight w:val="whit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9"/>
      </w:tblGrid>
      <w:tr w:rsidR="00A04E9F" w:rsidRPr="00A04E9F" w14:paraId="1B4D0505" w14:textId="77777777" w:rsidTr="00D433C6">
        <w:tc>
          <w:tcPr>
            <w:tcW w:w="8500" w:type="dxa"/>
          </w:tcPr>
          <w:p w14:paraId="6ECC5716" w14:textId="1C6D8044" w:rsidR="00D433C6" w:rsidRPr="00A04E9F" w:rsidRDefault="00000000" w:rsidP="00021F3F">
            <w:pPr>
              <w:spacing w:before="240" w:after="240" w:line="360" w:lineRule="auto"/>
              <w:jc w:val="both"/>
              <w:rPr>
                <w:rFonts w:ascii="Times New Roman" w:eastAsia="Times New Roman" w:hAnsi="Times New Roman" w:cs="Times New Roman"/>
                <w:sz w:val="24"/>
                <w:szCs w:val="24"/>
                <w:highlight w:val="white"/>
              </w:rPr>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nary>
                          <m:naryPr>
                            <m:chr m:val="∑"/>
                            <m:ctrlPr>
                              <w:rPr>
                                <w:rFonts w:ascii="Cambria Math" w:hAnsi="Cambria Math"/>
                              </w:rPr>
                            </m:ctrlPr>
                          </m:naryPr>
                          <m:sub>
                            <m:r>
                              <w:rPr>
                                <w:rFonts w:ascii="Cambria Math" w:hAnsi="Cambria Math"/>
                              </w:rPr>
                              <m:t>i=1</m:t>
                            </m:r>
                          </m:sub>
                          <m:sup>
                            <m:r>
                              <w:rPr>
                                <w:rFonts w:ascii="Cambria Math" w:hAnsi="Cambria Math"/>
                              </w:rPr>
                              <m:t>n</m:t>
                            </m:r>
                          </m:sup>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it</m:t>
                                        </m:r>
                                      </m:sub>
                                    </m:sSub>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e>
                                </m:d>
                              </m:e>
                              <m:sup>
                                <m:r>
                                  <w:rPr>
                                    <w:rFonts w:ascii="Cambria Math" w:hAnsi="Cambria Math"/>
                                  </w:rPr>
                                  <m:t>2</m:t>
                                </m:r>
                              </m:sup>
                            </m:sSup>
                          </m:e>
                        </m:nary>
                      </m:num>
                      <m:den>
                        <m:r>
                          <w:rPr>
                            <w:rFonts w:ascii="Cambria Math" w:hAnsi="Cambria Math"/>
                          </w:rPr>
                          <m:t>n-1</m:t>
                        </m:r>
                      </m:den>
                    </m:f>
                  </m:e>
                </m:rad>
              </m:oMath>
            </m:oMathPara>
          </w:p>
        </w:tc>
        <w:tc>
          <w:tcPr>
            <w:tcW w:w="519" w:type="dxa"/>
          </w:tcPr>
          <w:p w14:paraId="3035CED8" w14:textId="2FDE7B8F" w:rsidR="00D433C6" w:rsidRPr="00A04E9F" w:rsidRDefault="00D433C6" w:rsidP="00021F3F">
            <w:pPr>
              <w:spacing w:before="240" w:after="240" w:line="360" w:lineRule="auto"/>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(3)</w:t>
            </w:r>
          </w:p>
        </w:tc>
      </w:tr>
    </w:tbl>
    <w:p w14:paraId="330455BE" w14:textId="6A0DBD8B" w:rsidR="00233373" w:rsidRPr="00A04E9F" w:rsidRDefault="00233373" w:rsidP="00D433C6">
      <w:pPr>
        <w:spacing w:before="240" w:after="240" w:line="360" w:lineRule="auto"/>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dimana,</w:t>
      </w:r>
    </w:p>
    <w:p w14:paraId="662E055D" w14:textId="469E5786" w:rsidR="00233373" w:rsidRPr="00A04E9F" w:rsidRDefault="00000000" w:rsidP="00D433C6">
      <w:pPr>
        <w:spacing w:before="240" w:after="240" w:line="360" w:lineRule="auto"/>
        <w:jc w:val="both"/>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σ</m:t>
            </m:r>
          </m:e>
          <m:sub>
            <m:r>
              <w:rPr>
                <w:rFonts w:ascii="Cambria Math" w:hAnsi="Cambria Math"/>
              </w:rPr>
              <m:t>i</m:t>
            </m:r>
          </m:sub>
        </m:sSub>
      </m:oMath>
      <w:r w:rsidR="00233373" w:rsidRPr="00A04E9F">
        <w:rPr>
          <w:rFonts w:ascii="Times New Roman" w:eastAsia="Times New Roman" w:hAnsi="Times New Roman" w:cs="Times New Roman"/>
          <w:sz w:val="24"/>
          <w:szCs w:val="24"/>
        </w:rPr>
        <w:t xml:space="preserve"> </w:t>
      </w:r>
      <w:r w:rsidR="00233373" w:rsidRPr="00A04E9F">
        <w:rPr>
          <w:rFonts w:ascii="Times New Roman" w:eastAsia="Times New Roman" w:hAnsi="Times New Roman" w:cs="Times New Roman"/>
          <w:sz w:val="24"/>
          <w:szCs w:val="24"/>
        </w:rPr>
        <w:tab/>
        <w:t>= Standar de</w:t>
      </w:r>
      <w:r w:rsidR="0058461E" w:rsidRPr="00A04E9F">
        <w:rPr>
          <w:rFonts w:ascii="Times New Roman" w:eastAsia="Times New Roman" w:hAnsi="Times New Roman" w:cs="Times New Roman"/>
          <w:sz w:val="24"/>
          <w:szCs w:val="24"/>
        </w:rPr>
        <w:t>viasi saham</w:t>
      </w:r>
    </w:p>
    <w:p w14:paraId="15591807" w14:textId="2D3AB858" w:rsidR="00233373" w:rsidRPr="00A04E9F" w:rsidRDefault="00233373" w:rsidP="00D433C6">
      <w:pPr>
        <w:spacing w:before="240" w:after="240" w:line="360" w:lineRule="auto"/>
        <w:jc w:val="both"/>
        <w:rPr>
          <w:rFonts w:ascii="Times New Roman" w:eastAsia="Times New Roman" w:hAnsi="Times New Roman" w:cs="Times New Roman"/>
          <w:sz w:val="24"/>
          <w:szCs w:val="24"/>
        </w:rPr>
      </w:pPr>
      <m:oMath>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i</m:t>
                </m:r>
              </m:sub>
            </m:sSub>
          </m:e>
        </m:d>
      </m:oMath>
      <w:r w:rsidRPr="00A04E9F">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rPr>
        <w:tab/>
        <w:t>=</w:t>
      </w:r>
      <w:r w:rsidR="0058461E" w:rsidRPr="00A04E9F">
        <w:rPr>
          <w:rFonts w:ascii="Times New Roman" w:eastAsia="Times New Roman" w:hAnsi="Times New Roman" w:cs="Times New Roman"/>
          <w:sz w:val="24"/>
          <w:szCs w:val="24"/>
        </w:rPr>
        <w:t xml:space="preserve"> </w:t>
      </w:r>
      <w:r w:rsidR="0058461E" w:rsidRPr="00A04E9F">
        <w:rPr>
          <w:rFonts w:ascii="Times New Roman" w:eastAsia="Times New Roman" w:hAnsi="Times New Roman" w:cs="Times New Roman"/>
          <w:i/>
          <w:iCs/>
          <w:sz w:val="24"/>
          <w:szCs w:val="24"/>
          <w:highlight w:val="white"/>
        </w:rPr>
        <w:t xml:space="preserve">Expected </w:t>
      </w:r>
      <w:r w:rsidR="009C3D21" w:rsidRPr="00A04E9F">
        <w:rPr>
          <w:rFonts w:ascii="Times New Roman" w:eastAsia="Times New Roman" w:hAnsi="Times New Roman" w:cs="Times New Roman"/>
          <w:i/>
          <w:iCs/>
          <w:sz w:val="24"/>
          <w:szCs w:val="24"/>
        </w:rPr>
        <w:t>r</w:t>
      </w:r>
      <w:r w:rsidR="0058461E" w:rsidRPr="00A04E9F">
        <w:rPr>
          <w:rFonts w:ascii="Times New Roman" w:eastAsia="Times New Roman" w:hAnsi="Times New Roman" w:cs="Times New Roman"/>
          <w:i/>
          <w:iCs/>
          <w:sz w:val="24"/>
          <w:szCs w:val="24"/>
        </w:rPr>
        <w:t xml:space="preserve">eturn </w:t>
      </w:r>
      <w:r w:rsidR="0058461E" w:rsidRPr="00A04E9F">
        <w:rPr>
          <w:rFonts w:ascii="Times New Roman" w:eastAsia="Times New Roman" w:hAnsi="Times New Roman" w:cs="Times New Roman"/>
          <w:sz w:val="24"/>
          <w:szCs w:val="24"/>
        </w:rPr>
        <w:t>saham</w:t>
      </w:r>
    </w:p>
    <w:p w14:paraId="2520DBF9" w14:textId="09181E97" w:rsidR="00233373" w:rsidRPr="00A04E9F" w:rsidRDefault="00000000" w:rsidP="00D433C6">
      <w:pPr>
        <w:spacing w:before="240" w:after="240" w:line="360" w:lineRule="auto"/>
        <w:jc w:val="both"/>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R</m:t>
            </m:r>
          </m:e>
          <m:sub>
            <m:r>
              <w:rPr>
                <w:rFonts w:ascii="Cambria Math" w:hAnsi="Cambria Math"/>
              </w:rPr>
              <m:t>it</m:t>
            </m:r>
          </m:sub>
        </m:sSub>
      </m:oMath>
      <w:r w:rsidR="00233373" w:rsidRPr="00A04E9F">
        <w:rPr>
          <w:rFonts w:ascii="Times New Roman" w:eastAsia="Times New Roman" w:hAnsi="Times New Roman" w:cs="Times New Roman"/>
          <w:sz w:val="24"/>
          <w:szCs w:val="24"/>
        </w:rPr>
        <w:t xml:space="preserve"> </w:t>
      </w:r>
      <w:r w:rsidR="00233373" w:rsidRPr="00A04E9F">
        <w:rPr>
          <w:rFonts w:ascii="Times New Roman" w:eastAsia="Times New Roman" w:hAnsi="Times New Roman" w:cs="Times New Roman"/>
          <w:sz w:val="24"/>
          <w:szCs w:val="24"/>
        </w:rPr>
        <w:tab/>
        <w:t>=</w:t>
      </w:r>
      <w:r w:rsidR="0058461E" w:rsidRPr="00A04E9F">
        <w:rPr>
          <w:rFonts w:ascii="Times New Roman" w:eastAsia="Times New Roman" w:hAnsi="Times New Roman" w:cs="Times New Roman"/>
          <w:sz w:val="24"/>
          <w:szCs w:val="24"/>
        </w:rPr>
        <w:t xml:space="preserve"> </w:t>
      </w:r>
      <w:r w:rsidR="0058461E" w:rsidRPr="00A04E9F">
        <w:rPr>
          <w:rFonts w:ascii="Times New Roman" w:eastAsia="Times New Roman" w:hAnsi="Times New Roman" w:cs="Times New Roman"/>
          <w:i/>
          <w:iCs/>
          <w:sz w:val="24"/>
          <w:szCs w:val="24"/>
        </w:rPr>
        <w:t xml:space="preserve">Return </w:t>
      </w:r>
      <w:r w:rsidR="0058461E" w:rsidRPr="00A04E9F">
        <w:rPr>
          <w:rFonts w:ascii="Times New Roman" w:eastAsia="Times New Roman" w:hAnsi="Times New Roman" w:cs="Times New Roman"/>
          <w:sz w:val="24"/>
          <w:szCs w:val="24"/>
        </w:rPr>
        <w:t>saham pada periode</w:t>
      </w:r>
    </w:p>
    <w:p w14:paraId="23CE533E" w14:textId="419BA2EA" w:rsidR="00233373" w:rsidRPr="00A04E9F" w:rsidRDefault="00233373" w:rsidP="00D433C6">
      <w:pPr>
        <w:spacing w:before="240" w:after="240" w:line="360" w:lineRule="auto"/>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 xml:space="preserve">n </w:t>
      </w:r>
      <w:r w:rsidRPr="00A04E9F">
        <w:rPr>
          <w:rFonts w:ascii="Times New Roman" w:eastAsia="Times New Roman" w:hAnsi="Times New Roman" w:cs="Times New Roman"/>
          <w:sz w:val="24"/>
          <w:szCs w:val="24"/>
        </w:rPr>
        <w:tab/>
        <w:t>=</w:t>
      </w:r>
      <w:r w:rsidR="0058461E" w:rsidRPr="00A04E9F">
        <w:rPr>
          <w:rFonts w:ascii="Times New Roman" w:eastAsia="Times New Roman" w:hAnsi="Times New Roman" w:cs="Times New Roman"/>
          <w:sz w:val="24"/>
          <w:szCs w:val="24"/>
        </w:rPr>
        <w:t xml:space="preserve"> Jumlah periode pengamatan</w:t>
      </w:r>
    </w:p>
    <w:p w14:paraId="2A850A3F" w14:textId="77777777" w:rsidR="006C5F16" w:rsidRPr="00A04E9F" w:rsidRDefault="006C5F16" w:rsidP="00D433C6">
      <w:pPr>
        <w:spacing w:before="240" w:after="240" w:line="360" w:lineRule="auto"/>
        <w:rPr>
          <w:rFonts w:ascii="Times New Roman" w:eastAsia="Times New Roman" w:hAnsi="Times New Roman" w:cs="Times New Roman"/>
          <w:sz w:val="24"/>
          <w:szCs w:val="24"/>
          <w:highlight w:val="white"/>
        </w:rPr>
      </w:pPr>
      <w:r w:rsidRPr="00A04E9F">
        <w:rPr>
          <w:rFonts w:ascii="Times New Roman" w:eastAsia="Times New Roman" w:hAnsi="Times New Roman" w:cs="Times New Roman"/>
          <w:b/>
          <w:bCs/>
          <w:sz w:val="24"/>
          <w:szCs w:val="24"/>
          <w:highlight w:val="white"/>
        </w:rPr>
        <w:t xml:space="preserve">Model </w:t>
      </w:r>
      <w:r w:rsidRPr="00A04E9F">
        <w:rPr>
          <w:rFonts w:ascii="Times New Roman" w:eastAsia="Times New Roman" w:hAnsi="Times New Roman" w:cs="Times New Roman"/>
          <w:b/>
          <w:bCs/>
          <w:i/>
          <w:iCs/>
          <w:sz w:val="24"/>
          <w:szCs w:val="24"/>
          <w:highlight w:val="white"/>
        </w:rPr>
        <w:t xml:space="preserve">Mean-Variance </w:t>
      </w:r>
      <w:r w:rsidRPr="00A04E9F">
        <w:rPr>
          <w:rFonts w:ascii="Times New Roman" w:eastAsia="Times New Roman" w:hAnsi="Times New Roman" w:cs="Times New Roman"/>
          <w:b/>
          <w:bCs/>
          <w:sz w:val="24"/>
          <w:szCs w:val="24"/>
          <w:highlight w:val="white"/>
        </w:rPr>
        <w:t>Markowitz</w:t>
      </w:r>
    </w:p>
    <w:p w14:paraId="4CE6E1B6" w14:textId="15BEFB3C" w:rsidR="006C5F16" w:rsidRPr="00A04E9F" w:rsidRDefault="006C5F16" w:rsidP="00D433C6">
      <w:pPr>
        <w:spacing w:before="240" w:after="240"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highlight w:val="white"/>
        </w:rPr>
        <w:t xml:space="preserve">Menurut Harry Markowitz, </w:t>
      </w:r>
      <w:r w:rsidRPr="00A04E9F">
        <w:rPr>
          <w:rFonts w:ascii="Times New Roman" w:eastAsia="Times New Roman" w:hAnsi="Times New Roman" w:cs="Times New Roman"/>
          <w:sz w:val="24"/>
          <w:szCs w:val="24"/>
        </w:rPr>
        <w:t>ia mengemukakan bahwa risiko dalam suatu portofolio dipengaruhi oleh rata-rata tertimbang dari risiko masing-masing aset individual dan kovarians antara aset-aset yang membentuk portofolio. Markowitz mengilustrasikan prinsip "</w:t>
      </w:r>
      <w:r w:rsidRPr="00A04E9F">
        <w:rPr>
          <w:rFonts w:ascii="Times New Roman" w:eastAsia="Times New Roman" w:hAnsi="Times New Roman" w:cs="Times New Roman"/>
          <w:i/>
          <w:iCs/>
          <w:sz w:val="24"/>
          <w:szCs w:val="24"/>
        </w:rPr>
        <w:t>don’t put your eggs in one basket</w:t>
      </w:r>
      <w:r w:rsidRPr="00A04E9F">
        <w:rPr>
          <w:rFonts w:ascii="Times New Roman" w:eastAsia="Times New Roman" w:hAnsi="Times New Roman" w:cs="Times New Roman"/>
          <w:sz w:val="24"/>
          <w:szCs w:val="24"/>
        </w:rPr>
        <w:t xml:space="preserve">", yang mengatakan bahwa menempatkan semua investasi pada satu aset dapat meningkatkan risiko secara signifikan. Dalam hal ini, jika satu aset mengalami kerugian besar, seluruh portofolio dapat terpengaruh. Untuk menentukan portofolio yang optimal, Markowitz menggunakan konsep </w:t>
      </w:r>
      <w:r w:rsidRPr="00A04E9F">
        <w:rPr>
          <w:rFonts w:ascii="Times New Roman" w:eastAsia="Times New Roman" w:hAnsi="Times New Roman" w:cs="Times New Roman"/>
          <w:i/>
          <w:iCs/>
          <w:sz w:val="24"/>
          <w:szCs w:val="24"/>
        </w:rPr>
        <w:t xml:space="preserve">expected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dan risiko, di mana risiko diukur dengan varians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Pendekatan ini bertujuan untuk meminimalkan varians portofolio untuk tingkat ekspektasi tertentu. Dengan demikian, model mean-variance Markowitz memberikan kerangka kerja yang sistematis untuk mengelola risiko dan merancang portofolio investasi yang seimbang</w:t>
      </w:r>
      <w:r w:rsidRPr="00A04E9F">
        <w:rPr>
          <w:rFonts w:ascii="Times New Roman" w:eastAsia="Times New Roman" w:hAnsi="Times New Roman" w:cs="Times New Roman"/>
          <w:sz w:val="24"/>
          <w:szCs w:val="24"/>
          <w:highlight w:val="white"/>
        </w:rPr>
        <w:t xml:space="preserve">. Model </w:t>
      </w:r>
      <w:r w:rsidRPr="00E653C3">
        <w:rPr>
          <w:rFonts w:ascii="Times New Roman" w:eastAsia="Times New Roman" w:hAnsi="Times New Roman" w:cs="Times New Roman"/>
          <w:i/>
          <w:iCs/>
          <w:sz w:val="24"/>
          <w:szCs w:val="24"/>
          <w:highlight w:val="white"/>
        </w:rPr>
        <w:t>mean – variance</w:t>
      </w:r>
      <w:r w:rsidRPr="00A04E9F">
        <w:rPr>
          <w:rFonts w:ascii="Times New Roman" w:eastAsia="Times New Roman" w:hAnsi="Times New Roman" w:cs="Times New Roman"/>
          <w:sz w:val="24"/>
          <w:szCs w:val="24"/>
          <w:highlight w:val="white"/>
        </w:rPr>
        <w:t xml:space="preserve"> Markowitz dapat dilihat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00"/>
        <w:gridCol w:w="519"/>
      </w:tblGrid>
      <w:tr w:rsidR="00A04E9F" w:rsidRPr="00A04E9F" w14:paraId="4B236992" w14:textId="77777777" w:rsidTr="00FC0199">
        <w:tc>
          <w:tcPr>
            <w:tcW w:w="8500" w:type="dxa"/>
          </w:tcPr>
          <w:p w14:paraId="221433BD" w14:textId="6D8A5DAA" w:rsidR="00FC0199" w:rsidRPr="00A04E9F" w:rsidRDefault="00000000" w:rsidP="001D18C7">
            <w:pPr>
              <w:spacing w:before="240" w:after="240" w:line="360" w:lineRule="auto"/>
              <w:jc w:val="both"/>
            </w:pPr>
            <m:oMathPara>
              <m:oMath>
                <m:f>
                  <m:fPr>
                    <m:type m:val="noBar"/>
                    <m:ctrlPr>
                      <w:rPr>
                        <w:rFonts w:ascii="Cambria Math" w:hAnsi="Cambria Math"/>
                        <w:i/>
                      </w:rPr>
                    </m:ctrlPr>
                  </m:fPr>
                  <m:num>
                    <m:r>
                      <w:rPr>
                        <w:rFonts w:ascii="Cambria Math" w:hAnsi="Cambria Math"/>
                      </w:rPr>
                      <m:t>minimize</m:t>
                    </m:r>
                  </m:num>
                  <m:den>
                    <m:r>
                      <w:rPr>
                        <w:rFonts w:ascii="Cambria Math" w:hAnsi="Cambria Math"/>
                      </w:rPr>
                      <m:t>w</m:t>
                    </m:r>
                  </m:den>
                </m:f>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r>
                  <w:rPr>
                    <w:rFonts w:ascii="Cambria Math" w:hAnsi="Cambria Math"/>
                  </w:rPr>
                  <m:t>=</m:t>
                </m:r>
                <m:nary>
                  <m:naryPr>
                    <m:chr m:val="∑"/>
                    <m:ctrlPr>
                      <w:rPr>
                        <w:rFonts w:ascii="Cambria Math" w:hAnsi="Cambria Math"/>
                      </w:rPr>
                    </m:ctrlPr>
                  </m:naryPr>
                  <m:sub>
                    <m:r>
                      <w:rPr>
                        <w:rFonts w:ascii="Cambria Math" w:hAnsi="Cambria Math"/>
                      </w:rPr>
                      <m:t>i=1</m:t>
                    </m:r>
                  </m:sub>
                  <m:sup>
                    <m:r>
                      <w:rPr>
                        <w:rFonts w:ascii="Cambria Math" w:hAnsi="Cambria Math"/>
                      </w:rPr>
                      <m:t>n</m:t>
                    </m:r>
                  </m:sup>
                  <m:e>
                    <m:nary>
                      <m:naryPr>
                        <m:chr m:val="∑"/>
                        <m:ctrlPr>
                          <w:rPr>
                            <w:rFonts w:ascii="Cambria Math" w:hAnsi="Cambria Math"/>
                          </w:rPr>
                        </m:ctrlPr>
                      </m:naryPr>
                      <m:sub>
                        <m:r>
                          <w:rPr>
                            <w:rFonts w:ascii="Cambria Math" w:hAnsi="Cambria Math"/>
                          </w:rPr>
                          <m:t>j=1</m:t>
                        </m:r>
                      </m:sub>
                      <m:sup>
                        <m:r>
                          <w:rPr>
                            <w:rFonts w:ascii="Cambria Math" w:hAnsi="Cambria Math"/>
                          </w:rPr>
                          <m:t>n</m:t>
                        </m:r>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σ</m:t>
                    </m:r>
                  </m:e>
                  <m:sub>
                    <m:r>
                      <w:rPr>
                        <w:rFonts w:ascii="Cambria Math" w:hAnsi="Cambria Math"/>
                      </w:rPr>
                      <m:t>ij</m:t>
                    </m:r>
                  </m:sub>
                </m:sSub>
              </m:oMath>
            </m:oMathPara>
          </w:p>
        </w:tc>
        <w:tc>
          <w:tcPr>
            <w:tcW w:w="519" w:type="dxa"/>
          </w:tcPr>
          <w:p w14:paraId="7C119F91" w14:textId="684417FA" w:rsidR="00FC0199" w:rsidRPr="00A04E9F" w:rsidRDefault="00FC0199" w:rsidP="001D18C7">
            <w:pPr>
              <w:spacing w:before="240" w:after="240" w:line="360" w:lineRule="auto"/>
              <w:jc w:val="both"/>
            </w:pPr>
            <w:r w:rsidRPr="00A04E9F">
              <w:rPr>
                <w:rFonts w:ascii="Times New Roman" w:hAnsi="Times New Roman" w:cs="Times New Roman"/>
                <w:sz w:val="24"/>
                <w:szCs w:val="24"/>
              </w:rPr>
              <w:t>(6)</w:t>
            </w:r>
          </w:p>
        </w:tc>
      </w:tr>
    </w:tbl>
    <w:p w14:paraId="32B149F4" w14:textId="77777777" w:rsidR="006C5F16" w:rsidRPr="00A04E9F" w:rsidRDefault="006C5F16" w:rsidP="00D433C6">
      <w:pPr>
        <w:spacing w:line="360" w:lineRule="auto"/>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Dimana:</w:t>
      </w:r>
    </w:p>
    <w:p w14:paraId="566EEFB4" w14:textId="77777777" w:rsidR="006C5F16" w:rsidRPr="00A04E9F" w:rsidRDefault="00000000" w:rsidP="00D433C6">
      <w:pPr>
        <w:spacing w:line="360" w:lineRule="auto"/>
        <w:rPr>
          <w:rFonts w:ascii="Times New Roman" w:eastAsia="Times New Roman" w:hAnsi="Times New Roman" w:cs="Times New Roman"/>
          <w:sz w:val="24"/>
          <w:szCs w:val="24"/>
        </w:rPr>
      </w:pPr>
      <m:oMath>
        <m:sSubSup>
          <m:sSubSupPr>
            <m:ctrlPr>
              <w:rPr>
                <w:rFonts w:ascii="Cambria Math" w:hAnsi="Cambria Math"/>
              </w:rPr>
            </m:ctrlPr>
          </m:sSubSupPr>
          <m:e>
            <m:r>
              <w:rPr>
                <w:rFonts w:ascii="Cambria Math" w:hAnsi="Cambria Math"/>
              </w:rPr>
              <m:t>σ</m:t>
            </m:r>
          </m:e>
          <m:sub>
            <m:r>
              <w:rPr>
                <w:rFonts w:ascii="Cambria Math" w:hAnsi="Cambria Math"/>
              </w:rPr>
              <m:t>p</m:t>
            </m:r>
          </m:sub>
          <m:sup>
            <m:r>
              <w:rPr>
                <w:rFonts w:ascii="Cambria Math" w:hAnsi="Cambria Math"/>
              </w:rPr>
              <m:t>2</m:t>
            </m:r>
          </m:sup>
        </m:sSubSup>
      </m:oMath>
      <w:r w:rsidR="006C5F16" w:rsidRPr="00A04E9F">
        <w:rPr>
          <w:rFonts w:ascii="Times New Roman" w:eastAsia="Times New Roman" w:hAnsi="Times New Roman" w:cs="Times New Roman"/>
          <w:sz w:val="24"/>
          <w:szCs w:val="24"/>
        </w:rPr>
        <w:t xml:space="preserve"> </w:t>
      </w:r>
      <w:r w:rsidR="006C5F16" w:rsidRPr="00A04E9F">
        <w:rPr>
          <w:rFonts w:ascii="Times New Roman" w:eastAsia="Times New Roman" w:hAnsi="Times New Roman" w:cs="Times New Roman"/>
          <w:sz w:val="24"/>
          <w:szCs w:val="24"/>
        </w:rPr>
        <w:tab/>
        <w:t>= Variansi portofolio</w:t>
      </w:r>
    </w:p>
    <w:p w14:paraId="78EEB2F7" w14:textId="77777777" w:rsidR="006C5F16" w:rsidRPr="00A04E9F" w:rsidRDefault="00000000" w:rsidP="00D433C6">
      <w:pPr>
        <w:spacing w:line="360" w:lineRule="auto"/>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w</m:t>
            </m:r>
          </m:e>
          <m:sub>
            <m:r>
              <w:rPr>
                <w:rFonts w:ascii="Cambria Math" w:hAnsi="Cambria Math"/>
              </w:rPr>
              <m:t>i</m:t>
            </m:r>
          </m:sub>
        </m:sSub>
      </m:oMath>
      <w:r w:rsidR="006C5F16" w:rsidRPr="00A04E9F">
        <w:rPr>
          <w:rFonts w:ascii="Times New Roman" w:eastAsia="Times New Roman" w:hAnsi="Times New Roman" w:cs="Times New Roman"/>
          <w:sz w:val="24"/>
          <w:szCs w:val="24"/>
        </w:rPr>
        <w:t xml:space="preserve"> </w:t>
      </w:r>
      <w:r w:rsidR="006C5F16" w:rsidRPr="00A04E9F">
        <w:rPr>
          <w:rFonts w:ascii="Times New Roman" w:eastAsia="Times New Roman" w:hAnsi="Times New Roman" w:cs="Times New Roman"/>
          <w:sz w:val="24"/>
          <w:szCs w:val="24"/>
        </w:rPr>
        <w:tab/>
        <w:t>= Proporsi bobot saham i</w:t>
      </w:r>
    </w:p>
    <w:p w14:paraId="7854A11E" w14:textId="77777777" w:rsidR="006C5F16" w:rsidRPr="00A04E9F" w:rsidRDefault="00000000" w:rsidP="00D433C6">
      <w:pPr>
        <w:spacing w:line="360" w:lineRule="auto"/>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w</m:t>
            </m:r>
          </m:e>
          <m:sub>
            <m:r>
              <w:rPr>
                <w:rFonts w:ascii="Cambria Math" w:hAnsi="Cambria Math"/>
              </w:rPr>
              <m:t>j</m:t>
            </m:r>
          </m:sub>
        </m:sSub>
      </m:oMath>
      <w:r w:rsidR="006C5F16" w:rsidRPr="00A04E9F">
        <w:rPr>
          <w:rFonts w:ascii="Times New Roman" w:eastAsia="Times New Roman" w:hAnsi="Times New Roman" w:cs="Times New Roman"/>
        </w:rPr>
        <w:t xml:space="preserve"> </w:t>
      </w:r>
      <w:r w:rsidR="006C5F16" w:rsidRPr="00A04E9F">
        <w:rPr>
          <w:rFonts w:ascii="Times New Roman" w:eastAsia="Times New Roman" w:hAnsi="Times New Roman" w:cs="Times New Roman"/>
        </w:rPr>
        <w:tab/>
        <w:t>=</w:t>
      </w:r>
      <w:r w:rsidR="006C5F16" w:rsidRPr="00A04E9F">
        <w:rPr>
          <w:rFonts w:ascii="Times New Roman" w:eastAsia="Times New Roman" w:hAnsi="Times New Roman" w:cs="Times New Roman"/>
          <w:sz w:val="24"/>
          <w:szCs w:val="24"/>
        </w:rPr>
        <w:t xml:space="preserve"> Proporsi bobot saham j</w:t>
      </w:r>
      <w:r w:rsidR="006C5F16" w:rsidRPr="00A04E9F">
        <w:rPr>
          <w:rFonts w:ascii="Times New Roman" w:eastAsia="Times New Roman" w:hAnsi="Times New Roman" w:cs="Times New Roman"/>
          <w:sz w:val="24"/>
          <w:szCs w:val="24"/>
        </w:rPr>
        <w:tab/>
      </w:r>
    </w:p>
    <w:p w14:paraId="61B5F19C" w14:textId="77777777" w:rsidR="006C5F16" w:rsidRPr="00A04E9F" w:rsidRDefault="00000000" w:rsidP="00D433C6">
      <w:pPr>
        <w:spacing w:line="360" w:lineRule="auto"/>
        <w:rPr>
          <w:rFonts w:ascii="Times New Roman" w:eastAsia="Times New Roman" w:hAnsi="Times New Roman" w:cs="Times New Roman"/>
          <w:sz w:val="24"/>
          <w:szCs w:val="24"/>
        </w:rPr>
      </w:pPr>
      <m:oMath>
        <m:sSub>
          <m:sSubPr>
            <m:ctrlPr>
              <w:rPr>
                <w:rFonts w:ascii="Cambria Math" w:hAnsi="Cambria Math"/>
              </w:rPr>
            </m:ctrlPr>
          </m:sSubPr>
          <m:e>
            <m:r>
              <w:rPr>
                <w:rFonts w:ascii="Cambria Math" w:hAnsi="Cambria Math"/>
              </w:rPr>
              <m:t>σ</m:t>
            </m:r>
          </m:e>
          <m:sub>
            <m:r>
              <w:rPr>
                <w:rFonts w:ascii="Cambria Math" w:hAnsi="Cambria Math"/>
              </w:rPr>
              <m:t>ij</m:t>
            </m:r>
          </m:sub>
        </m:sSub>
      </m:oMath>
      <w:r w:rsidR="006C5F16" w:rsidRPr="00A04E9F">
        <w:rPr>
          <w:rFonts w:ascii="Times New Roman" w:eastAsia="Times New Roman" w:hAnsi="Times New Roman" w:cs="Times New Roman"/>
          <w:sz w:val="24"/>
          <w:szCs w:val="24"/>
        </w:rPr>
        <w:t xml:space="preserve"> </w:t>
      </w:r>
      <w:r w:rsidR="006C5F16" w:rsidRPr="00A04E9F">
        <w:rPr>
          <w:rFonts w:ascii="Times New Roman" w:eastAsia="Times New Roman" w:hAnsi="Times New Roman" w:cs="Times New Roman"/>
          <w:sz w:val="24"/>
          <w:szCs w:val="24"/>
        </w:rPr>
        <w:tab/>
        <w:t>= Kovarian antar saham</w:t>
      </w:r>
    </w:p>
    <w:p w14:paraId="1C02D54D" w14:textId="06E13F4A" w:rsidR="006C5F16" w:rsidRPr="00A04E9F" w:rsidRDefault="006C5F16" w:rsidP="00D433C6">
      <w:pPr>
        <w:spacing w:line="360" w:lineRule="auto"/>
        <w:rPr>
          <w:rFonts w:ascii="Times New Roman" w:eastAsia="Times New Roman" w:hAnsi="Times New Roman" w:cs="Times New Roman"/>
          <w:sz w:val="24"/>
          <w:szCs w:val="24"/>
        </w:rPr>
      </w:pPr>
      <m:oMath>
        <m:r>
          <w:rPr>
            <w:rFonts w:ascii="Cambria Math" w:hAnsi="Cambria Math" w:cs="Times New Roman"/>
            <w:sz w:val="24"/>
            <w:szCs w:val="24"/>
          </w:rPr>
          <m:t>E(</m:t>
        </m:r>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i</m:t>
            </m:r>
          </m:sub>
        </m:sSub>
        <m:r>
          <w:rPr>
            <w:rFonts w:ascii="Cambria Math" w:hAnsi="Cambria Math" w:cs="Times New Roman"/>
            <w:sz w:val="24"/>
            <w:szCs w:val="24"/>
          </w:rPr>
          <m:t>)</m:t>
        </m:r>
      </m:oMath>
      <w:r w:rsidRPr="00A04E9F">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rPr>
        <w:tab/>
        <w:t xml:space="preserve">= </w:t>
      </w:r>
      <w:r w:rsidRPr="00A04E9F">
        <w:rPr>
          <w:rFonts w:ascii="Times New Roman" w:eastAsia="Times New Roman" w:hAnsi="Times New Roman" w:cs="Times New Roman"/>
          <w:i/>
          <w:iCs/>
          <w:sz w:val="24"/>
          <w:szCs w:val="24"/>
        </w:rPr>
        <w:t xml:space="preserve">Expected </w:t>
      </w:r>
      <w:r w:rsidR="009C3D21" w:rsidRPr="00A04E9F">
        <w:rPr>
          <w:rFonts w:ascii="Times New Roman" w:eastAsia="Times New Roman" w:hAnsi="Times New Roman" w:cs="Times New Roman"/>
          <w:i/>
          <w:iCs/>
          <w:sz w:val="24"/>
          <w:szCs w:val="24"/>
        </w:rPr>
        <w:t>r</w:t>
      </w:r>
      <w:r w:rsidRPr="00A04E9F">
        <w:rPr>
          <w:rFonts w:ascii="Times New Roman" w:eastAsia="Times New Roman" w:hAnsi="Times New Roman" w:cs="Times New Roman"/>
          <w:i/>
          <w:iCs/>
          <w:sz w:val="24"/>
          <w:szCs w:val="24"/>
        </w:rPr>
        <w:t xml:space="preserve">eturn </w:t>
      </w:r>
      <w:r w:rsidRPr="00A04E9F">
        <w:rPr>
          <w:rFonts w:ascii="Times New Roman" w:eastAsia="Times New Roman" w:hAnsi="Times New Roman" w:cs="Times New Roman"/>
          <w:sz w:val="24"/>
          <w:szCs w:val="24"/>
        </w:rPr>
        <w:t>saham i</w:t>
      </w:r>
    </w:p>
    <w:p w14:paraId="0DA8059D" w14:textId="4ED2CA8F" w:rsidR="006C5F16" w:rsidRPr="00A04E9F" w:rsidRDefault="00000000" w:rsidP="00D433C6">
      <w:pPr>
        <w:spacing w:line="360" w:lineRule="auto"/>
        <w:rPr>
          <w:rFonts w:ascii="Times New Roman" w:eastAsia="Times New Roman" w:hAnsi="Times New Roman" w:cs="Times New Roman"/>
          <w:sz w:val="24"/>
          <w:szCs w:val="24"/>
        </w:rPr>
      </w:pPr>
      <m:oMath>
        <m:sSub>
          <m:sSubPr>
            <m:ctrlPr>
              <w:rPr>
                <w:rFonts w:ascii="Cambria Math" w:hAnsi="Cambria Math" w:cs="Times New Roman"/>
                <w:sz w:val="24"/>
                <w:szCs w:val="24"/>
              </w:rPr>
            </m:ctrlPr>
          </m:sSubPr>
          <m:e>
            <m:r>
              <w:rPr>
                <w:rFonts w:ascii="Cambria Math" w:hAnsi="Cambria Math" w:cs="Times New Roman"/>
                <w:sz w:val="24"/>
                <w:szCs w:val="24"/>
              </w:rPr>
              <m:t>R</m:t>
            </m:r>
          </m:e>
          <m:sub>
            <m:r>
              <w:rPr>
                <w:rFonts w:ascii="Cambria Math" w:hAnsi="Cambria Math" w:cs="Times New Roman"/>
                <w:sz w:val="24"/>
                <w:szCs w:val="24"/>
              </w:rPr>
              <m:t>p</m:t>
            </m:r>
          </m:sub>
        </m:sSub>
      </m:oMath>
      <w:r w:rsidR="006C5F16" w:rsidRPr="00A04E9F">
        <w:rPr>
          <w:rFonts w:ascii="Times New Roman" w:hAnsi="Times New Roman" w:cs="Times New Roman"/>
          <w:sz w:val="24"/>
          <w:szCs w:val="24"/>
        </w:rPr>
        <w:tab/>
        <w:t xml:space="preserve">= </w:t>
      </w:r>
      <w:r w:rsidR="006C5F16" w:rsidRPr="00A04E9F">
        <w:rPr>
          <w:rFonts w:ascii="Times New Roman" w:hAnsi="Times New Roman" w:cs="Times New Roman"/>
          <w:i/>
          <w:iCs/>
          <w:sz w:val="24"/>
          <w:szCs w:val="24"/>
        </w:rPr>
        <w:t xml:space="preserve">Return </w:t>
      </w:r>
      <w:r w:rsidR="006C5F16" w:rsidRPr="00A04E9F">
        <w:rPr>
          <w:rFonts w:ascii="Times New Roman" w:hAnsi="Times New Roman" w:cs="Times New Roman"/>
          <w:sz w:val="24"/>
          <w:szCs w:val="24"/>
        </w:rPr>
        <w:t>Portofolio</w:t>
      </w:r>
    </w:p>
    <w:p w14:paraId="01EC1E79" w14:textId="77777777" w:rsidR="006C5F16" w:rsidRPr="00A04E9F" w:rsidRDefault="006C5F16" w:rsidP="00D433C6">
      <w:pPr>
        <w:spacing w:before="240" w:after="240" w:line="360" w:lineRule="auto"/>
        <w:rPr>
          <w:rFonts w:ascii="Times New Roman" w:eastAsia="Times New Roman" w:hAnsi="Times New Roman" w:cs="Times New Roman"/>
          <w:sz w:val="24"/>
          <w:szCs w:val="24"/>
          <w:highlight w:val="white"/>
        </w:rPr>
      </w:pPr>
      <w:r w:rsidRPr="00A04E9F">
        <w:rPr>
          <w:rFonts w:ascii="Times New Roman" w:eastAsia="Times New Roman" w:hAnsi="Times New Roman" w:cs="Times New Roman"/>
          <w:b/>
          <w:bCs/>
          <w:sz w:val="24"/>
          <w:szCs w:val="24"/>
          <w:highlight w:val="white"/>
        </w:rPr>
        <w:t>Optimasi Portofolio</w:t>
      </w:r>
    </w:p>
    <w:p w14:paraId="5A59B18A" w14:textId="70D950A4" w:rsidR="006C5F16" w:rsidRPr="00A04E9F" w:rsidRDefault="006C5F16" w:rsidP="00D433C6">
      <w:pPr>
        <w:spacing w:before="240" w:after="240" w:line="360" w:lineRule="auto"/>
        <w:ind w:firstLine="720"/>
        <w:jc w:val="both"/>
        <w:rPr>
          <w:rFonts w:ascii="Times New Roman" w:eastAsia="Times New Roman" w:hAnsi="Times New Roman" w:cs="Times New Roman"/>
          <w:sz w:val="24"/>
          <w:szCs w:val="24"/>
          <w:highlight w:val="white"/>
        </w:rPr>
      </w:pPr>
      <w:r w:rsidRPr="00A04E9F">
        <w:rPr>
          <w:rFonts w:ascii="Times New Roman" w:eastAsia="Times New Roman" w:hAnsi="Times New Roman" w:cs="Times New Roman"/>
          <w:sz w:val="24"/>
          <w:szCs w:val="24"/>
          <w:highlight w:val="white"/>
        </w:rPr>
        <w:t xml:space="preserve">Optimasi portofolio yang optimal, perlu menentukan formulasi proporsi bobot optimal dan risiko portofolio dengan mengoptimalkan formulasi model </w:t>
      </w:r>
      <w:r w:rsidRPr="00E653C3">
        <w:rPr>
          <w:rFonts w:ascii="Times New Roman" w:eastAsia="Times New Roman" w:hAnsi="Times New Roman" w:cs="Times New Roman"/>
          <w:i/>
          <w:iCs/>
          <w:sz w:val="24"/>
          <w:szCs w:val="24"/>
          <w:highlight w:val="white"/>
        </w:rPr>
        <w:t>mean - variance</w:t>
      </w:r>
      <w:r w:rsidRPr="00A04E9F">
        <w:rPr>
          <w:rFonts w:ascii="Times New Roman" w:eastAsia="Times New Roman" w:hAnsi="Times New Roman" w:cs="Times New Roman"/>
          <w:sz w:val="24"/>
          <w:szCs w:val="24"/>
          <w:highlight w:val="white"/>
        </w:rPr>
        <w:t xml:space="preserve"> Markowitz menggunakan metode Lagrange, namun sebelum itu kita akan mengubah bentuk formulasi tersebut kedalam bentuk matriks untuk mempermudah perhitungan</w:t>
      </w:r>
      <w:r w:rsidR="009008CF">
        <w:rPr>
          <w:rFonts w:ascii="Times New Roman" w:eastAsia="Times New Roman" w:hAnsi="Times New Roman" w:cs="Times New Roman"/>
          <w:sz w:val="24"/>
          <w:szCs w:val="24"/>
          <w:highlight w:val="white"/>
        </w:rPr>
        <w:t xml:space="preserve"> </w:t>
      </w:r>
      <w:r w:rsidR="009008CF">
        <w:rPr>
          <w:rFonts w:ascii="Times New Roman" w:eastAsia="Times New Roman" w:hAnsi="Times New Roman" w:cs="Times New Roman"/>
          <w:sz w:val="24"/>
          <w:szCs w:val="24"/>
        </w:rPr>
        <w:t>(</w:t>
      </w:r>
      <w:r w:rsidR="009008CF" w:rsidRPr="009008CF">
        <w:rPr>
          <w:rFonts w:ascii="Times New Roman" w:hAnsi="Times New Roman" w:cs="Times New Roman"/>
          <w:sz w:val="24"/>
          <w:szCs w:val="24"/>
        </w:rPr>
        <w:t>Subekti, R</w:t>
      </w:r>
      <w:r w:rsidR="009008CF">
        <w:rPr>
          <w:rFonts w:ascii="Times New Roman" w:hAnsi="Times New Roman" w:cs="Times New Roman"/>
          <w:sz w:val="24"/>
          <w:szCs w:val="24"/>
        </w:rPr>
        <w:t xml:space="preserve"> et al.,</w:t>
      </w:r>
      <w:r w:rsidR="009008CF" w:rsidRPr="009008CF">
        <w:rPr>
          <w:rFonts w:ascii="Times New Roman" w:hAnsi="Times New Roman" w:cs="Times New Roman"/>
          <w:sz w:val="24"/>
          <w:szCs w:val="24"/>
        </w:rPr>
        <w:t xml:space="preserve"> 2022)</w:t>
      </w:r>
      <w:r w:rsidRPr="00A04E9F">
        <w:rPr>
          <w:rFonts w:ascii="Times New Roman" w:eastAsia="Times New Roman" w:hAnsi="Times New Roman" w:cs="Times New Roman"/>
          <w:sz w:val="24"/>
          <w:szCs w:val="24"/>
          <w:highlight w:val="white"/>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33"/>
        <w:gridCol w:w="496"/>
      </w:tblGrid>
      <w:tr w:rsidR="00A04E9F" w:rsidRPr="00C22E25" w14:paraId="7BDDECB8" w14:textId="77777777" w:rsidTr="00FC0199">
        <w:tc>
          <w:tcPr>
            <w:tcW w:w="8642" w:type="dxa"/>
          </w:tcPr>
          <w:p w14:paraId="6753931C" w14:textId="3A7A72F9" w:rsidR="00FC0199" w:rsidRPr="00C22E25" w:rsidRDefault="00024042" w:rsidP="00714955">
            <w:pPr>
              <w:spacing w:before="240" w:after="240" w:line="360" w:lineRule="auto"/>
              <w:jc w:val="both"/>
            </w:pPr>
            <m:oMathPara>
              <m:oMath>
                <m:r>
                  <w:rPr>
                    <w:rFonts w:ascii="Cambria Math" w:hAnsi="Cambria Math"/>
                  </w:rPr>
                  <m:t>W=</m:t>
                </m:r>
                <m:sSup>
                  <m:sSupPr>
                    <m:ctrlPr>
                      <w:rPr>
                        <w:rFonts w:ascii="Cambria Math" w:hAnsi="Cambria Math"/>
                      </w:rPr>
                    </m:ctrlPr>
                  </m:sSupPr>
                  <m:e>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Σ</m:t>
                    </m:r>
                  </m:e>
                  <m:sup>
                    <m:r>
                      <w:rPr>
                        <w:rFonts w:ascii="Cambria Math" w:hAnsi="Cambria Math"/>
                      </w:rPr>
                      <m:t>-1</m:t>
                    </m:r>
                  </m:sup>
                </m:sSup>
                <m:r>
                  <w:rPr>
                    <w:rFonts w:ascii="Cambria Math" w:hAnsi="Cambria Math"/>
                  </w:rPr>
                  <m:t>µ+</m:t>
                </m:r>
                <m:sSup>
                  <m:sSupPr>
                    <m:ctrlPr>
                      <w:rPr>
                        <w:rFonts w:ascii="Cambria Math" w:hAnsi="Cambria Math"/>
                      </w:rPr>
                    </m:ctrlPr>
                  </m:sSupPr>
                  <m:e>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Σ</m:t>
                    </m:r>
                  </m:e>
                  <m:sup>
                    <m:r>
                      <w:rPr>
                        <w:rFonts w:ascii="Cambria Math" w:hAnsi="Cambria Math"/>
                      </w:rPr>
                      <m:t>-1</m:t>
                    </m:r>
                  </m:sup>
                </m:sSup>
                <m:r>
                  <w:rPr>
                    <w:rFonts w:ascii="Cambria Math" w:hAnsi="Cambria Math"/>
                  </w:rPr>
                  <m:t>µ</m:t>
                </m:r>
              </m:oMath>
            </m:oMathPara>
          </w:p>
        </w:tc>
        <w:tc>
          <w:tcPr>
            <w:tcW w:w="377" w:type="dxa"/>
          </w:tcPr>
          <w:p w14:paraId="0C3F84FF" w14:textId="1B13BD82" w:rsidR="00FC0199" w:rsidRPr="00C22E25" w:rsidRDefault="00FC0199" w:rsidP="00714955">
            <w:pPr>
              <w:spacing w:before="240" w:after="240" w:line="360" w:lineRule="auto"/>
              <w:jc w:val="both"/>
              <w:rPr>
                <w:rFonts w:ascii="Times New Roman" w:eastAsia="Times New Roman" w:hAnsi="Times New Roman" w:cs="Times New Roman"/>
                <w:sz w:val="24"/>
                <w:szCs w:val="24"/>
              </w:rPr>
            </w:pPr>
            <w:r w:rsidRPr="00C22E25">
              <w:rPr>
                <w:rFonts w:ascii="Times New Roman" w:eastAsia="Times New Roman" w:hAnsi="Times New Roman" w:cs="Times New Roman"/>
                <w:sz w:val="24"/>
                <w:szCs w:val="24"/>
              </w:rPr>
              <w:t>(7)</w:t>
            </w:r>
          </w:p>
        </w:tc>
      </w:tr>
    </w:tbl>
    <w:p w14:paraId="4468D5E4" w14:textId="11AF4DD2" w:rsidR="006C5F16" w:rsidRPr="00C22E25" w:rsidRDefault="006C5F16" w:rsidP="00D433C6">
      <w:pPr>
        <w:spacing w:before="240" w:after="240" w:line="360" w:lineRule="auto"/>
        <w:jc w:val="both"/>
        <w:rPr>
          <w:rFonts w:ascii="Times New Roman" w:eastAsia="Times New Roman" w:hAnsi="Times New Roman" w:cs="Times New Roman"/>
          <w:sz w:val="24"/>
          <w:szCs w:val="24"/>
        </w:rPr>
      </w:pPr>
      <w:r w:rsidRPr="00C22E25">
        <w:rPr>
          <w:rFonts w:ascii="Times New Roman" w:eastAsia="Times New Roman" w:hAnsi="Times New Roman" w:cs="Times New Roman"/>
          <w:sz w:val="24"/>
          <w:szCs w:val="24"/>
        </w:rPr>
        <w:t>Untuk Mengatasi Masalah yang terbatas ini, dapat diselesaikan dengan membentuk fungsi Lagrange sehingga diperoleh:</w:t>
      </w:r>
    </w:p>
    <w:p w14:paraId="2374ADC9" w14:textId="5AB42103" w:rsidR="00024042" w:rsidRPr="00024042" w:rsidRDefault="00FF3FBC" w:rsidP="00257DE2">
      <w:pPr>
        <w:spacing w:before="240" w:after="240" w:line="360" w:lineRule="auto"/>
        <w:ind w:left="1440" w:firstLine="720"/>
        <w:jc w:val="both"/>
      </w:pPr>
      <m:oMath>
        <m:r>
          <w:rPr>
            <w:rFonts w:ascii="Cambria Math" w:hAnsi="Cambria Math"/>
          </w:rPr>
          <m:t>L=</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Σw-</m:t>
        </m:r>
        <m:sSub>
          <m:sSubPr>
            <m:ctrlPr>
              <w:rPr>
                <w:rFonts w:ascii="Cambria Math" w:hAnsi="Cambria Math"/>
                <w:i/>
              </w:rPr>
            </m:ctrlPr>
          </m:sSubPr>
          <m:e>
            <m:r>
              <w:rPr>
                <w:rFonts w:ascii="Cambria Math" w:hAnsi="Cambria Math"/>
              </w:rPr>
              <m:t>λ</m:t>
            </m:r>
          </m:e>
          <m:sub>
            <m:r>
              <w:rPr>
                <w:rFonts w:ascii="Cambria Math" w:hAnsi="Cambria Math"/>
              </w:rPr>
              <m:t>1</m:t>
            </m:r>
          </m:sub>
        </m:sSub>
        <m:d>
          <m:dPr>
            <m:ctrlPr>
              <w:rPr>
                <w:rFonts w:ascii="Cambria Math" w:hAnsi="Cambria Math"/>
                <w:i/>
              </w:rPr>
            </m:ctrlPr>
          </m:dPr>
          <m:e>
            <m:sSup>
              <m:sSupPr>
                <m:ctrlPr>
                  <w:rPr>
                    <w:rFonts w:ascii="Cambria Math" w:hAnsi="Cambria Math"/>
                    <w:i/>
                  </w:rPr>
                </m:ctrlPr>
              </m:sSupPr>
              <m:e>
                <m:r>
                  <w:rPr>
                    <w:rFonts w:ascii="Cambria Math" w:hAnsi="Cambria Math"/>
                  </w:rPr>
                  <m:t>w</m:t>
                </m:r>
              </m:e>
              <m:sup>
                <m:r>
                  <w:rPr>
                    <w:rFonts w:ascii="Cambria Math" w:hAnsi="Cambria Math"/>
                  </w:rPr>
                  <m:t>'</m:t>
                </m:r>
              </m:sup>
            </m:sSup>
            <m:r>
              <w:rPr>
                <w:rFonts w:ascii="Cambria Math" w:hAnsi="Cambria Math"/>
              </w:rPr>
              <m:t>µ-</m:t>
            </m:r>
            <m:sSub>
              <m:sSubPr>
                <m:ctrlPr>
                  <w:rPr>
                    <w:rFonts w:ascii="Cambria Math" w:hAnsi="Cambria Math"/>
                    <w:i/>
                  </w:rPr>
                </m:ctrlPr>
              </m:sSubPr>
              <m:e>
                <m:r>
                  <w:rPr>
                    <w:rFonts w:ascii="Cambria Math" w:hAnsi="Cambria Math"/>
                  </w:rPr>
                  <m:t>µ</m:t>
                </m:r>
              </m:e>
              <m:sub>
                <m:r>
                  <w:rPr>
                    <w:rFonts w:ascii="Cambria Math" w:hAnsi="Cambria Math"/>
                  </w:rPr>
                  <m:t>p</m:t>
                </m:r>
              </m:sub>
            </m:sSub>
          </m:e>
        </m:d>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1</m:t>
            </m:r>
          </m:e>
          <m:sup>
            <m:r>
              <w:rPr>
                <w:rFonts w:ascii="Cambria Math" w:hAnsi="Cambria Math"/>
              </w:rPr>
              <m:t>'</m:t>
            </m:r>
          </m:sup>
        </m:sSup>
        <m:r>
          <w:rPr>
            <w:rFonts w:ascii="Cambria Math" w:hAnsi="Cambria Math"/>
          </w:rPr>
          <m:t>w-1)</m:t>
        </m:r>
      </m:oMath>
      <w:r w:rsidR="006C5F16" w:rsidRPr="00C22E25">
        <w:tab/>
      </w:r>
      <w:r w:rsidR="006C5F16" w:rsidRPr="00C22E25">
        <w:tab/>
      </w:r>
      <w:r w:rsidR="006C5F16" w:rsidRPr="00C22E25">
        <w:tab/>
      </w:r>
      <w:r w:rsidR="006C5F16" w:rsidRPr="00C22E25">
        <w:tab/>
      </w:r>
      <w:r w:rsidR="006C5F16" w:rsidRPr="00C22E25">
        <w:rPr>
          <w:rFonts w:ascii="Times New Roman" w:eastAsia="Times New Roman" w:hAnsi="Times New Roman" w:cs="Times New Roman"/>
          <w:sz w:val="24"/>
          <w:szCs w:val="24"/>
        </w:rPr>
        <w:t>(8)</w:t>
      </w:r>
    </w:p>
    <w:p w14:paraId="63C5E18A" w14:textId="38B12B09" w:rsidR="00AD678A" w:rsidRPr="00AD678A" w:rsidRDefault="133738AF" w:rsidP="00D433C6">
      <w:pPr>
        <w:spacing w:before="240" w:after="240" w:line="360" w:lineRule="auto"/>
        <w:rPr>
          <w:rFonts w:ascii="Times New Roman" w:eastAsia="Times New Roman" w:hAnsi="Times New Roman" w:cs="Times New Roman"/>
          <w:b/>
          <w:bCs/>
          <w:sz w:val="24"/>
          <w:szCs w:val="24"/>
          <w:highlight w:val="white"/>
        </w:rPr>
      </w:pPr>
      <w:r w:rsidRPr="00A04E9F">
        <w:rPr>
          <w:rFonts w:ascii="Times New Roman" w:eastAsia="Times New Roman" w:hAnsi="Times New Roman" w:cs="Times New Roman"/>
          <w:b/>
          <w:bCs/>
          <w:sz w:val="24"/>
          <w:szCs w:val="24"/>
          <w:highlight w:val="white"/>
        </w:rPr>
        <w:t>HASIL DAN PEMBAHASAN</w:t>
      </w:r>
    </w:p>
    <w:p w14:paraId="4A01FEEE" w14:textId="5971015B" w:rsidR="00C27D36" w:rsidRDefault="00257DE2" w:rsidP="002452C7">
      <w:pPr>
        <w:spacing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highlight w:val="white"/>
        </w:rPr>
        <w:t xml:space="preserve">Data saham harian ketiga saham dapat dilihat pada Gambar 1. </w:t>
      </w:r>
      <w:r w:rsidR="006F5EFB">
        <w:rPr>
          <w:rFonts w:ascii="Times New Roman" w:eastAsia="Times New Roman" w:hAnsi="Times New Roman" w:cs="Times New Roman"/>
          <w:sz w:val="24"/>
          <w:szCs w:val="24"/>
          <w:highlight w:val="white"/>
        </w:rPr>
        <w:t xml:space="preserve">Kurva </w:t>
      </w:r>
      <w:r w:rsidR="006F5EFB">
        <w:rPr>
          <w:rFonts w:ascii="Times New Roman" w:eastAsia="Times New Roman" w:hAnsi="Times New Roman" w:cs="Times New Roman"/>
          <w:sz w:val="24"/>
          <w:szCs w:val="24"/>
        </w:rPr>
        <w:t xml:space="preserve">menunjukkan bahwa </w:t>
      </w:r>
      <w:r w:rsidR="009E1E17">
        <w:rPr>
          <w:rFonts w:ascii="Times New Roman" w:eastAsia="Times New Roman" w:hAnsi="Times New Roman" w:cs="Times New Roman"/>
          <w:sz w:val="24"/>
          <w:szCs w:val="24"/>
        </w:rPr>
        <w:t xml:space="preserve">saham </w:t>
      </w:r>
      <w:r w:rsidR="009E1E17" w:rsidRPr="00A04E9F">
        <w:rPr>
          <w:rStyle w:val="normaltextrun"/>
          <w:rFonts w:ascii="Times New Roman" w:hAnsi="Times New Roman" w:cs="Times New Roman"/>
          <w:sz w:val="24"/>
          <w:szCs w:val="24"/>
          <w:lang w:val="id-ID"/>
        </w:rPr>
        <w:t>PT AKR Corporindo Tbk. (AKRA), PT Adaro Minerals Indonesia Tbk (ADMR), dan PT Medco Energi Internasional Tbk. (MEDC)</w:t>
      </w:r>
      <w:r w:rsidR="009E1E17">
        <w:rPr>
          <w:rFonts w:ascii="Times New Roman" w:eastAsia="Times New Roman" w:hAnsi="Times New Roman" w:cs="Times New Roman"/>
          <w:sz w:val="24"/>
          <w:szCs w:val="24"/>
        </w:rPr>
        <w:t>. Ketiga saham</w:t>
      </w:r>
      <w:r w:rsidR="006F5EFB">
        <w:rPr>
          <w:rFonts w:ascii="Times New Roman" w:eastAsia="Times New Roman" w:hAnsi="Times New Roman" w:cs="Times New Roman"/>
          <w:sz w:val="24"/>
          <w:szCs w:val="24"/>
        </w:rPr>
        <w:t xml:space="preserve"> tersebut mengalami kenaikan</w:t>
      </w:r>
      <w:r w:rsidR="002452C7">
        <w:rPr>
          <w:rFonts w:ascii="Times New Roman" w:eastAsia="Times New Roman" w:hAnsi="Times New Roman" w:cs="Times New Roman"/>
          <w:sz w:val="24"/>
          <w:szCs w:val="24"/>
        </w:rPr>
        <w:t xml:space="preserve"> harga</w:t>
      </w:r>
      <w:r w:rsidR="006F5EFB">
        <w:rPr>
          <w:rFonts w:ascii="Times New Roman" w:eastAsia="Times New Roman" w:hAnsi="Times New Roman" w:cs="Times New Roman"/>
          <w:sz w:val="24"/>
          <w:szCs w:val="24"/>
        </w:rPr>
        <w:t xml:space="preserve"> yang cukup signifikan.</w:t>
      </w:r>
    </w:p>
    <w:p w14:paraId="43A490F9" w14:textId="37D2DBFD" w:rsidR="005074B0" w:rsidRPr="0087384C" w:rsidRDefault="005074B0" w:rsidP="002452C7">
      <w:pPr>
        <w:spacing w:line="360" w:lineRule="auto"/>
        <w:ind w:firstLine="720"/>
        <w:jc w:val="both"/>
        <w:rPr>
          <w:rFonts w:ascii="Times New Roman" w:eastAsia="Times New Roman" w:hAnsi="Times New Roman" w:cs="Times New Roman"/>
          <w:sz w:val="24"/>
          <w:szCs w:val="24"/>
        </w:rPr>
      </w:pPr>
      <w:r w:rsidRPr="005074B0">
        <w:rPr>
          <w:rFonts w:ascii="Times New Roman" w:eastAsia="Times New Roman" w:hAnsi="Times New Roman" w:cs="Times New Roman"/>
          <w:sz w:val="24"/>
          <w:szCs w:val="24"/>
        </w:rPr>
        <w:t>The daily stock data of the three stocks can be seen in Figure 1. The curve shows that the stocks of PT AKR Corporindo Tbk. (AKRA), PT Adaro Minerals Indonesia Tbk (ADMR), and PT Medco Energi Internasional Tbk. (MEDC) experienced a fairly significant price increase.</w:t>
      </w:r>
    </w:p>
    <w:p w14:paraId="2DD467A3" w14:textId="1B1775E9" w:rsidR="00AD678A" w:rsidRPr="00A04E9F" w:rsidRDefault="005074B0" w:rsidP="00257DE2">
      <w:pPr>
        <w:spacing w:before="240" w:after="240" w:line="360" w:lineRule="auto"/>
        <w:ind w:firstLine="720"/>
        <w:jc w:val="center"/>
        <w:rPr>
          <w:rFonts w:ascii="Times New Roman" w:eastAsia="Times New Roman" w:hAnsi="Times New Roman" w:cs="Times New Roman"/>
          <w:sz w:val="24"/>
          <w:szCs w:val="24"/>
          <w:highlight w:val="white"/>
        </w:rPr>
      </w:pPr>
      <w:r w:rsidRPr="005074B0">
        <w:rPr>
          <w:rFonts w:ascii="Times New Roman" w:hAnsi="Times New Roman" w:cs="Times New Roman"/>
          <w:b/>
          <w:bCs/>
          <w:color w:val="0D0D0D"/>
          <w:sz w:val="24"/>
          <w:szCs w:val="24"/>
          <w:shd w:val="clear" w:color="auto" w:fill="FFFFFF"/>
        </w:rPr>
        <w:t>Figure 1. Daily Close Price Data for Each Stock</w:t>
      </w:r>
      <w:r w:rsidR="00AD678A">
        <w:rPr>
          <w:noProof/>
        </w:rPr>
        <w:drawing>
          <wp:inline distT="0" distB="0" distL="0" distR="0" wp14:anchorId="4582ABC7" wp14:editId="6C8E6C2F">
            <wp:extent cx="4015740" cy="2226038"/>
            <wp:effectExtent l="0" t="0" r="3810" b="3175"/>
            <wp:docPr id="548255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55148" name=""/>
                    <pic:cNvPicPr/>
                  </pic:nvPicPr>
                  <pic:blipFill>
                    <a:blip r:embed="rId11"/>
                    <a:stretch>
                      <a:fillRect/>
                    </a:stretch>
                  </pic:blipFill>
                  <pic:spPr>
                    <a:xfrm>
                      <a:off x="0" y="0"/>
                      <a:ext cx="4070092" cy="2256167"/>
                    </a:xfrm>
                    <a:prstGeom prst="rect">
                      <a:avLst/>
                    </a:prstGeom>
                  </pic:spPr>
                </pic:pic>
              </a:graphicData>
            </a:graphic>
          </wp:inline>
        </w:drawing>
      </w:r>
    </w:p>
    <w:p w14:paraId="25529B62" w14:textId="35897124" w:rsidR="006F5EFB" w:rsidRDefault="009E1E17" w:rsidP="006F5EFB">
      <w:pPr>
        <w:spacing w:before="240" w:after="240" w:line="360" w:lineRule="auto"/>
        <w:ind w:firstLine="720"/>
        <w:jc w:val="both"/>
        <w:rPr>
          <w:rFonts w:ascii="Times New Roman" w:eastAsia="Times New Roman" w:hAnsi="Times New Roman" w:cs="Times New Roman"/>
          <w:sz w:val="24"/>
          <w:szCs w:val="24"/>
          <w:highlight w:val="white"/>
        </w:rPr>
      </w:pPr>
      <w:r>
        <w:rPr>
          <w:rFonts w:ascii="Times New Roman" w:eastAsia="Times New Roman" w:hAnsi="Times New Roman" w:cs="Times New Roman"/>
          <w:sz w:val="24"/>
          <w:szCs w:val="24"/>
          <w:highlight w:val="white"/>
        </w:rPr>
        <w:t xml:space="preserve">Setelah mendapatkan data harian ketiga saham ini, selanjutnya adalah membuat data </w:t>
      </w:r>
      <w:r w:rsidRPr="009E1E17">
        <w:rPr>
          <w:rFonts w:ascii="Times New Roman" w:eastAsia="Times New Roman" w:hAnsi="Times New Roman" w:cs="Times New Roman"/>
          <w:i/>
          <w:iCs/>
          <w:sz w:val="24"/>
          <w:szCs w:val="24"/>
          <w:highlight w:val="white"/>
        </w:rPr>
        <w:t>return.</w:t>
      </w:r>
      <w:r>
        <w:rPr>
          <w:rFonts w:ascii="Times New Roman" w:eastAsia="Times New Roman" w:hAnsi="Times New Roman" w:cs="Times New Roman"/>
          <w:sz w:val="24"/>
          <w:szCs w:val="24"/>
          <w:highlight w:val="white"/>
        </w:rPr>
        <w:t xml:space="preserve"> </w:t>
      </w:r>
      <w:r w:rsidR="002452C7">
        <w:rPr>
          <w:rFonts w:ascii="Times New Roman" w:eastAsia="Times New Roman" w:hAnsi="Times New Roman" w:cs="Times New Roman"/>
          <w:sz w:val="24"/>
          <w:szCs w:val="24"/>
          <w:highlight w:val="white"/>
        </w:rPr>
        <w:t xml:space="preserve"> </w:t>
      </w:r>
      <w:r w:rsidR="006F5EFB" w:rsidRPr="00A04E9F">
        <w:rPr>
          <w:rFonts w:ascii="Times New Roman" w:eastAsia="Times New Roman" w:hAnsi="Times New Roman" w:cs="Times New Roman"/>
          <w:sz w:val="24"/>
          <w:szCs w:val="24"/>
          <w:highlight w:val="white"/>
        </w:rPr>
        <w:t xml:space="preserve">Data yang digunakan dalam penelitian ini adalah data </w:t>
      </w:r>
      <w:r w:rsidR="006F5EFB" w:rsidRPr="00A04E9F">
        <w:rPr>
          <w:rFonts w:ascii="Times New Roman" w:eastAsia="Times New Roman" w:hAnsi="Times New Roman" w:cs="Times New Roman"/>
          <w:i/>
          <w:sz w:val="24"/>
          <w:szCs w:val="24"/>
        </w:rPr>
        <w:t>return</w:t>
      </w:r>
      <w:r w:rsidR="006F5EFB" w:rsidRPr="00A04E9F">
        <w:rPr>
          <w:rFonts w:ascii="Times New Roman" w:eastAsia="Times New Roman" w:hAnsi="Times New Roman" w:cs="Times New Roman"/>
          <w:sz w:val="24"/>
          <w:szCs w:val="24"/>
          <w:highlight w:val="white"/>
        </w:rPr>
        <w:t xml:space="preserve"> yang bersifat </w:t>
      </w:r>
      <w:r w:rsidR="006F5EFB" w:rsidRPr="002452C7">
        <w:rPr>
          <w:rFonts w:ascii="Times New Roman" w:eastAsia="Times New Roman" w:hAnsi="Times New Roman" w:cs="Times New Roman"/>
          <w:i/>
          <w:iCs/>
          <w:sz w:val="24"/>
          <w:szCs w:val="24"/>
          <w:highlight w:val="white"/>
        </w:rPr>
        <w:t>time series.</w:t>
      </w:r>
      <w:r w:rsidR="006F5EFB" w:rsidRPr="00A04E9F">
        <w:rPr>
          <w:rFonts w:ascii="Times New Roman" w:eastAsia="Times New Roman" w:hAnsi="Times New Roman" w:cs="Times New Roman"/>
          <w:sz w:val="24"/>
          <w:szCs w:val="24"/>
          <w:highlight w:val="white"/>
        </w:rPr>
        <w:t xml:space="preserve"> </w:t>
      </w:r>
      <w:r w:rsidR="006F5EFB" w:rsidRPr="00A04E9F">
        <w:rPr>
          <w:rFonts w:ascii="Times New Roman" w:eastAsia="Times New Roman" w:hAnsi="Times New Roman" w:cs="Times New Roman"/>
          <w:i/>
          <w:sz w:val="24"/>
          <w:szCs w:val="24"/>
        </w:rPr>
        <w:t>Return</w:t>
      </w:r>
      <w:r w:rsidR="006F5EFB" w:rsidRPr="00A04E9F">
        <w:rPr>
          <w:rFonts w:ascii="Times New Roman" w:eastAsia="Times New Roman" w:hAnsi="Times New Roman" w:cs="Times New Roman"/>
          <w:sz w:val="24"/>
          <w:szCs w:val="24"/>
          <w:highlight w:val="white"/>
        </w:rPr>
        <w:t xml:space="preserve"> dari suatu aset adalah tingkat </w:t>
      </w:r>
      <w:r w:rsidR="006F5EFB" w:rsidRPr="00A04E9F">
        <w:rPr>
          <w:rFonts w:ascii="Times New Roman" w:eastAsia="Times New Roman" w:hAnsi="Times New Roman" w:cs="Times New Roman"/>
          <w:i/>
          <w:sz w:val="24"/>
          <w:szCs w:val="24"/>
        </w:rPr>
        <w:t>return</w:t>
      </w:r>
      <w:r w:rsidR="006F5EFB" w:rsidRPr="00A04E9F">
        <w:rPr>
          <w:rFonts w:ascii="Times New Roman" w:eastAsia="Times New Roman" w:hAnsi="Times New Roman" w:cs="Times New Roman"/>
          <w:sz w:val="24"/>
          <w:szCs w:val="24"/>
          <w:highlight w:val="white"/>
        </w:rPr>
        <w:t xml:space="preserve"> atau hasil yang diperoleh dari investasi. </w:t>
      </w:r>
      <w:r w:rsidR="006F5EFB" w:rsidRPr="00A04E9F">
        <w:rPr>
          <w:rFonts w:ascii="Times New Roman" w:eastAsia="Times New Roman" w:hAnsi="Times New Roman" w:cs="Times New Roman"/>
          <w:i/>
          <w:sz w:val="24"/>
          <w:szCs w:val="24"/>
        </w:rPr>
        <w:t>Return</w:t>
      </w:r>
      <w:r w:rsidR="006F5EFB" w:rsidRPr="00A04E9F">
        <w:rPr>
          <w:rFonts w:ascii="Times New Roman" w:eastAsia="Times New Roman" w:hAnsi="Times New Roman" w:cs="Times New Roman"/>
          <w:sz w:val="24"/>
          <w:szCs w:val="24"/>
          <w:highlight w:val="white"/>
        </w:rPr>
        <w:t xml:space="preserve"> dapat mencerminkan perubahan harga secara aktual. Berikut </w:t>
      </w:r>
      <w:r w:rsidR="00C27D36">
        <w:rPr>
          <w:rFonts w:ascii="Times New Roman" w:eastAsia="Times New Roman" w:hAnsi="Times New Roman" w:cs="Times New Roman"/>
          <w:sz w:val="24"/>
          <w:szCs w:val="24"/>
          <w:highlight w:val="white"/>
        </w:rPr>
        <w:t>kurva</w:t>
      </w:r>
      <w:r w:rsidR="006F5EFB" w:rsidRPr="00A04E9F">
        <w:rPr>
          <w:rFonts w:ascii="Times New Roman" w:eastAsia="Times New Roman" w:hAnsi="Times New Roman" w:cs="Times New Roman"/>
          <w:sz w:val="24"/>
          <w:szCs w:val="24"/>
          <w:highlight w:val="white"/>
        </w:rPr>
        <w:t xml:space="preserve"> </w:t>
      </w:r>
      <w:r w:rsidR="00C27D36">
        <w:rPr>
          <w:rFonts w:ascii="Times New Roman" w:eastAsia="Times New Roman" w:hAnsi="Times New Roman" w:cs="Times New Roman"/>
          <w:sz w:val="24"/>
          <w:szCs w:val="24"/>
          <w:highlight w:val="white"/>
        </w:rPr>
        <w:t xml:space="preserve">data </w:t>
      </w:r>
      <w:r w:rsidR="00C27D36" w:rsidRPr="00C27D36">
        <w:rPr>
          <w:rFonts w:ascii="Times New Roman" w:eastAsia="Times New Roman" w:hAnsi="Times New Roman" w:cs="Times New Roman"/>
          <w:i/>
          <w:iCs/>
          <w:sz w:val="24"/>
          <w:szCs w:val="24"/>
          <w:highlight w:val="white"/>
        </w:rPr>
        <w:t>daily return</w:t>
      </w:r>
      <w:r w:rsidR="00C27D36">
        <w:rPr>
          <w:rFonts w:ascii="Times New Roman" w:eastAsia="Times New Roman" w:hAnsi="Times New Roman" w:cs="Times New Roman"/>
          <w:sz w:val="24"/>
          <w:szCs w:val="24"/>
          <w:highlight w:val="white"/>
        </w:rPr>
        <w:t xml:space="preserve"> saham </w:t>
      </w:r>
      <w:r w:rsidR="006F5EFB" w:rsidRPr="00A04E9F">
        <w:rPr>
          <w:rFonts w:ascii="Times New Roman" w:eastAsia="Times New Roman" w:hAnsi="Times New Roman" w:cs="Times New Roman"/>
          <w:sz w:val="24"/>
          <w:szCs w:val="24"/>
          <w:highlight w:val="white"/>
        </w:rPr>
        <w:t xml:space="preserve">dapat dilihat pada </w:t>
      </w:r>
      <w:r w:rsidR="006F5EFB">
        <w:rPr>
          <w:rFonts w:ascii="Times New Roman" w:eastAsia="Times New Roman" w:hAnsi="Times New Roman" w:cs="Times New Roman"/>
          <w:sz w:val="24"/>
          <w:szCs w:val="24"/>
          <w:highlight w:val="white"/>
        </w:rPr>
        <w:t>Gambar</w:t>
      </w:r>
      <w:r w:rsidR="006F5EFB" w:rsidRPr="00A04E9F">
        <w:rPr>
          <w:rFonts w:ascii="Times New Roman" w:eastAsia="Times New Roman" w:hAnsi="Times New Roman" w:cs="Times New Roman"/>
          <w:sz w:val="24"/>
          <w:szCs w:val="24"/>
          <w:highlight w:val="white"/>
        </w:rPr>
        <w:t xml:space="preserve"> </w:t>
      </w:r>
      <w:r w:rsidR="006F5EFB">
        <w:rPr>
          <w:rFonts w:ascii="Times New Roman" w:eastAsia="Times New Roman" w:hAnsi="Times New Roman" w:cs="Times New Roman"/>
          <w:sz w:val="24"/>
          <w:szCs w:val="24"/>
          <w:highlight w:val="white"/>
        </w:rPr>
        <w:t>2</w:t>
      </w:r>
      <w:r w:rsidR="006F5EFB" w:rsidRPr="00A04E9F">
        <w:rPr>
          <w:rFonts w:ascii="Times New Roman" w:eastAsia="Times New Roman" w:hAnsi="Times New Roman" w:cs="Times New Roman"/>
          <w:sz w:val="24"/>
          <w:szCs w:val="24"/>
          <w:highlight w:val="white"/>
        </w:rPr>
        <w:t>.</w:t>
      </w:r>
    </w:p>
    <w:p w14:paraId="4DC2F361" w14:textId="6767EADB" w:rsidR="005074B0" w:rsidRPr="006F5EFB" w:rsidRDefault="005074B0" w:rsidP="006F5EFB">
      <w:pPr>
        <w:spacing w:before="240" w:after="240" w:line="360" w:lineRule="auto"/>
        <w:ind w:firstLine="720"/>
        <w:jc w:val="both"/>
        <w:rPr>
          <w:rFonts w:ascii="Times New Roman" w:eastAsia="Times New Roman" w:hAnsi="Times New Roman" w:cs="Times New Roman"/>
          <w:sz w:val="24"/>
          <w:szCs w:val="24"/>
          <w:highlight w:val="white"/>
        </w:rPr>
      </w:pPr>
      <w:r w:rsidRPr="005074B0">
        <w:rPr>
          <w:rFonts w:ascii="Times New Roman" w:eastAsia="Times New Roman" w:hAnsi="Times New Roman" w:cs="Times New Roman"/>
          <w:sz w:val="24"/>
          <w:szCs w:val="24"/>
        </w:rPr>
        <w:t>After obtaining the daily data of these three stocks, the next step is to generate return data. The data used in this study is time series return data. Return of an asset is the rate of return or the result obtained from an investment. Return can reflect actual price changes. The curve of daily stock return data can be seen in Figure 2.</w:t>
      </w:r>
    </w:p>
    <w:p w14:paraId="1449075C" w14:textId="7B4822E2" w:rsidR="00257DE2" w:rsidRPr="006F5EFB" w:rsidRDefault="005074B0" w:rsidP="006F5EFB">
      <w:pPr>
        <w:spacing w:line="360" w:lineRule="auto"/>
        <w:jc w:val="center"/>
        <w:rPr>
          <w:noProof/>
        </w:rPr>
      </w:pPr>
      <w:r w:rsidRPr="005074B0">
        <w:rPr>
          <w:rFonts w:ascii="Times New Roman" w:hAnsi="Times New Roman" w:cs="Times New Roman"/>
          <w:b/>
          <w:bCs/>
          <w:color w:val="0D0D0D"/>
          <w:sz w:val="24"/>
          <w:szCs w:val="24"/>
          <w:shd w:val="clear" w:color="auto" w:fill="FFFFFF"/>
        </w:rPr>
        <w:t>Figure 2. Daily Return Data for Each Stock</w:t>
      </w:r>
      <w:r w:rsidR="00257DE2">
        <w:rPr>
          <w:noProof/>
        </w:rPr>
        <w:drawing>
          <wp:inline distT="0" distB="0" distL="0" distR="0" wp14:anchorId="1915863D" wp14:editId="5CC5AEE5">
            <wp:extent cx="3905250" cy="2570018"/>
            <wp:effectExtent l="0" t="0" r="0" b="1905"/>
            <wp:docPr id="529721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721525" name=""/>
                    <pic:cNvPicPr/>
                  </pic:nvPicPr>
                  <pic:blipFill>
                    <a:blip r:embed="rId12"/>
                    <a:stretch>
                      <a:fillRect/>
                    </a:stretch>
                  </pic:blipFill>
                  <pic:spPr>
                    <a:xfrm>
                      <a:off x="0" y="0"/>
                      <a:ext cx="3927045" cy="2584361"/>
                    </a:xfrm>
                    <a:prstGeom prst="rect">
                      <a:avLst/>
                    </a:prstGeom>
                  </pic:spPr>
                </pic:pic>
              </a:graphicData>
            </a:graphic>
          </wp:inline>
        </w:drawing>
      </w:r>
    </w:p>
    <w:p w14:paraId="2B7F7DC8" w14:textId="77777777" w:rsidR="005074B0" w:rsidRPr="00C22E25" w:rsidRDefault="005074B0" w:rsidP="00FC0199">
      <w:pPr>
        <w:spacing w:before="240" w:after="240" w:line="360" w:lineRule="auto"/>
        <w:ind w:firstLine="720"/>
        <w:jc w:val="both"/>
        <w:rPr>
          <w:rFonts w:ascii="Times New Roman" w:hAnsi="Times New Roman" w:cs="Times New Roman"/>
          <w:color w:val="0D0D0D"/>
          <w:sz w:val="24"/>
          <w:szCs w:val="24"/>
          <w:shd w:val="clear" w:color="auto" w:fill="FFFFFF"/>
        </w:rPr>
      </w:pPr>
      <w:r w:rsidRPr="00C22E25">
        <w:rPr>
          <w:rFonts w:ascii="Times New Roman" w:hAnsi="Times New Roman" w:cs="Times New Roman"/>
          <w:color w:val="0D0D0D"/>
          <w:sz w:val="24"/>
          <w:szCs w:val="24"/>
          <w:shd w:val="clear" w:color="auto" w:fill="FFFFFF"/>
        </w:rPr>
        <w:t>In Figure 2, it shows the calculation of daily closing stock returns from three companies. The purpose of calculating stock returns is to depict the profits gained.</w:t>
      </w:r>
    </w:p>
    <w:p w14:paraId="6460EFF7" w14:textId="517FB63F" w:rsidR="00D433C6" w:rsidRDefault="133738AF" w:rsidP="00FC0199">
      <w:pPr>
        <w:spacing w:before="240" w:after="240"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 xml:space="preserve">Setelah mendapatkan </w:t>
      </w:r>
      <w:r w:rsidR="009C3D21" w:rsidRPr="00A04E9F">
        <w:rPr>
          <w:rFonts w:ascii="Times New Roman" w:eastAsia="Times New Roman" w:hAnsi="Times New Roman" w:cs="Times New Roman"/>
          <w:i/>
          <w:sz w:val="24"/>
          <w:szCs w:val="24"/>
        </w:rPr>
        <w:t>r</w:t>
      </w:r>
      <w:r w:rsidR="00BD47BD" w:rsidRPr="00A04E9F">
        <w:rPr>
          <w:rFonts w:ascii="Times New Roman" w:eastAsia="Times New Roman" w:hAnsi="Times New Roman" w:cs="Times New Roman"/>
          <w:i/>
          <w:sz w:val="24"/>
          <w:szCs w:val="24"/>
        </w:rPr>
        <w:t>eturn</w:t>
      </w:r>
      <w:r w:rsidRPr="00A04E9F">
        <w:rPr>
          <w:rFonts w:ascii="Times New Roman" w:eastAsia="Times New Roman" w:hAnsi="Times New Roman" w:cs="Times New Roman"/>
          <w:sz w:val="24"/>
          <w:szCs w:val="24"/>
        </w:rPr>
        <w:t xml:space="preserve">, langkah selanjutnya adalah menghitung </w:t>
      </w:r>
      <w:r w:rsidRPr="00A04E9F">
        <w:rPr>
          <w:rFonts w:ascii="Times New Roman" w:eastAsia="Times New Roman" w:hAnsi="Times New Roman" w:cs="Times New Roman"/>
          <w:i/>
          <w:iCs/>
          <w:sz w:val="24"/>
          <w:szCs w:val="24"/>
        </w:rPr>
        <w:t xml:space="preserve">expected </w:t>
      </w:r>
      <w:r w:rsidR="009C3D21" w:rsidRPr="00A04E9F">
        <w:rPr>
          <w:rFonts w:ascii="Times New Roman" w:eastAsia="Times New Roman" w:hAnsi="Times New Roman" w:cs="Times New Roman"/>
          <w:i/>
          <w:iCs/>
          <w:sz w:val="24"/>
          <w:szCs w:val="24"/>
        </w:rPr>
        <w:t>r</w:t>
      </w:r>
      <w:r w:rsidR="00BD47BD"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w:t>
      </w:r>
      <w:r w:rsidR="00C27D36">
        <w:rPr>
          <w:rFonts w:ascii="Times New Roman" w:eastAsia="Times New Roman" w:hAnsi="Times New Roman" w:cs="Times New Roman"/>
          <w:sz w:val="24"/>
          <w:szCs w:val="24"/>
        </w:rPr>
        <w:t>varians, standar deviasi.</w:t>
      </w:r>
      <w:r w:rsidR="002452C7">
        <w:rPr>
          <w:rFonts w:ascii="Times New Roman" w:eastAsia="Times New Roman" w:hAnsi="Times New Roman" w:cs="Times New Roman"/>
          <w:sz w:val="24"/>
          <w:szCs w:val="24"/>
        </w:rPr>
        <w:t xml:space="preserve"> </w:t>
      </w:r>
      <w:r w:rsidR="00C27D36" w:rsidRPr="00C27D36">
        <w:rPr>
          <w:rFonts w:ascii="Times New Roman" w:eastAsia="Times New Roman" w:hAnsi="Times New Roman" w:cs="Times New Roman"/>
          <w:i/>
          <w:iCs/>
          <w:sz w:val="24"/>
          <w:szCs w:val="24"/>
        </w:rPr>
        <w:t>Expected return</w:t>
      </w:r>
      <w:r w:rsidR="00C27D36">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rPr>
        <w:t xml:space="preserve">menjelaskan tingkat keuntungan ekspektasi yang mungkin didapatkan dari masing-masing saham dapat bernilai positif maupun negatif. </w:t>
      </w:r>
      <w:r w:rsidR="00C27D36" w:rsidRPr="00A04E9F">
        <w:rPr>
          <w:rFonts w:ascii="Times New Roman" w:eastAsia="Times New Roman" w:hAnsi="Times New Roman" w:cs="Times New Roman"/>
          <w:sz w:val="24"/>
          <w:szCs w:val="24"/>
        </w:rPr>
        <w:t>Standar deviasi</w:t>
      </w:r>
      <w:r w:rsidR="00210D7D">
        <w:rPr>
          <w:rFonts w:ascii="Times New Roman" w:eastAsia="Times New Roman" w:hAnsi="Times New Roman" w:cs="Times New Roman"/>
          <w:sz w:val="24"/>
          <w:szCs w:val="24"/>
        </w:rPr>
        <w:t xml:space="preserve"> dan varians</w:t>
      </w:r>
      <w:r w:rsidR="00C27D36" w:rsidRPr="00A04E9F">
        <w:rPr>
          <w:rFonts w:ascii="Times New Roman" w:eastAsia="Times New Roman" w:hAnsi="Times New Roman" w:cs="Times New Roman"/>
          <w:sz w:val="24"/>
          <w:szCs w:val="24"/>
        </w:rPr>
        <w:t xml:space="preserve"> digunakan untuk menghitung risiko saham, mengukur absolut penyimpangan nilai-nilai yang sudah terjadi dengan nilai ekspektasinya</w:t>
      </w:r>
      <w:r w:rsidR="00C27D36">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rPr>
        <w:t xml:space="preserve">Hasil dari perhitungan </w:t>
      </w:r>
      <w:r w:rsidRPr="0087384C">
        <w:rPr>
          <w:rFonts w:ascii="Times New Roman" w:eastAsia="Times New Roman" w:hAnsi="Times New Roman" w:cs="Times New Roman"/>
          <w:i/>
          <w:sz w:val="24"/>
          <w:szCs w:val="24"/>
        </w:rPr>
        <w:t xml:space="preserve">expected </w:t>
      </w:r>
      <w:r w:rsidR="009C3D21" w:rsidRPr="0087384C">
        <w:rPr>
          <w:rFonts w:ascii="Times New Roman" w:eastAsia="Times New Roman" w:hAnsi="Times New Roman" w:cs="Times New Roman"/>
          <w:i/>
          <w:sz w:val="24"/>
          <w:szCs w:val="24"/>
        </w:rPr>
        <w:t>r</w:t>
      </w:r>
      <w:r w:rsidR="00BD47BD" w:rsidRPr="00A04E9F">
        <w:rPr>
          <w:rFonts w:ascii="Times New Roman" w:eastAsia="Times New Roman" w:hAnsi="Times New Roman" w:cs="Times New Roman"/>
          <w:i/>
          <w:sz w:val="24"/>
          <w:szCs w:val="24"/>
        </w:rPr>
        <w:t>eturn</w:t>
      </w:r>
      <w:r w:rsidR="00210D7D">
        <w:rPr>
          <w:rFonts w:ascii="Times New Roman" w:eastAsia="Times New Roman" w:hAnsi="Times New Roman" w:cs="Times New Roman"/>
          <w:i/>
          <w:sz w:val="24"/>
          <w:szCs w:val="24"/>
        </w:rPr>
        <w:t xml:space="preserve">, </w:t>
      </w:r>
      <w:r w:rsidR="00210D7D" w:rsidRPr="00210D7D">
        <w:rPr>
          <w:rFonts w:ascii="Times New Roman" w:eastAsia="Times New Roman" w:hAnsi="Times New Roman" w:cs="Times New Roman"/>
          <w:iCs/>
          <w:sz w:val="24"/>
          <w:szCs w:val="24"/>
        </w:rPr>
        <w:t>standar deviasi</w:t>
      </w:r>
      <w:r w:rsidR="00210D7D">
        <w:rPr>
          <w:rFonts w:ascii="Times New Roman" w:eastAsia="Times New Roman" w:hAnsi="Times New Roman" w:cs="Times New Roman"/>
          <w:iCs/>
          <w:sz w:val="24"/>
          <w:szCs w:val="24"/>
        </w:rPr>
        <w:t>,</w:t>
      </w:r>
      <w:r w:rsidR="00210D7D" w:rsidRPr="00210D7D">
        <w:rPr>
          <w:rFonts w:ascii="Times New Roman" w:eastAsia="Times New Roman" w:hAnsi="Times New Roman" w:cs="Times New Roman"/>
          <w:iCs/>
          <w:sz w:val="24"/>
          <w:szCs w:val="24"/>
        </w:rPr>
        <w:t xml:space="preserve"> dan</w:t>
      </w:r>
      <w:r w:rsidR="00210D7D">
        <w:rPr>
          <w:rFonts w:ascii="Times New Roman" w:eastAsia="Times New Roman" w:hAnsi="Times New Roman" w:cs="Times New Roman"/>
          <w:i/>
          <w:sz w:val="24"/>
          <w:szCs w:val="24"/>
        </w:rPr>
        <w:t xml:space="preserve"> </w:t>
      </w:r>
      <w:r w:rsidR="00210D7D">
        <w:rPr>
          <w:rFonts w:ascii="Times New Roman" w:eastAsia="Times New Roman" w:hAnsi="Times New Roman" w:cs="Times New Roman"/>
          <w:iCs/>
          <w:sz w:val="24"/>
          <w:szCs w:val="24"/>
        </w:rPr>
        <w:t xml:space="preserve">varians </w:t>
      </w:r>
      <w:r w:rsidRPr="00A04E9F">
        <w:rPr>
          <w:rFonts w:ascii="Times New Roman" w:eastAsia="Times New Roman" w:hAnsi="Times New Roman" w:cs="Times New Roman"/>
          <w:sz w:val="24"/>
          <w:szCs w:val="24"/>
        </w:rPr>
        <w:t xml:space="preserve">masing-masing saham perusahaan </w:t>
      </w:r>
      <w:r w:rsidR="00210D7D">
        <w:rPr>
          <w:rFonts w:ascii="Times New Roman" w:eastAsia="Times New Roman" w:hAnsi="Times New Roman" w:cs="Times New Roman"/>
          <w:sz w:val="24"/>
          <w:szCs w:val="24"/>
        </w:rPr>
        <w:t>disajikan dalam Tabel 1.</w:t>
      </w:r>
    </w:p>
    <w:p w14:paraId="5D3F5430" w14:textId="63445916" w:rsidR="005074B0" w:rsidRPr="005074B0" w:rsidRDefault="005074B0" w:rsidP="00FC0199">
      <w:pPr>
        <w:spacing w:before="240" w:after="240" w:line="360" w:lineRule="auto"/>
        <w:ind w:firstLine="720"/>
        <w:jc w:val="both"/>
        <w:rPr>
          <w:rFonts w:ascii="Times New Roman" w:eastAsia="Times New Roman" w:hAnsi="Times New Roman" w:cs="Times New Roman"/>
          <w:sz w:val="24"/>
          <w:szCs w:val="24"/>
        </w:rPr>
      </w:pPr>
      <w:r w:rsidRPr="005074B0">
        <w:rPr>
          <w:rFonts w:ascii="Times New Roman" w:hAnsi="Times New Roman" w:cs="Times New Roman"/>
          <w:color w:val="0D0D0D"/>
          <w:sz w:val="24"/>
          <w:szCs w:val="24"/>
          <w:shd w:val="clear" w:color="auto" w:fill="FFFFFF"/>
        </w:rPr>
        <w:t>After obtaining the returns, the next step is to calculate the expected return, variance, and standard deviation. Expected return explains the level of expected profit that may be obtained from each stock, which can be positive or negative. Standard deviation and variance are used to calculate stock risk, measuring the absolute deviation of values that have occurred from their expected values. The results of the expected return, standard deviation, and variance calculations for each company's stock are presented in Table 1.</w:t>
      </w:r>
    </w:p>
    <w:p w14:paraId="035B3C65" w14:textId="2F9AD60B" w:rsidR="306EAAF2" w:rsidRPr="005074B0" w:rsidRDefault="005074B0" w:rsidP="00D433C6">
      <w:pPr>
        <w:spacing w:line="360" w:lineRule="auto"/>
        <w:jc w:val="center"/>
        <w:rPr>
          <w:rFonts w:ascii="Times New Roman" w:eastAsia="Times New Roman" w:hAnsi="Times New Roman" w:cs="Times New Roman"/>
          <w:b/>
          <w:bCs/>
          <w:sz w:val="24"/>
          <w:szCs w:val="24"/>
        </w:rPr>
      </w:pPr>
      <w:r w:rsidRPr="005074B0">
        <w:rPr>
          <w:rFonts w:ascii="Times New Roman" w:hAnsi="Times New Roman" w:cs="Times New Roman"/>
          <w:b/>
          <w:bCs/>
          <w:color w:val="0D0D0D"/>
          <w:sz w:val="24"/>
          <w:szCs w:val="24"/>
          <w:shd w:val="clear" w:color="auto" w:fill="FFFFFF"/>
        </w:rPr>
        <w:t>Table 1. Expected Return, Variance, Standard Deviation of Each Stock</w:t>
      </w:r>
    </w:p>
    <w:tbl>
      <w:tblPr>
        <w:tblStyle w:val="TableGrid"/>
        <w:tblW w:w="7169" w:type="dxa"/>
        <w:tblInd w:w="937"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40"/>
        <w:gridCol w:w="1843"/>
        <w:gridCol w:w="1843"/>
        <w:gridCol w:w="1843"/>
      </w:tblGrid>
      <w:tr w:rsidR="0037520F" w:rsidRPr="00A04E9F" w14:paraId="6662CDA2" w14:textId="10D34E99" w:rsidTr="003178C3">
        <w:trPr>
          <w:trHeight w:val="281"/>
        </w:trPr>
        <w:tc>
          <w:tcPr>
            <w:tcW w:w="1640" w:type="dxa"/>
            <w:tcBorders>
              <w:bottom w:val="single" w:sz="8" w:space="0" w:color="auto"/>
            </w:tcBorders>
            <w:tcMar>
              <w:left w:w="108" w:type="dxa"/>
              <w:right w:w="108" w:type="dxa"/>
            </w:tcMar>
          </w:tcPr>
          <w:p w14:paraId="6FBA109C" w14:textId="25E61F5B" w:rsidR="0037520F" w:rsidRPr="00A04E9F" w:rsidRDefault="005074B0" w:rsidP="0037520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Stock</w:t>
            </w:r>
          </w:p>
        </w:tc>
        <w:tc>
          <w:tcPr>
            <w:tcW w:w="1843" w:type="dxa"/>
            <w:tcBorders>
              <w:bottom w:val="single" w:sz="8" w:space="0" w:color="auto"/>
            </w:tcBorders>
            <w:tcMar>
              <w:left w:w="108" w:type="dxa"/>
              <w:right w:w="108" w:type="dxa"/>
            </w:tcMar>
          </w:tcPr>
          <w:p w14:paraId="54A027F8" w14:textId="2E6BD09C"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i/>
                <w:iCs/>
                <w:sz w:val="24"/>
                <w:szCs w:val="24"/>
              </w:rPr>
              <w:t xml:space="preserve">Expected </w:t>
            </w:r>
            <w:r w:rsidRPr="00A04E9F">
              <w:rPr>
                <w:rFonts w:ascii="Times New Roman" w:eastAsia="Times New Roman" w:hAnsi="Times New Roman" w:cs="Times New Roman"/>
                <w:i/>
                <w:sz w:val="24"/>
                <w:szCs w:val="24"/>
              </w:rPr>
              <w:t>Return</w:t>
            </w:r>
          </w:p>
        </w:tc>
        <w:tc>
          <w:tcPr>
            <w:tcW w:w="1843" w:type="dxa"/>
            <w:tcBorders>
              <w:bottom w:val="single" w:sz="8" w:space="0" w:color="auto"/>
            </w:tcBorders>
          </w:tcPr>
          <w:p w14:paraId="06129A30" w14:textId="00C0697E" w:rsidR="0037520F" w:rsidRPr="00A04E9F" w:rsidRDefault="0037520F" w:rsidP="0037520F">
            <w:pPr>
              <w:spacing w:line="360" w:lineRule="auto"/>
              <w:jc w:val="center"/>
              <w:rPr>
                <w:rFonts w:ascii="Times New Roman" w:eastAsia="Times New Roman" w:hAnsi="Times New Roman" w:cs="Times New Roman"/>
                <w:i/>
                <w:iCs/>
                <w:sz w:val="24"/>
                <w:szCs w:val="24"/>
              </w:rPr>
            </w:pPr>
            <w:r w:rsidRPr="00A04E9F">
              <w:rPr>
                <w:rFonts w:ascii="Times New Roman" w:eastAsia="Times New Roman" w:hAnsi="Times New Roman" w:cs="Times New Roman"/>
                <w:sz w:val="24"/>
                <w:szCs w:val="24"/>
              </w:rPr>
              <w:t>Varian</w:t>
            </w:r>
            <w:r w:rsidR="005074B0">
              <w:rPr>
                <w:rFonts w:ascii="Times New Roman" w:eastAsia="Times New Roman" w:hAnsi="Times New Roman" w:cs="Times New Roman"/>
                <w:sz w:val="24"/>
                <w:szCs w:val="24"/>
              </w:rPr>
              <w:t>ce</w:t>
            </w:r>
          </w:p>
        </w:tc>
        <w:tc>
          <w:tcPr>
            <w:tcW w:w="1843" w:type="dxa"/>
            <w:tcBorders>
              <w:bottom w:val="single" w:sz="8" w:space="0" w:color="auto"/>
            </w:tcBorders>
          </w:tcPr>
          <w:p w14:paraId="12B1E022" w14:textId="7936D140" w:rsidR="0037520F" w:rsidRPr="00A04E9F" w:rsidRDefault="0037520F" w:rsidP="0037520F">
            <w:pPr>
              <w:spacing w:line="360" w:lineRule="auto"/>
              <w:jc w:val="center"/>
              <w:rPr>
                <w:rFonts w:ascii="Times New Roman" w:eastAsia="Times New Roman" w:hAnsi="Times New Roman" w:cs="Times New Roman"/>
                <w:i/>
                <w:iCs/>
                <w:sz w:val="24"/>
                <w:szCs w:val="24"/>
              </w:rPr>
            </w:pPr>
            <w:r w:rsidRPr="00A04E9F">
              <w:rPr>
                <w:rFonts w:ascii="Times New Roman" w:eastAsia="Times New Roman" w:hAnsi="Times New Roman" w:cs="Times New Roman"/>
                <w:sz w:val="24"/>
                <w:szCs w:val="24"/>
              </w:rPr>
              <w:t>Standar</w:t>
            </w:r>
            <w:r w:rsidR="005074B0">
              <w:rPr>
                <w:rFonts w:ascii="Times New Roman" w:eastAsia="Times New Roman" w:hAnsi="Times New Roman" w:cs="Times New Roman"/>
                <w:sz w:val="24"/>
                <w:szCs w:val="24"/>
              </w:rPr>
              <w:t>d Deviation</w:t>
            </w:r>
          </w:p>
        </w:tc>
      </w:tr>
      <w:tr w:rsidR="0037520F" w:rsidRPr="00A04E9F" w14:paraId="76CA0C23" w14:textId="4A317693" w:rsidTr="003178C3">
        <w:trPr>
          <w:trHeight w:val="263"/>
        </w:trPr>
        <w:tc>
          <w:tcPr>
            <w:tcW w:w="1640" w:type="dxa"/>
            <w:tcBorders>
              <w:top w:val="single" w:sz="8" w:space="0" w:color="auto"/>
              <w:bottom w:val="nil"/>
            </w:tcBorders>
            <w:tcMar>
              <w:left w:w="108" w:type="dxa"/>
              <w:right w:w="108" w:type="dxa"/>
            </w:tcMar>
          </w:tcPr>
          <w:p w14:paraId="14788BA6" w14:textId="45534D4F"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AKRA</w:t>
            </w:r>
          </w:p>
        </w:tc>
        <w:tc>
          <w:tcPr>
            <w:tcW w:w="1843" w:type="dxa"/>
            <w:tcBorders>
              <w:top w:val="single" w:sz="8" w:space="0" w:color="auto"/>
              <w:bottom w:val="nil"/>
            </w:tcBorders>
            <w:tcMar>
              <w:left w:w="108" w:type="dxa"/>
              <w:right w:w="108" w:type="dxa"/>
            </w:tcMar>
          </w:tcPr>
          <w:p w14:paraId="7B0BA74C" w14:textId="601AB874"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0,0004252017</w:t>
            </w:r>
          </w:p>
        </w:tc>
        <w:tc>
          <w:tcPr>
            <w:tcW w:w="1843" w:type="dxa"/>
            <w:tcBorders>
              <w:top w:val="single" w:sz="8" w:space="0" w:color="auto"/>
              <w:bottom w:val="nil"/>
            </w:tcBorders>
          </w:tcPr>
          <w:p w14:paraId="358BED27" w14:textId="3F265AB1"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0,0003404731</w:t>
            </w:r>
          </w:p>
        </w:tc>
        <w:tc>
          <w:tcPr>
            <w:tcW w:w="1843" w:type="dxa"/>
            <w:tcBorders>
              <w:top w:val="single" w:sz="8" w:space="0" w:color="auto"/>
              <w:bottom w:val="nil"/>
            </w:tcBorders>
          </w:tcPr>
          <w:p w14:paraId="5415C71C" w14:textId="3D71FECF"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0,01845191</w:t>
            </w:r>
          </w:p>
        </w:tc>
      </w:tr>
      <w:tr w:rsidR="0037520F" w:rsidRPr="00A04E9F" w14:paraId="19355514" w14:textId="286AA91E" w:rsidTr="003178C3">
        <w:trPr>
          <w:trHeight w:val="281"/>
        </w:trPr>
        <w:tc>
          <w:tcPr>
            <w:tcW w:w="1640" w:type="dxa"/>
            <w:tcBorders>
              <w:top w:val="nil"/>
              <w:bottom w:val="nil"/>
            </w:tcBorders>
            <w:tcMar>
              <w:left w:w="108" w:type="dxa"/>
              <w:right w:w="108" w:type="dxa"/>
            </w:tcMar>
          </w:tcPr>
          <w:p w14:paraId="14F79AD1" w14:textId="432C7E0B"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ADMR</w:t>
            </w:r>
          </w:p>
        </w:tc>
        <w:tc>
          <w:tcPr>
            <w:tcW w:w="1843" w:type="dxa"/>
            <w:tcBorders>
              <w:top w:val="nil"/>
              <w:bottom w:val="nil"/>
            </w:tcBorders>
            <w:tcMar>
              <w:left w:w="108" w:type="dxa"/>
              <w:right w:w="108" w:type="dxa"/>
            </w:tcMar>
          </w:tcPr>
          <w:p w14:paraId="3C472D95" w14:textId="6D8DBEA1"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0,0011062463</w:t>
            </w:r>
          </w:p>
        </w:tc>
        <w:tc>
          <w:tcPr>
            <w:tcW w:w="1843" w:type="dxa"/>
            <w:tcBorders>
              <w:top w:val="nil"/>
              <w:bottom w:val="nil"/>
            </w:tcBorders>
          </w:tcPr>
          <w:p w14:paraId="0C01E922" w14:textId="5949221D"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0,0011304640</w:t>
            </w:r>
          </w:p>
        </w:tc>
        <w:tc>
          <w:tcPr>
            <w:tcW w:w="1843" w:type="dxa"/>
            <w:tcBorders>
              <w:top w:val="nil"/>
              <w:bottom w:val="nil"/>
            </w:tcBorders>
          </w:tcPr>
          <w:p w14:paraId="40597818" w14:textId="65AEA759"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0,03362237</w:t>
            </w:r>
          </w:p>
        </w:tc>
      </w:tr>
      <w:tr w:rsidR="0037520F" w:rsidRPr="00A04E9F" w14:paraId="312F35BE" w14:textId="233744E9" w:rsidTr="003178C3">
        <w:trPr>
          <w:trHeight w:val="263"/>
        </w:trPr>
        <w:tc>
          <w:tcPr>
            <w:tcW w:w="1640" w:type="dxa"/>
            <w:tcBorders>
              <w:top w:val="nil"/>
              <w:bottom w:val="single" w:sz="8" w:space="0" w:color="auto"/>
            </w:tcBorders>
            <w:tcMar>
              <w:left w:w="108" w:type="dxa"/>
              <w:right w:w="108" w:type="dxa"/>
            </w:tcMar>
          </w:tcPr>
          <w:p w14:paraId="6C3F3373" w14:textId="427BB331"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MEDC</w:t>
            </w:r>
          </w:p>
        </w:tc>
        <w:tc>
          <w:tcPr>
            <w:tcW w:w="1843" w:type="dxa"/>
            <w:tcBorders>
              <w:top w:val="nil"/>
              <w:bottom w:val="single" w:sz="8" w:space="0" w:color="auto"/>
            </w:tcBorders>
            <w:tcMar>
              <w:left w:w="108" w:type="dxa"/>
              <w:right w:w="108" w:type="dxa"/>
            </w:tcMar>
          </w:tcPr>
          <w:p w14:paraId="69016162" w14:textId="66A65E07"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0,0015408965</w:t>
            </w:r>
          </w:p>
        </w:tc>
        <w:tc>
          <w:tcPr>
            <w:tcW w:w="1843" w:type="dxa"/>
            <w:tcBorders>
              <w:top w:val="nil"/>
              <w:bottom w:val="single" w:sz="8" w:space="0" w:color="auto"/>
            </w:tcBorders>
          </w:tcPr>
          <w:p w14:paraId="7F34C6B8" w14:textId="7856E1FD"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0,0012238145</w:t>
            </w:r>
          </w:p>
        </w:tc>
        <w:tc>
          <w:tcPr>
            <w:tcW w:w="1843" w:type="dxa"/>
            <w:tcBorders>
              <w:top w:val="nil"/>
              <w:bottom w:val="single" w:sz="8" w:space="0" w:color="auto"/>
            </w:tcBorders>
          </w:tcPr>
          <w:p w14:paraId="26B87369" w14:textId="38288CE3" w:rsidR="0037520F" w:rsidRPr="00A04E9F" w:rsidRDefault="0037520F" w:rsidP="0037520F">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0,03498306</w:t>
            </w:r>
          </w:p>
        </w:tc>
      </w:tr>
    </w:tbl>
    <w:p w14:paraId="398CA15F" w14:textId="77777777" w:rsidR="006C5F16" w:rsidRPr="00A04E9F" w:rsidRDefault="006C5F16" w:rsidP="00D433C6">
      <w:pPr>
        <w:spacing w:line="360" w:lineRule="auto"/>
        <w:jc w:val="both"/>
        <w:rPr>
          <w:rFonts w:ascii="Times New Roman" w:eastAsia="Times New Roman" w:hAnsi="Times New Roman" w:cs="Times New Roman"/>
          <w:sz w:val="24"/>
          <w:szCs w:val="24"/>
          <w:highlight w:val="white"/>
        </w:rPr>
      </w:pPr>
    </w:p>
    <w:p w14:paraId="2DA9DCB0" w14:textId="574AEFFA" w:rsidR="072FB40A" w:rsidRDefault="133738AF" w:rsidP="00210D7D">
      <w:pPr>
        <w:spacing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highlight w:val="white"/>
        </w:rPr>
        <w:t xml:space="preserve">Pada Tabel </w:t>
      </w:r>
      <w:r w:rsidR="00210D7D">
        <w:rPr>
          <w:rFonts w:ascii="Times New Roman" w:eastAsia="Times New Roman" w:hAnsi="Times New Roman" w:cs="Times New Roman"/>
          <w:sz w:val="24"/>
          <w:szCs w:val="24"/>
          <w:highlight w:val="white"/>
        </w:rPr>
        <w:t>1</w:t>
      </w:r>
      <w:r w:rsidRPr="00A04E9F">
        <w:rPr>
          <w:rFonts w:ascii="Times New Roman" w:eastAsia="Times New Roman" w:hAnsi="Times New Roman" w:cs="Times New Roman"/>
          <w:sz w:val="24"/>
          <w:szCs w:val="24"/>
          <w:highlight w:val="white"/>
        </w:rPr>
        <w:t xml:space="preserve"> menunjukkan </w:t>
      </w:r>
      <w:r w:rsidR="00A80134" w:rsidRPr="00A04E9F">
        <w:rPr>
          <w:rFonts w:ascii="Times New Roman" w:eastAsia="Times New Roman" w:hAnsi="Times New Roman" w:cs="Times New Roman"/>
          <w:sz w:val="24"/>
          <w:szCs w:val="24"/>
          <w:highlight w:val="white"/>
        </w:rPr>
        <w:t>tiga</w:t>
      </w:r>
      <w:r w:rsidRPr="00A04E9F">
        <w:rPr>
          <w:rFonts w:ascii="Times New Roman" w:eastAsia="Times New Roman" w:hAnsi="Times New Roman" w:cs="Times New Roman"/>
          <w:sz w:val="24"/>
          <w:szCs w:val="24"/>
          <w:highlight w:val="white"/>
        </w:rPr>
        <w:t xml:space="preserve"> saham perusahaan, saham </w:t>
      </w:r>
      <w:r w:rsidR="006C0A3E" w:rsidRPr="00A04E9F">
        <w:rPr>
          <w:rFonts w:ascii="Times New Roman" w:eastAsia="Times New Roman" w:hAnsi="Times New Roman" w:cs="Times New Roman"/>
          <w:sz w:val="24"/>
          <w:szCs w:val="24"/>
          <w:highlight w:val="white"/>
        </w:rPr>
        <w:t>MEDC</w:t>
      </w:r>
      <w:r w:rsidRPr="00A04E9F">
        <w:rPr>
          <w:rFonts w:ascii="Times New Roman" w:eastAsia="Times New Roman" w:hAnsi="Times New Roman" w:cs="Times New Roman"/>
          <w:sz w:val="24"/>
          <w:szCs w:val="24"/>
          <w:highlight w:val="white"/>
        </w:rPr>
        <w:t xml:space="preserve"> memberikan </w:t>
      </w:r>
      <w:r w:rsidRPr="00A04E9F">
        <w:rPr>
          <w:rFonts w:ascii="Times New Roman" w:eastAsia="Times New Roman" w:hAnsi="Times New Roman" w:cs="Times New Roman"/>
          <w:i/>
          <w:iCs/>
          <w:sz w:val="24"/>
          <w:szCs w:val="24"/>
          <w:highlight w:val="white"/>
        </w:rPr>
        <w:t xml:space="preserve">expected </w:t>
      </w:r>
      <w:r w:rsidR="009C3D21" w:rsidRPr="00A04E9F">
        <w:rPr>
          <w:rFonts w:ascii="Times New Roman" w:eastAsia="Times New Roman" w:hAnsi="Times New Roman" w:cs="Times New Roman"/>
          <w:i/>
          <w:iCs/>
          <w:sz w:val="24"/>
          <w:szCs w:val="24"/>
        </w:rPr>
        <w:t>r</w:t>
      </w:r>
      <w:r w:rsidR="00BD47BD"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highlight w:val="white"/>
        </w:rPr>
        <w:t xml:space="preserve"> tertinggi sebesar</w:t>
      </w:r>
      <w:r w:rsidRPr="00A04E9F">
        <w:rPr>
          <w:rFonts w:ascii="Times New Roman" w:eastAsia="Times New Roman" w:hAnsi="Times New Roman" w:cs="Times New Roman"/>
          <w:sz w:val="24"/>
          <w:szCs w:val="24"/>
        </w:rPr>
        <w:t xml:space="preserve"> </w:t>
      </w:r>
      <w:r w:rsidR="006C0A3E" w:rsidRPr="00A04E9F">
        <w:rPr>
          <w:rFonts w:ascii="Times New Roman" w:eastAsia="Times New Roman" w:hAnsi="Times New Roman" w:cs="Times New Roman"/>
          <w:sz w:val="24"/>
          <w:szCs w:val="24"/>
        </w:rPr>
        <w:t>0</w:t>
      </w:r>
      <w:r w:rsidR="00EF2D6E" w:rsidRPr="00A04E9F">
        <w:rPr>
          <w:rFonts w:ascii="Times New Roman" w:eastAsia="Times New Roman" w:hAnsi="Times New Roman" w:cs="Times New Roman"/>
          <w:sz w:val="24"/>
          <w:szCs w:val="24"/>
        </w:rPr>
        <w:t>,</w:t>
      </w:r>
      <w:r w:rsidR="006C0A3E" w:rsidRPr="00A04E9F">
        <w:rPr>
          <w:rFonts w:ascii="Times New Roman" w:eastAsia="Times New Roman" w:hAnsi="Times New Roman" w:cs="Times New Roman"/>
          <w:sz w:val="24"/>
          <w:szCs w:val="24"/>
        </w:rPr>
        <w:t>0015408965</w:t>
      </w:r>
      <w:r w:rsidR="00EF2D6E" w:rsidRPr="00A04E9F">
        <w:rPr>
          <w:rFonts w:ascii="Times New Roman" w:eastAsia="Times New Roman" w:hAnsi="Times New Roman" w:cs="Times New Roman"/>
          <w:sz w:val="24"/>
          <w:szCs w:val="24"/>
          <w:highlight w:val="white"/>
        </w:rPr>
        <w:t>.</w:t>
      </w:r>
      <w:r w:rsidRPr="00A04E9F">
        <w:rPr>
          <w:rFonts w:ascii="Times New Roman" w:eastAsia="Times New Roman" w:hAnsi="Times New Roman" w:cs="Times New Roman"/>
          <w:sz w:val="24"/>
          <w:szCs w:val="24"/>
          <w:highlight w:val="white"/>
        </w:rPr>
        <w:t xml:space="preserve"> </w:t>
      </w:r>
      <w:r w:rsidR="00EF2D6E" w:rsidRPr="00A04E9F">
        <w:rPr>
          <w:rFonts w:ascii="Times New Roman" w:eastAsia="Times New Roman" w:hAnsi="Times New Roman" w:cs="Times New Roman"/>
          <w:sz w:val="24"/>
          <w:szCs w:val="24"/>
          <w:highlight w:val="white"/>
        </w:rPr>
        <w:t>K</w:t>
      </w:r>
      <w:r w:rsidRPr="00A04E9F">
        <w:rPr>
          <w:rFonts w:ascii="Times New Roman" w:eastAsia="Times New Roman" w:hAnsi="Times New Roman" w:cs="Times New Roman"/>
          <w:sz w:val="24"/>
          <w:szCs w:val="24"/>
          <w:highlight w:val="white"/>
        </w:rPr>
        <w:t>emudian</w:t>
      </w:r>
      <w:r w:rsidR="00EF2D6E" w:rsidRPr="00A04E9F">
        <w:rPr>
          <w:rFonts w:ascii="Times New Roman" w:eastAsia="Times New Roman" w:hAnsi="Times New Roman" w:cs="Times New Roman"/>
          <w:sz w:val="24"/>
          <w:szCs w:val="24"/>
          <w:highlight w:val="white"/>
        </w:rPr>
        <w:t>,</w:t>
      </w:r>
      <w:r w:rsidRPr="00A04E9F">
        <w:rPr>
          <w:rFonts w:ascii="Times New Roman" w:eastAsia="Times New Roman" w:hAnsi="Times New Roman" w:cs="Times New Roman"/>
          <w:sz w:val="24"/>
          <w:szCs w:val="24"/>
          <w:highlight w:val="white"/>
        </w:rPr>
        <w:t xml:space="preserve"> dilanjut saham </w:t>
      </w:r>
      <w:r w:rsidR="006C0A3E" w:rsidRPr="00A04E9F">
        <w:rPr>
          <w:rFonts w:ascii="Times New Roman" w:eastAsia="Times New Roman" w:hAnsi="Times New Roman" w:cs="Times New Roman"/>
          <w:sz w:val="24"/>
          <w:szCs w:val="24"/>
          <w:highlight w:val="white"/>
        </w:rPr>
        <w:t>ADMR</w:t>
      </w:r>
      <w:r w:rsidRPr="00A04E9F">
        <w:rPr>
          <w:rFonts w:ascii="Times New Roman" w:eastAsia="Times New Roman" w:hAnsi="Times New Roman" w:cs="Times New Roman"/>
          <w:sz w:val="24"/>
          <w:szCs w:val="24"/>
          <w:highlight w:val="white"/>
        </w:rPr>
        <w:t xml:space="preserve"> sebesar </w:t>
      </w:r>
      <w:r w:rsidR="006C0A3E" w:rsidRPr="00A04E9F">
        <w:rPr>
          <w:rFonts w:ascii="Times New Roman" w:eastAsia="Times New Roman" w:hAnsi="Times New Roman" w:cs="Times New Roman"/>
          <w:sz w:val="24"/>
          <w:szCs w:val="24"/>
        </w:rPr>
        <w:t>0</w:t>
      </w:r>
      <w:r w:rsidR="00EF2D6E" w:rsidRPr="00A04E9F">
        <w:rPr>
          <w:rFonts w:ascii="Times New Roman" w:eastAsia="Times New Roman" w:hAnsi="Times New Roman" w:cs="Times New Roman"/>
          <w:sz w:val="24"/>
          <w:szCs w:val="24"/>
        </w:rPr>
        <w:t>,</w:t>
      </w:r>
      <w:r w:rsidR="006C0A3E" w:rsidRPr="00A04E9F">
        <w:rPr>
          <w:rFonts w:ascii="Times New Roman" w:eastAsia="Times New Roman" w:hAnsi="Times New Roman" w:cs="Times New Roman"/>
          <w:sz w:val="24"/>
          <w:szCs w:val="24"/>
        </w:rPr>
        <w:t>0011062463</w:t>
      </w:r>
      <w:r w:rsidRPr="00A04E9F">
        <w:rPr>
          <w:rFonts w:ascii="Times New Roman" w:eastAsia="Times New Roman" w:hAnsi="Times New Roman" w:cs="Times New Roman"/>
          <w:sz w:val="24"/>
          <w:szCs w:val="24"/>
        </w:rPr>
        <w:t xml:space="preserve"> </w:t>
      </w:r>
      <w:r w:rsidRPr="00A04E9F">
        <w:rPr>
          <w:rFonts w:ascii="Times New Roman" w:eastAsia="Times New Roman" w:hAnsi="Times New Roman" w:cs="Times New Roman"/>
          <w:sz w:val="24"/>
          <w:szCs w:val="24"/>
          <w:highlight w:val="white"/>
        </w:rPr>
        <w:t xml:space="preserve">dan saham </w:t>
      </w:r>
      <w:r w:rsidR="006C0A3E" w:rsidRPr="00A04E9F">
        <w:rPr>
          <w:rFonts w:ascii="Times New Roman" w:eastAsia="Times New Roman" w:hAnsi="Times New Roman" w:cs="Times New Roman"/>
          <w:sz w:val="24"/>
          <w:szCs w:val="24"/>
          <w:highlight w:val="white"/>
        </w:rPr>
        <w:t>AKRA</w:t>
      </w:r>
      <w:r w:rsidRPr="00A04E9F">
        <w:rPr>
          <w:rFonts w:ascii="Times New Roman" w:eastAsia="Times New Roman" w:hAnsi="Times New Roman" w:cs="Times New Roman"/>
          <w:sz w:val="24"/>
          <w:szCs w:val="24"/>
          <w:highlight w:val="white"/>
        </w:rPr>
        <w:t xml:space="preserve"> memberikan </w:t>
      </w:r>
      <w:r w:rsidRPr="00A04E9F">
        <w:rPr>
          <w:rFonts w:ascii="Times New Roman" w:eastAsia="Times New Roman" w:hAnsi="Times New Roman" w:cs="Times New Roman"/>
          <w:i/>
          <w:iCs/>
          <w:sz w:val="24"/>
          <w:szCs w:val="24"/>
          <w:highlight w:val="white"/>
        </w:rPr>
        <w:t xml:space="preserve">expected </w:t>
      </w:r>
      <w:r w:rsidR="009C3D21" w:rsidRPr="00A04E9F">
        <w:rPr>
          <w:rFonts w:ascii="Times New Roman" w:eastAsia="Times New Roman" w:hAnsi="Times New Roman" w:cs="Times New Roman"/>
          <w:i/>
          <w:iCs/>
          <w:sz w:val="24"/>
          <w:szCs w:val="24"/>
        </w:rPr>
        <w:t>r</w:t>
      </w:r>
      <w:r w:rsidR="00BD47BD"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highlight w:val="white"/>
        </w:rPr>
        <w:t xml:space="preserve"> terendah sebesa</w:t>
      </w:r>
      <w:r w:rsidR="006C0A3E" w:rsidRPr="00A04E9F">
        <w:rPr>
          <w:rFonts w:ascii="Times New Roman" w:eastAsia="Times New Roman" w:hAnsi="Times New Roman" w:cs="Times New Roman"/>
          <w:sz w:val="24"/>
          <w:szCs w:val="24"/>
        </w:rPr>
        <w:t>r</w:t>
      </w:r>
      <w:r w:rsidRPr="00A04E9F">
        <w:rPr>
          <w:rFonts w:ascii="Times New Roman" w:eastAsia="Times New Roman" w:hAnsi="Times New Roman" w:cs="Times New Roman"/>
          <w:sz w:val="24"/>
          <w:szCs w:val="24"/>
        </w:rPr>
        <w:t xml:space="preserve"> </w:t>
      </w:r>
      <w:r w:rsidR="006C0A3E" w:rsidRPr="00A04E9F">
        <w:rPr>
          <w:rFonts w:ascii="Times New Roman" w:eastAsia="Times New Roman" w:hAnsi="Times New Roman" w:cs="Times New Roman"/>
          <w:sz w:val="24"/>
          <w:szCs w:val="24"/>
        </w:rPr>
        <w:t>0</w:t>
      </w:r>
      <w:r w:rsidR="00EF2D6E" w:rsidRPr="00A04E9F">
        <w:rPr>
          <w:rFonts w:ascii="Times New Roman" w:eastAsia="Times New Roman" w:hAnsi="Times New Roman" w:cs="Times New Roman"/>
          <w:sz w:val="24"/>
          <w:szCs w:val="24"/>
        </w:rPr>
        <w:t>,</w:t>
      </w:r>
      <w:r w:rsidR="006C0A3E" w:rsidRPr="00A04E9F">
        <w:rPr>
          <w:rFonts w:ascii="Times New Roman" w:eastAsia="Times New Roman" w:hAnsi="Times New Roman" w:cs="Times New Roman"/>
          <w:sz w:val="24"/>
          <w:szCs w:val="24"/>
        </w:rPr>
        <w:t>0004252017.</w:t>
      </w:r>
      <w:r w:rsidR="0087384C">
        <w:rPr>
          <w:rFonts w:ascii="Times New Roman" w:eastAsia="Times New Roman" w:hAnsi="Times New Roman" w:cs="Times New Roman"/>
          <w:sz w:val="24"/>
          <w:szCs w:val="24"/>
        </w:rPr>
        <w:t xml:space="preserve"> Dari </w:t>
      </w:r>
      <w:r w:rsidR="006C0A3E" w:rsidRPr="00A04E9F">
        <w:rPr>
          <w:rFonts w:ascii="Times New Roman" w:eastAsia="Times New Roman" w:hAnsi="Times New Roman" w:cs="Times New Roman"/>
          <w:sz w:val="24"/>
          <w:szCs w:val="24"/>
        </w:rPr>
        <w:t xml:space="preserve">ketiga </w:t>
      </w:r>
      <w:r w:rsidRPr="00A04E9F">
        <w:rPr>
          <w:rFonts w:ascii="Times New Roman" w:eastAsia="Times New Roman" w:hAnsi="Times New Roman" w:cs="Times New Roman"/>
          <w:sz w:val="24"/>
          <w:szCs w:val="24"/>
        </w:rPr>
        <w:t xml:space="preserve">saham </w:t>
      </w:r>
      <w:r w:rsidR="00210D7D">
        <w:rPr>
          <w:rFonts w:ascii="Times New Roman" w:eastAsia="Times New Roman" w:hAnsi="Times New Roman" w:cs="Times New Roman"/>
          <w:sz w:val="24"/>
          <w:szCs w:val="24"/>
        </w:rPr>
        <w:t xml:space="preserve">ini </w:t>
      </w:r>
      <w:r w:rsidR="006C0A3E" w:rsidRPr="00A04E9F">
        <w:rPr>
          <w:rFonts w:ascii="Times New Roman" w:eastAsia="Times New Roman" w:hAnsi="Times New Roman" w:cs="Times New Roman"/>
          <w:sz w:val="24"/>
          <w:szCs w:val="24"/>
        </w:rPr>
        <w:t xml:space="preserve">menghasilkan </w:t>
      </w:r>
      <w:r w:rsidR="006C0A3E" w:rsidRPr="00A04E9F">
        <w:rPr>
          <w:rFonts w:ascii="Times New Roman" w:eastAsia="Times New Roman" w:hAnsi="Times New Roman" w:cs="Times New Roman"/>
          <w:i/>
          <w:iCs/>
          <w:sz w:val="24"/>
          <w:szCs w:val="24"/>
        </w:rPr>
        <w:t>expected return</w:t>
      </w:r>
      <w:r w:rsidR="006C0A3E" w:rsidRPr="00A04E9F">
        <w:rPr>
          <w:rFonts w:ascii="Times New Roman" w:eastAsia="Times New Roman" w:hAnsi="Times New Roman" w:cs="Times New Roman"/>
          <w:sz w:val="24"/>
          <w:szCs w:val="24"/>
        </w:rPr>
        <w:t xml:space="preserve"> yang po</w:t>
      </w:r>
      <w:r w:rsidR="00210D7D">
        <w:rPr>
          <w:rFonts w:ascii="Times New Roman" w:eastAsia="Times New Roman" w:hAnsi="Times New Roman" w:cs="Times New Roman"/>
          <w:sz w:val="24"/>
          <w:szCs w:val="24"/>
        </w:rPr>
        <w:t>s</w:t>
      </w:r>
      <w:r w:rsidR="006C0A3E" w:rsidRPr="00A04E9F">
        <w:rPr>
          <w:rFonts w:ascii="Times New Roman" w:eastAsia="Times New Roman" w:hAnsi="Times New Roman" w:cs="Times New Roman"/>
          <w:sz w:val="24"/>
          <w:szCs w:val="24"/>
        </w:rPr>
        <w:t xml:space="preserve">itif. Ini berarti ketiga saham dapat dimasukkan dalam </w:t>
      </w:r>
      <w:r w:rsidRPr="00A04E9F">
        <w:rPr>
          <w:rFonts w:ascii="Times New Roman" w:eastAsia="Times New Roman" w:hAnsi="Times New Roman" w:cs="Times New Roman"/>
          <w:sz w:val="24"/>
          <w:szCs w:val="24"/>
        </w:rPr>
        <w:t>penentuan portofolio optimal.</w:t>
      </w:r>
      <w:r w:rsidR="00210D7D">
        <w:rPr>
          <w:rFonts w:ascii="Times New Roman" w:eastAsia="Times New Roman" w:hAnsi="Times New Roman" w:cs="Times New Roman"/>
          <w:sz w:val="24"/>
          <w:szCs w:val="24"/>
        </w:rPr>
        <w:t xml:space="preserve"> S</w:t>
      </w:r>
      <w:r w:rsidRPr="00A04E9F">
        <w:rPr>
          <w:rFonts w:ascii="Times New Roman" w:eastAsia="Times New Roman" w:hAnsi="Times New Roman" w:cs="Times New Roman"/>
          <w:sz w:val="24"/>
          <w:szCs w:val="24"/>
        </w:rPr>
        <w:t>aham ya</w:t>
      </w:r>
      <w:r w:rsidR="00554B2D" w:rsidRPr="00A04E9F">
        <w:rPr>
          <w:rFonts w:ascii="Times New Roman" w:eastAsia="Times New Roman" w:hAnsi="Times New Roman" w:cs="Times New Roman"/>
          <w:sz w:val="24"/>
          <w:szCs w:val="24"/>
        </w:rPr>
        <w:t>n</w:t>
      </w:r>
      <w:r w:rsidRPr="00A04E9F">
        <w:rPr>
          <w:rFonts w:ascii="Times New Roman" w:eastAsia="Times New Roman" w:hAnsi="Times New Roman" w:cs="Times New Roman"/>
          <w:sz w:val="24"/>
          <w:szCs w:val="24"/>
        </w:rPr>
        <w:t xml:space="preserve">g </w:t>
      </w:r>
      <w:r w:rsidR="00C27D36">
        <w:rPr>
          <w:rFonts w:ascii="Times New Roman" w:eastAsia="Times New Roman" w:hAnsi="Times New Roman" w:cs="Times New Roman"/>
          <w:sz w:val="24"/>
          <w:szCs w:val="24"/>
        </w:rPr>
        <w:t>m</w:t>
      </w:r>
      <w:r w:rsidRPr="00A04E9F">
        <w:rPr>
          <w:rFonts w:ascii="Times New Roman" w:eastAsia="Times New Roman" w:hAnsi="Times New Roman" w:cs="Times New Roman"/>
          <w:sz w:val="24"/>
          <w:szCs w:val="24"/>
        </w:rPr>
        <w:t xml:space="preserve">emiliki risiko </w:t>
      </w:r>
      <w:r w:rsidR="00210D7D">
        <w:rPr>
          <w:rFonts w:ascii="Times New Roman" w:eastAsia="Times New Roman" w:hAnsi="Times New Roman" w:cs="Times New Roman"/>
          <w:sz w:val="24"/>
          <w:szCs w:val="24"/>
        </w:rPr>
        <w:t>ter</w:t>
      </w:r>
      <w:r w:rsidRPr="00A04E9F">
        <w:rPr>
          <w:rFonts w:ascii="Times New Roman" w:eastAsia="Times New Roman" w:hAnsi="Times New Roman" w:cs="Times New Roman"/>
          <w:sz w:val="24"/>
          <w:szCs w:val="24"/>
        </w:rPr>
        <w:t xml:space="preserve">tinggi adalah saham </w:t>
      </w:r>
      <w:r w:rsidR="006C0A3E" w:rsidRPr="00A04E9F">
        <w:rPr>
          <w:rFonts w:ascii="Times New Roman" w:eastAsia="Times New Roman" w:hAnsi="Times New Roman" w:cs="Times New Roman"/>
          <w:sz w:val="24"/>
          <w:szCs w:val="24"/>
        </w:rPr>
        <w:t>MEDC</w:t>
      </w:r>
      <w:r w:rsidRPr="00A04E9F">
        <w:rPr>
          <w:rFonts w:ascii="Times New Roman" w:eastAsia="Times New Roman" w:hAnsi="Times New Roman" w:cs="Times New Roman"/>
          <w:sz w:val="24"/>
          <w:szCs w:val="24"/>
        </w:rPr>
        <w:t xml:space="preserve"> dilihat dari nilai standar deviasi </w:t>
      </w:r>
      <w:r w:rsidRPr="002211D6">
        <w:rPr>
          <w:rFonts w:ascii="Times New Roman" w:eastAsia="Times New Roman" w:hAnsi="Times New Roman" w:cs="Times New Roman"/>
          <w:sz w:val="24"/>
          <w:szCs w:val="24"/>
        </w:rPr>
        <w:t xml:space="preserve">sebesar </w:t>
      </w:r>
      <w:r w:rsidR="006C0A3E" w:rsidRPr="002211D6">
        <w:rPr>
          <w:rFonts w:ascii="Times New Roman" w:eastAsia="Times New Roman" w:hAnsi="Times New Roman" w:cs="Times New Roman"/>
          <w:sz w:val="24"/>
          <w:szCs w:val="24"/>
        </w:rPr>
        <w:t>3,4%</w:t>
      </w:r>
      <w:r w:rsidRPr="00A04E9F">
        <w:rPr>
          <w:rFonts w:ascii="Times New Roman" w:eastAsia="Times New Roman" w:hAnsi="Times New Roman" w:cs="Times New Roman"/>
          <w:sz w:val="24"/>
          <w:szCs w:val="24"/>
        </w:rPr>
        <w:t xml:space="preserve"> selaras dengan </w:t>
      </w:r>
      <w:r w:rsidRPr="00A04E9F">
        <w:rPr>
          <w:rFonts w:ascii="Times New Roman" w:eastAsia="Times New Roman" w:hAnsi="Times New Roman" w:cs="Times New Roman"/>
          <w:i/>
          <w:iCs/>
          <w:sz w:val="24"/>
          <w:szCs w:val="24"/>
        </w:rPr>
        <w:t xml:space="preserve">expected </w:t>
      </w:r>
      <w:r w:rsidR="009C3D21" w:rsidRPr="00A04E9F">
        <w:rPr>
          <w:rFonts w:ascii="Times New Roman" w:eastAsia="Times New Roman" w:hAnsi="Times New Roman" w:cs="Times New Roman"/>
          <w:i/>
          <w:iCs/>
          <w:sz w:val="24"/>
          <w:szCs w:val="24"/>
        </w:rPr>
        <w:t>r</w:t>
      </w:r>
      <w:r w:rsidR="00BD47BD" w:rsidRPr="00A04E9F">
        <w:rPr>
          <w:rFonts w:ascii="Times New Roman" w:eastAsia="Times New Roman" w:hAnsi="Times New Roman" w:cs="Times New Roman"/>
          <w:i/>
          <w:iCs/>
          <w:sz w:val="24"/>
          <w:szCs w:val="24"/>
        </w:rPr>
        <w:t>eturn</w:t>
      </w:r>
      <w:r w:rsidRPr="00A04E9F">
        <w:rPr>
          <w:rFonts w:ascii="Times New Roman" w:eastAsia="Times New Roman" w:hAnsi="Times New Roman" w:cs="Times New Roman"/>
          <w:sz w:val="24"/>
          <w:szCs w:val="24"/>
        </w:rPr>
        <w:t xml:space="preserve"> positif yang didapatkan. Sedangkan saham </w:t>
      </w:r>
      <w:r w:rsidR="006C0A3E" w:rsidRPr="00A04E9F">
        <w:rPr>
          <w:rFonts w:ascii="Times New Roman" w:eastAsia="Times New Roman" w:hAnsi="Times New Roman" w:cs="Times New Roman"/>
          <w:sz w:val="24"/>
          <w:szCs w:val="24"/>
        </w:rPr>
        <w:t>AKRA</w:t>
      </w:r>
      <w:r w:rsidRPr="00A04E9F">
        <w:rPr>
          <w:rFonts w:ascii="Times New Roman" w:eastAsia="Times New Roman" w:hAnsi="Times New Roman" w:cs="Times New Roman"/>
          <w:sz w:val="24"/>
          <w:szCs w:val="24"/>
        </w:rPr>
        <w:t xml:space="preserve"> memberikan risiko terendah dengan nilai standar deviasi sebesar </w:t>
      </w:r>
      <w:r w:rsidR="006C0A3E" w:rsidRPr="00A04E9F">
        <w:rPr>
          <w:rFonts w:ascii="Times New Roman" w:eastAsia="Times New Roman" w:hAnsi="Times New Roman" w:cs="Times New Roman"/>
          <w:sz w:val="24"/>
          <w:szCs w:val="24"/>
        </w:rPr>
        <w:t>1,8%</w:t>
      </w:r>
      <w:r w:rsidRPr="00A04E9F">
        <w:rPr>
          <w:rFonts w:ascii="Times New Roman" w:eastAsia="Times New Roman" w:hAnsi="Times New Roman" w:cs="Times New Roman"/>
          <w:sz w:val="24"/>
          <w:szCs w:val="24"/>
        </w:rPr>
        <w:t xml:space="preserve">. Sama halnya dengan varians, yang nilai tertinggi adalah </w:t>
      </w:r>
      <w:r w:rsidR="006C0A3E" w:rsidRPr="00A04E9F">
        <w:rPr>
          <w:rFonts w:ascii="Times New Roman" w:eastAsia="Times New Roman" w:hAnsi="Times New Roman" w:cs="Times New Roman"/>
          <w:sz w:val="24"/>
          <w:szCs w:val="24"/>
        </w:rPr>
        <w:t>MEDC</w:t>
      </w:r>
      <w:r w:rsidRPr="00A04E9F">
        <w:rPr>
          <w:rFonts w:ascii="Times New Roman" w:eastAsia="Times New Roman" w:hAnsi="Times New Roman" w:cs="Times New Roman"/>
          <w:sz w:val="24"/>
          <w:szCs w:val="24"/>
        </w:rPr>
        <w:t xml:space="preserve"> sedangkan yang terendah adalah </w:t>
      </w:r>
      <w:r w:rsidR="006C0A3E" w:rsidRPr="00A04E9F">
        <w:rPr>
          <w:rFonts w:ascii="Times New Roman" w:eastAsia="Times New Roman" w:hAnsi="Times New Roman" w:cs="Times New Roman"/>
          <w:sz w:val="24"/>
          <w:szCs w:val="24"/>
        </w:rPr>
        <w:t>AKRA</w:t>
      </w:r>
      <w:r w:rsidRPr="00A04E9F">
        <w:rPr>
          <w:rFonts w:ascii="Times New Roman" w:eastAsia="Times New Roman" w:hAnsi="Times New Roman" w:cs="Times New Roman"/>
          <w:sz w:val="24"/>
          <w:szCs w:val="24"/>
        </w:rPr>
        <w:t>.</w:t>
      </w:r>
    </w:p>
    <w:p w14:paraId="72B7B668" w14:textId="0F096729" w:rsidR="005074B0" w:rsidRPr="00210D7D" w:rsidRDefault="005074B0" w:rsidP="00210D7D">
      <w:pPr>
        <w:spacing w:line="360" w:lineRule="auto"/>
        <w:ind w:firstLine="720"/>
        <w:jc w:val="both"/>
        <w:rPr>
          <w:rFonts w:ascii="Times New Roman" w:eastAsia="Times New Roman" w:hAnsi="Times New Roman" w:cs="Times New Roman"/>
          <w:sz w:val="24"/>
          <w:szCs w:val="24"/>
        </w:rPr>
      </w:pPr>
      <w:r w:rsidRPr="005074B0">
        <w:rPr>
          <w:rFonts w:ascii="Times New Roman" w:eastAsia="Times New Roman" w:hAnsi="Times New Roman" w:cs="Times New Roman"/>
          <w:sz w:val="24"/>
          <w:szCs w:val="24"/>
        </w:rPr>
        <w:t>In Table 1, it shows three stocks of companies, where MEDC stock provides the highest expected return at 0.0015408965. Next, ADMR stock follows at 0.0011062463, and AKRA stock provides the lowest expected return at 0.0004252017. All three stocks generate positive expected returns. This means that all three stocks can be included in determining the optimal portfolio. The stock with the highest risk is MEDC, seen from the standard deviation value of 3.4%, in line with the positive expected return obtained. Meanwhile, AKRA stock has the lowest risk with a standard deviation value of 1.8%. Similarly, in terms of variance, MEDC has the highest value, while AKRA has the lowest.</w:t>
      </w:r>
    </w:p>
    <w:p w14:paraId="080FDCB9" w14:textId="7E3AFA0A" w:rsidR="00D433C6" w:rsidRDefault="133738AF" w:rsidP="00210D7D">
      <w:pPr>
        <w:spacing w:before="240" w:after="240"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Tahap selanjutnya adalah menghitung</w:t>
      </w:r>
      <w:r w:rsidR="00210D7D">
        <w:rPr>
          <w:rFonts w:ascii="Times New Roman" w:eastAsia="Times New Roman" w:hAnsi="Times New Roman" w:cs="Times New Roman"/>
          <w:sz w:val="24"/>
          <w:szCs w:val="24"/>
        </w:rPr>
        <w:t xml:space="preserve"> matriks varians-</w:t>
      </w:r>
      <w:r w:rsidRPr="00A04E9F">
        <w:rPr>
          <w:rFonts w:ascii="Times New Roman" w:eastAsia="Times New Roman" w:hAnsi="Times New Roman" w:cs="Times New Roman"/>
          <w:sz w:val="24"/>
          <w:szCs w:val="24"/>
        </w:rPr>
        <w:t>kovarian antar saham</w:t>
      </w:r>
      <w:r w:rsidR="00210D7D">
        <w:rPr>
          <w:rFonts w:ascii="Times New Roman" w:eastAsia="Times New Roman" w:hAnsi="Times New Roman" w:cs="Times New Roman"/>
          <w:sz w:val="24"/>
          <w:szCs w:val="24"/>
        </w:rPr>
        <w:t>. Matriks varians-</w:t>
      </w:r>
      <w:r w:rsidR="00210D7D" w:rsidRPr="00A04E9F">
        <w:rPr>
          <w:rFonts w:ascii="Times New Roman" w:eastAsia="Times New Roman" w:hAnsi="Times New Roman" w:cs="Times New Roman"/>
          <w:sz w:val="24"/>
          <w:szCs w:val="24"/>
        </w:rPr>
        <w:t xml:space="preserve">kovarian </w:t>
      </w:r>
      <w:r w:rsidRPr="00A04E9F">
        <w:rPr>
          <w:rFonts w:ascii="Times New Roman" w:eastAsia="Times New Roman" w:hAnsi="Times New Roman" w:cs="Times New Roman"/>
          <w:sz w:val="24"/>
          <w:szCs w:val="24"/>
        </w:rPr>
        <w:t>antar saham menunju</w:t>
      </w:r>
      <w:r w:rsidR="00210D7D">
        <w:rPr>
          <w:rFonts w:ascii="Times New Roman" w:eastAsia="Times New Roman" w:hAnsi="Times New Roman" w:cs="Times New Roman"/>
          <w:sz w:val="24"/>
          <w:szCs w:val="24"/>
        </w:rPr>
        <w:t>k</w:t>
      </w:r>
      <w:r w:rsidRPr="00A04E9F">
        <w:rPr>
          <w:rFonts w:ascii="Times New Roman" w:eastAsia="Times New Roman" w:hAnsi="Times New Roman" w:cs="Times New Roman"/>
          <w:sz w:val="24"/>
          <w:szCs w:val="24"/>
        </w:rPr>
        <w:t xml:space="preserve">kan sejauh mana </w:t>
      </w:r>
      <w:r w:rsidR="009C3D21" w:rsidRPr="00A04E9F">
        <w:rPr>
          <w:rFonts w:ascii="Times New Roman" w:eastAsia="Times New Roman" w:hAnsi="Times New Roman" w:cs="Times New Roman"/>
          <w:i/>
          <w:sz w:val="24"/>
          <w:szCs w:val="24"/>
        </w:rPr>
        <w:t>r</w:t>
      </w:r>
      <w:r w:rsidR="00BD47BD" w:rsidRPr="00A04E9F">
        <w:rPr>
          <w:rFonts w:ascii="Times New Roman" w:eastAsia="Times New Roman" w:hAnsi="Times New Roman" w:cs="Times New Roman"/>
          <w:i/>
          <w:sz w:val="24"/>
          <w:szCs w:val="24"/>
        </w:rPr>
        <w:t>eturn</w:t>
      </w:r>
      <w:r w:rsidRPr="00A04E9F">
        <w:rPr>
          <w:rFonts w:ascii="Times New Roman" w:eastAsia="Times New Roman" w:hAnsi="Times New Roman" w:cs="Times New Roman"/>
          <w:sz w:val="24"/>
          <w:szCs w:val="24"/>
        </w:rPr>
        <w:t xml:space="preserve"> dari dua saham mempunyai kecenderungan bergerak bersama-sama.</w:t>
      </w:r>
    </w:p>
    <w:p w14:paraId="259F9E81" w14:textId="0E41A48B" w:rsidR="001C6E3F" w:rsidRPr="001C6E3F" w:rsidRDefault="001C6E3F" w:rsidP="00210D7D">
      <w:pPr>
        <w:spacing w:before="240" w:after="240" w:line="360" w:lineRule="auto"/>
        <w:ind w:firstLine="720"/>
        <w:jc w:val="both"/>
        <w:rPr>
          <w:rFonts w:ascii="Times New Roman" w:eastAsia="Times New Roman" w:hAnsi="Times New Roman" w:cs="Times New Roman"/>
          <w:sz w:val="24"/>
          <w:szCs w:val="24"/>
        </w:rPr>
      </w:pPr>
      <w:r w:rsidRPr="001C6E3F">
        <w:rPr>
          <w:rFonts w:ascii="Times New Roman" w:hAnsi="Times New Roman" w:cs="Times New Roman"/>
          <w:color w:val="0D0D0D"/>
          <w:sz w:val="24"/>
          <w:szCs w:val="24"/>
          <w:shd w:val="clear" w:color="auto" w:fill="FFFFFF"/>
        </w:rPr>
        <w:t>The next step is to calculate the variance-covariance matrix between stocks. The variance-covariance matrix between stocks indicates to what extent the returns of two stocks tend to move together.</w:t>
      </w:r>
    </w:p>
    <w:p w14:paraId="4E61CFC0" w14:textId="6E89AB4F" w:rsidR="133738AF" w:rsidRPr="00A04E9F" w:rsidRDefault="001C6E3F" w:rsidP="00D433C6">
      <w:pPr>
        <w:spacing w:before="240" w:line="360" w:lineRule="auto"/>
        <w:jc w:val="center"/>
        <w:rPr>
          <w:rFonts w:ascii="Times New Roman" w:eastAsia="Times New Roman" w:hAnsi="Times New Roman" w:cs="Times New Roman"/>
          <w:b/>
          <w:bCs/>
          <w:sz w:val="24"/>
          <w:szCs w:val="24"/>
        </w:rPr>
      </w:pPr>
      <w:r w:rsidRPr="001C6E3F">
        <w:rPr>
          <w:rFonts w:ascii="Times New Roman" w:eastAsia="Times New Roman" w:hAnsi="Times New Roman" w:cs="Times New Roman"/>
          <w:b/>
          <w:bCs/>
          <w:sz w:val="24"/>
          <w:szCs w:val="24"/>
        </w:rPr>
        <w:t>Table 2. Variance-Covariance Matrix of Each Stock</w:t>
      </w:r>
    </w:p>
    <w:tbl>
      <w:tblPr>
        <w:tblStyle w:val="TableGrid"/>
        <w:tblW w:w="0" w:type="auto"/>
        <w:tblInd w:w="1236"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81"/>
        <w:gridCol w:w="1629"/>
        <w:gridCol w:w="1629"/>
        <w:gridCol w:w="1629"/>
      </w:tblGrid>
      <w:tr w:rsidR="00A04E9F" w:rsidRPr="00A04E9F" w14:paraId="18C6C87C" w14:textId="77777777" w:rsidTr="003178C3">
        <w:trPr>
          <w:trHeight w:val="291"/>
        </w:trPr>
        <w:tc>
          <w:tcPr>
            <w:tcW w:w="1681" w:type="dxa"/>
            <w:tcBorders>
              <w:bottom w:val="single" w:sz="8" w:space="0" w:color="auto"/>
            </w:tcBorders>
            <w:tcMar>
              <w:left w:w="108" w:type="dxa"/>
              <w:right w:w="108" w:type="dxa"/>
            </w:tcMar>
          </w:tcPr>
          <w:p w14:paraId="50D26B62" w14:textId="074AD82D" w:rsidR="133738AF" w:rsidRPr="00A04E9F" w:rsidRDefault="001C6E3F" w:rsidP="00D433C6">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Stock</w:t>
            </w:r>
          </w:p>
        </w:tc>
        <w:tc>
          <w:tcPr>
            <w:tcW w:w="1629" w:type="dxa"/>
            <w:tcBorders>
              <w:bottom w:val="single" w:sz="8" w:space="0" w:color="auto"/>
            </w:tcBorders>
            <w:tcMar>
              <w:left w:w="108" w:type="dxa"/>
              <w:right w:w="108" w:type="dxa"/>
            </w:tcMar>
          </w:tcPr>
          <w:p w14:paraId="519BD2D6" w14:textId="0645436B" w:rsidR="133738AF" w:rsidRPr="00A04E9F" w:rsidRDefault="133738AF"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w:t>
            </w:r>
            <w:r w:rsidR="001A1B54" w:rsidRPr="00A04E9F">
              <w:rPr>
                <w:rFonts w:ascii="Times New Roman" w:eastAsia="Times New Roman" w:hAnsi="Times New Roman" w:cs="Times New Roman"/>
                <w:sz w:val="24"/>
                <w:szCs w:val="24"/>
              </w:rPr>
              <w:t>KRA</w:t>
            </w:r>
          </w:p>
        </w:tc>
        <w:tc>
          <w:tcPr>
            <w:tcW w:w="1629" w:type="dxa"/>
            <w:tcBorders>
              <w:bottom w:val="single" w:sz="8" w:space="0" w:color="auto"/>
            </w:tcBorders>
            <w:tcMar>
              <w:left w:w="108" w:type="dxa"/>
              <w:right w:w="108" w:type="dxa"/>
            </w:tcMar>
          </w:tcPr>
          <w:p w14:paraId="3A4DEE72" w14:textId="10E411FE" w:rsidR="133738AF" w:rsidRPr="00A04E9F" w:rsidRDefault="001A1B54"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ADMR</w:t>
            </w:r>
          </w:p>
        </w:tc>
        <w:tc>
          <w:tcPr>
            <w:tcW w:w="1629" w:type="dxa"/>
            <w:tcBorders>
              <w:bottom w:val="single" w:sz="8" w:space="0" w:color="auto"/>
            </w:tcBorders>
            <w:tcMar>
              <w:left w:w="108" w:type="dxa"/>
              <w:right w:w="108" w:type="dxa"/>
            </w:tcMar>
          </w:tcPr>
          <w:p w14:paraId="72A019A8" w14:textId="1BB3D2A9" w:rsidR="133738AF" w:rsidRPr="00A04E9F" w:rsidRDefault="001A1B54"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MEDC</w:t>
            </w:r>
          </w:p>
        </w:tc>
      </w:tr>
      <w:tr w:rsidR="00A04E9F" w:rsidRPr="00A04E9F" w14:paraId="0F93C12F" w14:textId="77777777" w:rsidTr="003178C3">
        <w:trPr>
          <w:trHeight w:val="276"/>
        </w:trPr>
        <w:tc>
          <w:tcPr>
            <w:tcW w:w="1681" w:type="dxa"/>
            <w:tcBorders>
              <w:top w:val="single" w:sz="8" w:space="0" w:color="auto"/>
              <w:bottom w:val="nil"/>
            </w:tcBorders>
            <w:tcMar>
              <w:left w:w="108" w:type="dxa"/>
              <w:right w:w="108" w:type="dxa"/>
            </w:tcMar>
          </w:tcPr>
          <w:p w14:paraId="69809F3B" w14:textId="70D2E660" w:rsidR="001A1B54" w:rsidRPr="00A04E9F" w:rsidRDefault="001A1B54"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AKRA</w:t>
            </w:r>
          </w:p>
        </w:tc>
        <w:tc>
          <w:tcPr>
            <w:tcW w:w="1629" w:type="dxa"/>
            <w:tcBorders>
              <w:top w:val="single" w:sz="8" w:space="0" w:color="auto"/>
              <w:bottom w:val="nil"/>
            </w:tcBorders>
            <w:tcMar>
              <w:left w:w="108" w:type="dxa"/>
              <w:right w:w="108" w:type="dxa"/>
            </w:tcMar>
          </w:tcPr>
          <w:p w14:paraId="5C3EBB9C" w14:textId="124543DB"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0003404731</w:t>
            </w:r>
          </w:p>
        </w:tc>
        <w:tc>
          <w:tcPr>
            <w:tcW w:w="1629" w:type="dxa"/>
            <w:tcBorders>
              <w:top w:val="single" w:sz="8" w:space="0" w:color="auto"/>
              <w:bottom w:val="nil"/>
            </w:tcBorders>
            <w:tcMar>
              <w:left w:w="108" w:type="dxa"/>
              <w:right w:w="108" w:type="dxa"/>
            </w:tcMar>
          </w:tcPr>
          <w:p w14:paraId="735CCBE0" w14:textId="60B70E0E"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0002079146</w:t>
            </w:r>
          </w:p>
        </w:tc>
        <w:tc>
          <w:tcPr>
            <w:tcW w:w="1629" w:type="dxa"/>
            <w:tcBorders>
              <w:top w:val="single" w:sz="8" w:space="0" w:color="auto"/>
              <w:bottom w:val="nil"/>
            </w:tcBorders>
            <w:tcMar>
              <w:left w:w="108" w:type="dxa"/>
              <w:right w:w="108" w:type="dxa"/>
            </w:tcMar>
          </w:tcPr>
          <w:p w14:paraId="6506B719" w14:textId="2B7681F6"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0004441593</w:t>
            </w:r>
          </w:p>
        </w:tc>
      </w:tr>
      <w:tr w:rsidR="00A04E9F" w:rsidRPr="00A04E9F" w14:paraId="001F842F" w14:textId="77777777" w:rsidTr="003178C3">
        <w:trPr>
          <w:trHeight w:val="291"/>
        </w:trPr>
        <w:tc>
          <w:tcPr>
            <w:tcW w:w="1681" w:type="dxa"/>
            <w:tcBorders>
              <w:top w:val="nil"/>
              <w:bottom w:val="nil"/>
            </w:tcBorders>
            <w:tcMar>
              <w:left w:w="108" w:type="dxa"/>
              <w:right w:w="108" w:type="dxa"/>
            </w:tcMar>
          </w:tcPr>
          <w:p w14:paraId="78B88B94" w14:textId="66C90D37" w:rsidR="001A1B54" w:rsidRPr="00A04E9F" w:rsidRDefault="001A1B54"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ADMR</w:t>
            </w:r>
          </w:p>
        </w:tc>
        <w:tc>
          <w:tcPr>
            <w:tcW w:w="1629" w:type="dxa"/>
            <w:tcBorders>
              <w:top w:val="nil"/>
              <w:bottom w:val="nil"/>
            </w:tcBorders>
            <w:tcMar>
              <w:left w:w="108" w:type="dxa"/>
              <w:right w:w="108" w:type="dxa"/>
            </w:tcMar>
          </w:tcPr>
          <w:p w14:paraId="55ADE381" w14:textId="3436B68E"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0002079146</w:t>
            </w:r>
          </w:p>
        </w:tc>
        <w:tc>
          <w:tcPr>
            <w:tcW w:w="1629" w:type="dxa"/>
            <w:tcBorders>
              <w:top w:val="nil"/>
              <w:bottom w:val="nil"/>
            </w:tcBorders>
            <w:tcMar>
              <w:left w:w="108" w:type="dxa"/>
              <w:right w:w="108" w:type="dxa"/>
            </w:tcMar>
          </w:tcPr>
          <w:p w14:paraId="2721E959" w14:textId="308007EA"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0022609279</w:t>
            </w:r>
          </w:p>
        </w:tc>
        <w:tc>
          <w:tcPr>
            <w:tcW w:w="1629" w:type="dxa"/>
            <w:tcBorders>
              <w:top w:val="nil"/>
              <w:bottom w:val="nil"/>
            </w:tcBorders>
            <w:tcMar>
              <w:left w:w="108" w:type="dxa"/>
              <w:right w:w="108" w:type="dxa"/>
            </w:tcMar>
          </w:tcPr>
          <w:p w14:paraId="0F1EBDC9" w14:textId="4CEA3400"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0004368177</w:t>
            </w:r>
          </w:p>
        </w:tc>
      </w:tr>
      <w:tr w:rsidR="00A04E9F" w:rsidRPr="00A04E9F" w14:paraId="04B07A17" w14:textId="77777777" w:rsidTr="003178C3">
        <w:trPr>
          <w:trHeight w:val="276"/>
        </w:trPr>
        <w:tc>
          <w:tcPr>
            <w:tcW w:w="1681" w:type="dxa"/>
            <w:tcBorders>
              <w:top w:val="nil"/>
              <w:bottom w:val="single" w:sz="8" w:space="0" w:color="auto"/>
            </w:tcBorders>
            <w:tcMar>
              <w:left w:w="108" w:type="dxa"/>
              <w:right w:w="108" w:type="dxa"/>
            </w:tcMar>
          </w:tcPr>
          <w:p w14:paraId="06893B0D" w14:textId="6DFDBD0C" w:rsidR="001A1B54" w:rsidRPr="00A04E9F" w:rsidRDefault="001A1B54" w:rsidP="00D433C6">
            <w:pPr>
              <w:spacing w:line="360" w:lineRule="auto"/>
              <w:jc w:val="center"/>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rPr>
              <w:t>MEDC</w:t>
            </w:r>
          </w:p>
        </w:tc>
        <w:tc>
          <w:tcPr>
            <w:tcW w:w="1629" w:type="dxa"/>
            <w:tcBorders>
              <w:top w:val="nil"/>
              <w:bottom w:val="single" w:sz="8" w:space="0" w:color="auto"/>
            </w:tcBorders>
            <w:tcMar>
              <w:left w:w="108" w:type="dxa"/>
              <w:right w:w="108" w:type="dxa"/>
            </w:tcMar>
          </w:tcPr>
          <w:p w14:paraId="69A42C88" w14:textId="32D08063"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0004441593</w:t>
            </w:r>
          </w:p>
        </w:tc>
        <w:tc>
          <w:tcPr>
            <w:tcW w:w="1629" w:type="dxa"/>
            <w:tcBorders>
              <w:top w:val="nil"/>
              <w:bottom w:val="single" w:sz="8" w:space="0" w:color="auto"/>
            </w:tcBorders>
            <w:tcMar>
              <w:left w:w="108" w:type="dxa"/>
              <w:right w:w="108" w:type="dxa"/>
            </w:tcMar>
          </w:tcPr>
          <w:p w14:paraId="78560778" w14:textId="6A0D827F"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0004368177</w:t>
            </w:r>
          </w:p>
        </w:tc>
        <w:tc>
          <w:tcPr>
            <w:tcW w:w="1629" w:type="dxa"/>
            <w:tcBorders>
              <w:top w:val="nil"/>
              <w:bottom w:val="single" w:sz="8" w:space="0" w:color="auto"/>
            </w:tcBorders>
            <w:tcMar>
              <w:left w:w="108" w:type="dxa"/>
              <w:right w:w="108" w:type="dxa"/>
            </w:tcMar>
          </w:tcPr>
          <w:p w14:paraId="014714D9" w14:textId="6D716F9A" w:rsidR="001A1B54" w:rsidRPr="00A04E9F" w:rsidRDefault="001A1B54" w:rsidP="00D433C6">
            <w:pPr>
              <w:pStyle w:val="HTMLPreformatted"/>
              <w:shd w:val="clear" w:color="auto" w:fill="FFFFFF"/>
              <w:wordWrap w:val="0"/>
              <w:spacing w:line="360" w:lineRule="auto"/>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0024476290</w:t>
            </w:r>
          </w:p>
        </w:tc>
      </w:tr>
    </w:tbl>
    <w:p w14:paraId="4885D553" w14:textId="4768E48D" w:rsidR="006F5EFB" w:rsidRDefault="006C0A3E" w:rsidP="006F5EFB">
      <w:pPr>
        <w:spacing w:before="240" w:after="240" w:line="360" w:lineRule="auto"/>
        <w:ind w:firstLine="720"/>
        <w:jc w:val="both"/>
        <w:rPr>
          <w:rFonts w:ascii="Times New Roman" w:hAnsi="Times New Roman" w:cs="Times New Roman"/>
          <w:sz w:val="24"/>
          <w:szCs w:val="24"/>
        </w:rPr>
      </w:pPr>
      <w:r w:rsidRPr="00A04E9F">
        <w:rPr>
          <w:rFonts w:ascii="Times New Roman" w:eastAsia="Times New Roman" w:hAnsi="Times New Roman" w:cs="Times New Roman"/>
          <w:sz w:val="24"/>
          <w:szCs w:val="24"/>
        </w:rPr>
        <w:t xml:space="preserve">Pada Tabel </w:t>
      </w:r>
      <w:r w:rsidR="00210D7D">
        <w:rPr>
          <w:rFonts w:ascii="Times New Roman" w:eastAsia="Times New Roman" w:hAnsi="Times New Roman" w:cs="Times New Roman"/>
          <w:sz w:val="24"/>
          <w:szCs w:val="24"/>
        </w:rPr>
        <w:t>2</w:t>
      </w:r>
      <w:r w:rsidR="00A80134" w:rsidRPr="00A04E9F">
        <w:rPr>
          <w:rFonts w:ascii="Times New Roman" w:eastAsia="Times New Roman" w:hAnsi="Times New Roman" w:cs="Times New Roman"/>
          <w:sz w:val="24"/>
          <w:szCs w:val="24"/>
        </w:rPr>
        <w:t xml:space="preserve"> d</w:t>
      </w:r>
      <w:r w:rsidRPr="00A04E9F">
        <w:rPr>
          <w:rFonts w:ascii="Times New Roman" w:eastAsia="Times New Roman" w:hAnsi="Times New Roman" w:cs="Times New Roman"/>
          <w:sz w:val="24"/>
          <w:szCs w:val="24"/>
        </w:rPr>
        <w:t>apat dilihat bahwa semua k</w:t>
      </w:r>
      <w:r w:rsidR="133738AF" w:rsidRPr="00A04E9F">
        <w:rPr>
          <w:rFonts w:ascii="Times New Roman" w:eastAsia="Times New Roman" w:hAnsi="Times New Roman" w:cs="Times New Roman"/>
          <w:sz w:val="24"/>
          <w:szCs w:val="24"/>
        </w:rPr>
        <w:t>ovarian yang bernilai positi</w:t>
      </w:r>
      <w:r w:rsidRPr="00A04E9F">
        <w:rPr>
          <w:rFonts w:ascii="Times New Roman" w:eastAsia="Times New Roman" w:hAnsi="Times New Roman" w:cs="Times New Roman"/>
          <w:sz w:val="24"/>
          <w:szCs w:val="24"/>
        </w:rPr>
        <w:t xml:space="preserve">f. </w:t>
      </w:r>
      <w:r w:rsidRPr="00A04E9F">
        <w:rPr>
          <w:rFonts w:ascii="Times New Roman" w:hAnsi="Times New Roman" w:cs="Times New Roman"/>
          <w:sz w:val="24"/>
          <w:szCs w:val="24"/>
        </w:rPr>
        <w:t xml:space="preserve">Nilai kovarian </w:t>
      </w:r>
      <w:r w:rsidR="002211D6">
        <w:rPr>
          <w:rFonts w:ascii="Times New Roman" w:hAnsi="Times New Roman" w:cs="Times New Roman"/>
          <w:sz w:val="24"/>
          <w:szCs w:val="24"/>
        </w:rPr>
        <w:t>bernilai</w:t>
      </w:r>
      <w:r w:rsidRPr="00A04E9F">
        <w:rPr>
          <w:rFonts w:ascii="Times New Roman" w:hAnsi="Times New Roman" w:cs="Times New Roman"/>
          <w:sz w:val="24"/>
          <w:szCs w:val="24"/>
        </w:rPr>
        <w:t xml:space="preserve"> positif </w:t>
      </w:r>
      <w:r w:rsidR="002211D6">
        <w:rPr>
          <w:rFonts w:ascii="Times New Roman" w:hAnsi="Times New Roman" w:cs="Times New Roman"/>
          <w:sz w:val="24"/>
          <w:szCs w:val="24"/>
        </w:rPr>
        <w:t xml:space="preserve">artinya </w:t>
      </w:r>
      <w:r w:rsidRPr="00A04E9F">
        <w:rPr>
          <w:rFonts w:ascii="Times New Roman" w:hAnsi="Times New Roman" w:cs="Times New Roman"/>
          <w:sz w:val="24"/>
          <w:szCs w:val="24"/>
        </w:rPr>
        <w:t xml:space="preserve">jika suatu </w:t>
      </w:r>
      <w:r w:rsidRPr="00A04E9F">
        <w:rPr>
          <w:rFonts w:ascii="Times New Roman" w:hAnsi="Times New Roman" w:cs="Times New Roman"/>
          <w:i/>
          <w:iCs/>
          <w:sz w:val="24"/>
          <w:szCs w:val="24"/>
        </w:rPr>
        <w:t xml:space="preserve">return </w:t>
      </w:r>
      <w:r w:rsidRPr="00A04E9F">
        <w:rPr>
          <w:rFonts w:ascii="Times New Roman" w:hAnsi="Times New Roman" w:cs="Times New Roman"/>
          <w:sz w:val="24"/>
          <w:szCs w:val="24"/>
        </w:rPr>
        <w:t xml:space="preserve">sekuritas naik maka sekuritas yang lain juga bergerak naik. Angka negatif berarti bahwa jika </w:t>
      </w:r>
      <w:r w:rsidRPr="00A04E9F">
        <w:rPr>
          <w:rFonts w:ascii="Times New Roman" w:hAnsi="Times New Roman" w:cs="Times New Roman"/>
          <w:i/>
          <w:iCs/>
          <w:sz w:val="24"/>
          <w:szCs w:val="24"/>
        </w:rPr>
        <w:t>return</w:t>
      </w:r>
      <w:r w:rsidRPr="00A04E9F">
        <w:rPr>
          <w:rFonts w:ascii="Times New Roman" w:hAnsi="Times New Roman" w:cs="Times New Roman"/>
          <w:sz w:val="24"/>
          <w:szCs w:val="24"/>
        </w:rPr>
        <w:t xml:space="preserve"> suatu sekuritas bergerak naik, sekuritas yang lainnya akan bergerak turun, dan sebaliknya nilai nol yang berarti pergerakan suatu sekuritas bersifat independen terhadap sekuritas yang lain. </w:t>
      </w:r>
      <w:r w:rsidR="002211D6">
        <w:rPr>
          <w:rFonts w:ascii="Times New Roman" w:hAnsi="Times New Roman" w:cs="Times New Roman"/>
          <w:sz w:val="24"/>
          <w:szCs w:val="24"/>
        </w:rPr>
        <w:t>Nilai</w:t>
      </w:r>
      <w:r w:rsidRPr="00A04E9F">
        <w:rPr>
          <w:rFonts w:ascii="Times New Roman" w:hAnsi="Times New Roman" w:cs="Times New Roman"/>
          <w:sz w:val="24"/>
          <w:szCs w:val="24"/>
        </w:rPr>
        <w:t xml:space="preserve"> kovarian dapat di</w:t>
      </w:r>
      <w:r w:rsidR="002211D6">
        <w:rPr>
          <w:rFonts w:ascii="Times New Roman" w:hAnsi="Times New Roman" w:cs="Times New Roman"/>
          <w:sz w:val="24"/>
          <w:szCs w:val="24"/>
        </w:rPr>
        <w:t>gunakan</w:t>
      </w:r>
      <w:r w:rsidRPr="00A04E9F">
        <w:rPr>
          <w:rFonts w:ascii="Times New Roman" w:hAnsi="Times New Roman" w:cs="Times New Roman"/>
          <w:sz w:val="24"/>
          <w:szCs w:val="24"/>
        </w:rPr>
        <w:t xml:space="preserve"> investor </w:t>
      </w:r>
      <w:r w:rsidR="002211D6">
        <w:rPr>
          <w:rFonts w:ascii="Times New Roman" w:hAnsi="Times New Roman" w:cs="Times New Roman"/>
          <w:sz w:val="24"/>
          <w:szCs w:val="24"/>
        </w:rPr>
        <w:t>untuk</w:t>
      </w:r>
      <w:r w:rsidRPr="00A04E9F">
        <w:rPr>
          <w:rFonts w:ascii="Times New Roman" w:hAnsi="Times New Roman" w:cs="Times New Roman"/>
          <w:sz w:val="24"/>
          <w:szCs w:val="24"/>
        </w:rPr>
        <w:t xml:space="preserve"> memaksimalkan </w:t>
      </w:r>
      <w:r w:rsidRPr="00A04E9F">
        <w:rPr>
          <w:rFonts w:ascii="Times New Roman" w:hAnsi="Times New Roman" w:cs="Times New Roman"/>
          <w:i/>
          <w:iCs/>
          <w:sz w:val="24"/>
          <w:szCs w:val="24"/>
        </w:rPr>
        <w:t>expected return</w:t>
      </w:r>
      <w:r w:rsidRPr="00A04E9F">
        <w:rPr>
          <w:rFonts w:ascii="Times New Roman" w:hAnsi="Times New Roman" w:cs="Times New Roman"/>
          <w:sz w:val="24"/>
          <w:szCs w:val="24"/>
        </w:rPr>
        <w:t xml:space="preserve"> portofolio yang ingin diperoleh</w:t>
      </w:r>
      <w:r w:rsidR="006F5EFB">
        <w:rPr>
          <w:rFonts w:ascii="Times New Roman" w:hAnsi="Times New Roman" w:cs="Times New Roman"/>
          <w:sz w:val="24"/>
          <w:szCs w:val="24"/>
        </w:rPr>
        <w:t>.</w:t>
      </w:r>
    </w:p>
    <w:p w14:paraId="5E1AB718" w14:textId="7A94D72B" w:rsidR="001C6E3F" w:rsidRDefault="001C6E3F" w:rsidP="006F5EFB">
      <w:pPr>
        <w:spacing w:before="240" w:after="240" w:line="360" w:lineRule="auto"/>
        <w:ind w:firstLine="720"/>
        <w:jc w:val="both"/>
        <w:rPr>
          <w:rFonts w:ascii="Times New Roman" w:hAnsi="Times New Roman" w:cs="Times New Roman"/>
          <w:sz w:val="24"/>
          <w:szCs w:val="24"/>
        </w:rPr>
      </w:pPr>
      <w:r w:rsidRPr="001C6E3F">
        <w:rPr>
          <w:rFonts w:ascii="Times New Roman" w:hAnsi="Times New Roman" w:cs="Times New Roman"/>
          <w:sz w:val="24"/>
          <w:szCs w:val="24"/>
        </w:rPr>
        <w:t>In Table 2, it can be seen that all covariances are positive. Positive covariance values mean that if the return of one security increases, the other security also tends to increase. Negative numbers indicate that if the return of one security moves up, the other security will move down, and vice versa for zero values, which means the movement of one security is independent of the other security. Covariance values can be used by investors to maximize the expected return of the desired portfolio.</w:t>
      </w:r>
    </w:p>
    <w:p w14:paraId="0A789360" w14:textId="1A6EDE41" w:rsidR="002211D6" w:rsidRDefault="002211D6" w:rsidP="006F5EFB">
      <w:pPr>
        <w:spacing w:before="240" w:after="240" w:line="360" w:lineRule="auto"/>
        <w:ind w:firstLine="720"/>
        <w:jc w:val="both"/>
        <w:rPr>
          <w:rFonts w:ascii="Times New Roman" w:eastAsia="Times New Roman" w:hAnsi="Times New Roman" w:cs="Times New Roman"/>
          <w:sz w:val="24"/>
          <w:szCs w:val="24"/>
        </w:rPr>
      </w:pPr>
      <w:r>
        <w:rPr>
          <w:rFonts w:ascii="Times New Roman" w:hAnsi="Times New Roman" w:cs="Times New Roman"/>
          <w:sz w:val="24"/>
          <w:szCs w:val="24"/>
        </w:rPr>
        <w:t xml:space="preserve">Untuk mendapatkan portofolio yang optimal diperlukan menghitung </w:t>
      </w:r>
      <w:r>
        <w:rPr>
          <w:rFonts w:ascii="Times New Roman" w:hAnsi="Times New Roman" w:cs="Times New Roman"/>
          <w:i/>
          <w:iCs/>
          <w:sz w:val="24"/>
          <w:szCs w:val="24"/>
        </w:rPr>
        <w:t xml:space="preserve">expected return </w:t>
      </w:r>
      <w:r>
        <w:rPr>
          <w:rFonts w:ascii="Times New Roman" w:hAnsi="Times New Roman" w:cs="Times New Roman"/>
          <w:sz w:val="24"/>
          <w:szCs w:val="24"/>
        </w:rPr>
        <w:t xml:space="preserve">, standar deviasi, variance, dan bobot investasi. Hasil perhitungan bobot optimal dengan menggunakan persamaan (7) disajikan pada tabel 3. </w:t>
      </w:r>
      <w:r>
        <w:rPr>
          <w:rFonts w:ascii="Times New Roman" w:eastAsia="Times New Roman" w:hAnsi="Times New Roman" w:cs="Times New Roman"/>
          <w:sz w:val="24"/>
          <w:szCs w:val="24"/>
        </w:rPr>
        <w:t>Alokasi portofolio yang optimal adalah 56,1% saham AKRA, 23,3% saham ADMR, dan 20,6% saham MEDC.</w:t>
      </w:r>
    </w:p>
    <w:p w14:paraId="23A8A061" w14:textId="764DCD1C" w:rsidR="001C6E3F" w:rsidRPr="002211D6" w:rsidRDefault="001C6E3F" w:rsidP="006F5EFB">
      <w:pPr>
        <w:spacing w:before="240" w:after="240" w:line="360" w:lineRule="auto"/>
        <w:ind w:firstLine="720"/>
        <w:jc w:val="both"/>
        <w:rPr>
          <w:rFonts w:ascii="Times New Roman" w:eastAsia="Times New Roman" w:hAnsi="Times New Roman" w:cs="Times New Roman"/>
          <w:sz w:val="24"/>
          <w:szCs w:val="24"/>
        </w:rPr>
      </w:pPr>
      <w:r w:rsidRPr="001C6E3F">
        <w:rPr>
          <w:rFonts w:ascii="Times New Roman" w:eastAsia="Times New Roman" w:hAnsi="Times New Roman" w:cs="Times New Roman"/>
          <w:sz w:val="24"/>
          <w:szCs w:val="24"/>
        </w:rPr>
        <w:t>To obtain an optimal portfolio, it is necessary to calculate the expected return, standard deviation, variance, and investment weights. The results of the optimal weight calculation using equation (7) are presented in Table 3. The optimal portfolio allocation is 56.1% for AKRA stock, 23.3% for ADMR stock, and 20.6% for MEDC stock.</w:t>
      </w:r>
    </w:p>
    <w:p w14:paraId="0327F04C" w14:textId="5134E23D" w:rsidR="133738AF" w:rsidRPr="00A04E9F" w:rsidRDefault="001C6E3F" w:rsidP="00D433C6">
      <w:pPr>
        <w:spacing w:before="240" w:line="360" w:lineRule="auto"/>
        <w:ind w:firstLine="720"/>
        <w:jc w:val="center"/>
        <w:rPr>
          <w:rFonts w:ascii="Times New Roman" w:eastAsia="Times New Roman" w:hAnsi="Times New Roman" w:cs="Times New Roman"/>
          <w:sz w:val="24"/>
          <w:szCs w:val="24"/>
        </w:rPr>
      </w:pPr>
      <w:r w:rsidRPr="001C6E3F">
        <w:rPr>
          <w:rFonts w:ascii="Times New Roman" w:eastAsia="Times New Roman" w:hAnsi="Times New Roman" w:cs="Times New Roman"/>
          <w:b/>
          <w:bCs/>
          <w:sz w:val="24"/>
          <w:szCs w:val="24"/>
        </w:rPr>
        <w:t>Table 3. Stock Portfolio Optimization Weights</w:t>
      </w:r>
    </w:p>
    <w:tbl>
      <w:tblPr>
        <w:tblStyle w:val="PlainTable2"/>
        <w:tblW w:w="0" w:type="auto"/>
        <w:jc w:val="center"/>
        <w:tblLayout w:type="fixed"/>
        <w:tblLook w:val="06A0" w:firstRow="1" w:lastRow="0" w:firstColumn="1" w:lastColumn="0" w:noHBand="1" w:noVBand="1"/>
      </w:tblPr>
      <w:tblGrid>
        <w:gridCol w:w="2835"/>
        <w:gridCol w:w="1560"/>
        <w:gridCol w:w="2409"/>
        <w:gridCol w:w="1701"/>
      </w:tblGrid>
      <w:tr w:rsidR="00A04E9F" w:rsidRPr="00A04E9F" w14:paraId="65E84687" w14:textId="77777777" w:rsidTr="006C5F16">
        <w:trPr>
          <w:cnfStyle w:val="100000000000" w:firstRow="1" w:lastRow="0" w:firstColumn="0" w:lastColumn="0" w:oddVBand="0" w:evenVBand="0" w:oddHBand="0" w:evenHBand="0" w:firstRowFirstColumn="0" w:firstRowLastColumn="0" w:lastRowFirstColumn="0" w:lastRowLastColumn="0"/>
          <w:trHeight w:val="282"/>
          <w:jc w:val="center"/>
        </w:trPr>
        <w:tc>
          <w:tcPr>
            <w:cnfStyle w:val="001000000000" w:firstRow="0" w:lastRow="0" w:firstColumn="1" w:lastColumn="0" w:oddVBand="0" w:evenVBand="0" w:oddHBand="0" w:evenHBand="0" w:firstRowFirstColumn="0" w:firstRowLastColumn="0" w:lastRowFirstColumn="0" w:lastRowLastColumn="0"/>
            <w:tcW w:w="2835" w:type="dxa"/>
          </w:tcPr>
          <w:p w14:paraId="707DE0BB" w14:textId="77777777" w:rsidR="006C5F16" w:rsidRPr="00A04E9F" w:rsidRDefault="006C5F16" w:rsidP="00D433C6">
            <w:pPr>
              <w:spacing w:line="360" w:lineRule="auto"/>
              <w:jc w:val="center"/>
              <w:rPr>
                <w:rFonts w:ascii="Times New Roman" w:eastAsia="Times New Roman" w:hAnsi="Times New Roman" w:cs="Times New Roman"/>
                <w:sz w:val="24"/>
                <w:szCs w:val="24"/>
              </w:rPr>
            </w:pPr>
          </w:p>
        </w:tc>
        <w:tc>
          <w:tcPr>
            <w:tcW w:w="1560" w:type="dxa"/>
          </w:tcPr>
          <w:p w14:paraId="282348B1" w14:textId="35B2CC6D" w:rsidR="006C5F16" w:rsidRPr="00A04E9F" w:rsidRDefault="006C5F16" w:rsidP="00D433C6">
            <w:pPr>
              <w:pStyle w:val="HTMLPreformatted"/>
              <w:shd w:val="clear" w:color="auto" w:fill="FFFFFF"/>
              <w:wordWrap w:val="0"/>
              <w:spacing w:line="360" w:lineRule="auto"/>
              <w:jc w:val="center"/>
              <w:cnfStyle w:val="100000000000" w:firstRow="1" w:lastRow="0" w:firstColumn="0" w:lastColumn="0" w:oddVBand="0" w:evenVBand="0" w:oddHBand="0" w:evenHBand="0" w:firstRowFirstColumn="0" w:firstRowLastColumn="0" w:lastRowFirstColumn="0" w:lastRowLastColumn="0"/>
              <w:rPr>
                <w:rStyle w:val="gnd-iwgdh3b"/>
                <w:rFonts w:ascii="Times New Roman" w:hAnsi="Times New Roman" w:cs="Times New Roman"/>
                <w:b w:val="0"/>
                <w:bCs w:val="0"/>
                <w:sz w:val="24"/>
                <w:szCs w:val="24"/>
                <w:bdr w:val="none" w:sz="0" w:space="0" w:color="auto" w:frame="1"/>
              </w:rPr>
            </w:pPr>
            <w:r w:rsidRPr="00A04E9F">
              <w:rPr>
                <w:rStyle w:val="gnd-iwgdh3b"/>
                <w:rFonts w:ascii="Times New Roman" w:hAnsi="Times New Roman" w:cs="Times New Roman"/>
                <w:b w:val="0"/>
                <w:bCs w:val="0"/>
                <w:sz w:val="24"/>
                <w:szCs w:val="24"/>
                <w:bdr w:val="none" w:sz="0" w:space="0" w:color="auto" w:frame="1"/>
              </w:rPr>
              <w:t>AKRA</w:t>
            </w:r>
          </w:p>
        </w:tc>
        <w:tc>
          <w:tcPr>
            <w:tcW w:w="2409" w:type="dxa"/>
          </w:tcPr>
          <w:p w14:paraId="6CA8715C" w14:textId="57E7765A" w:rsidR="006C5F16" w:rsidRPr="00A04E9F" w:rsidRDefault="006C5F16" w:rsidP="00D433C6">
            <w:pPr>
              <w:pStyle w:val="HTMLPreformatted"/>
              <w:shd w:val="clear" w:color="auto" w:fill="FFFFFF"/>
              <w:wordWrap w:val="0"/>
              <w:spacing w:line="360" w:lineRule="auto"/>
              <w:jc w:val="center"/>
              <w:cnfStyle w:val="100000000000" w:firstRow="1" w:lastRow="0" w:firstColumn="0" w:lastColumn="0" w:oddVBand="0" w:evenVBand="0" w:oddHBand="0" w:evenHBand="0" w:firstRowFirstColumn="0" w:firstRowLastColumn="0" w:lastRowFirstColumn="0" w:lastRowLastColumn="0"/>
              <w:rPr>
                <w:rStyle w:val="gnd-iwgdh3b"/>
                <w:rFonts w:ascii="Times New Roman" w:hAnsi="Times New Roman" w:cs="Times New Roman"/>
                <w:b w:val="0"/>
                <w:bCs w:val="0"/>
                <w:sz w:val="24"/>
                <w:szCs w:val="24"/>
                <w:bdr w:val="none" w:sz="0" w:space="0" w:color="auto" w:frame="1"/>
              </w:rPr>
            </w:pPr>
            <w:r w:rsidRPr="00A04E9F">
              <w:rPr>
                <w:rStyle w:val="gnd-iwgdh3b"/>
                <w:rFonts w:ascii="Times New Roman" w:hAnsi="Times New Roman" w:cs="Times New Roman"/>
                <w:b w:val="0"/>
                <w:bCs w:val="0"/>
                <w:sz w:val="24"/>
                <w:szCs w:val="24"/>
                <w:bdr w:val="none" w:sz="0" w:space="0" w:color="auto" w:frame="1"/>
              </w:rPr>
              <w:t>ADMR</w:t>
            </w:r>
          </w:p>
        </w:tc>
        <w:tc>
          <w:tcPr>
            <w:tcW w:w="1701" w:type="dxa"/>
          </w:tcPr>
          <w:p w14:paraId="1511C611" w14:textId="28D18E68" w:rsidR="006C5F16" w:rsidRPr="00A04E9F" w:rsidRDefault="006C5F16" w:rsidP="00D433C6">
            <w:pPr>
              <w:pStyle w:val="HTMLPreformatted"/>
              <w:shd w:val="clear" w:color="auto" w:fill="FFFFFF"/>
              <w:wordWrap w:val="0"/>
              <w:spacing w:line="360" w:lineRule="auto"/>
              <w:jc w:val="center"/>
              <w:cnfStyle w:val="100000000000" w:firstRow="1" w:lastRow="0" w:firstColumn="0" w:lastColumn="0" w:oddVBand="0" w:evenVBand="0" w:oddHBand="0" w:evenHBand="0" w:firstRowFirstColumn="0" w:firstRowLastColumn="0" w:lastRowFirstColumn="0" w:lastRowLastColumn="0"/>
              <w:rPr>
                <w:rStyle w:val="gnd-iwgdh3b"/>
                <w:rFonts w:ascii="Times New Roman" w:hAnsi="Times New Roman" w:cs="Times New Roman"/>
                <w:b w:val="0"/>
                <w:bCs w:val="0"/>
                <w:sz w:val="24"/>
                <w:szCs w:val="24"/>
                <w:bdr w:val="none" w:sz="0" w:space="0" w:color="auto" w:frame="1"/>
              </w:rPr>
            </w:pPr>
            <w:r w:rsidRPr="00A04E9F">
              <w:rPr>
                <w:rStyle w:val="gnd-iwgdh3b"/>
                <w:rFonts w:ascii="Times New Roman" w:hAnsi="Times New Roman" w:cs="Times New Roman"/>
                <w:b w:val="0"/>
                <w:bCs w:val="0"/>
                <w:sz w:val="24"/>
                <w:szCs w:val="24"/>
                <w:bdr w:val="none" w:sz="0" w:space="0" w:color="auto" w:frame="1"/>
              </w:rPr>
              <w:t>MEDC</w:t>
            </w:r>
          </w:p>
        </w:tc>
      </w:tr>
      <w:tr w:rsidR="00A04E9F" w:rsidRPr="00A04E9F" w14:paraId="29DF835D" w14:textId="77777777" w:rsidTr="006C5F16">
        <w:trPr>
          <w:trHeight w:val="304"/>
          <w:jc w:val="center"/>
        </w:trPr>
        <w:tc>
          <w:tcPr>
            <w:cnfStyle w:val="001000000000" w:firstRow="0" w:lastRow="0" w:firstColumn="1" w:lastColumn="0" w:oddVBand="0" w:evenVBand="0" w:oddHBand="0" w:evenHBand="0" w:firstRowFirstColumn="0" w:firstRowLastColumn="0" w:lastRowFirstColumn="0" w:lastRowLastColumn="0"/>
            <w:tcW w:w="2835" w:type="dxa"/>
            <w:tcBorders>
              <w:top w:val="single" w:sz="4" w:space="0" w:color="7F7F7F" w:themeColor="text1" w:themeTint="80"/>
              <w:bottom w:val="single" w:sz="4" w:space="0" w:color="7F7F7F" w:themeColor="text1" w:themeTint="80"/>
            </w:tcBorders>
          </w:tcPr>
          <w:p w14:paraId="025B383E" w14:textId="4C736906" w:rsidR="133738AF" w:rsidRPr="001C6E3F" w:rsidRDefault="001C6E3F" w:rsidP="00D433C6">
            <w:pPr>
              <w:spacing w:line="360" w:lineRule="auto"/>
              <w:jc w:val="center"/>
              <w:rPr>
                <w:rFonts w:ascii="Times New Roman" w:eastAsia="Times New Roman" w:hAnsi="Times New Roman" w:cs="Times New Roman"/>
                <w:sz w:val="24"/>
                <w:szCs w:val="24"/>
              </w:rPr>
            </w:pPr>
            <w:r w:rsidRPr="001C6E3F">
              <w:rPr>
                <w:rFonts w:ascii="Times New Roman" w:hAnsi="Times New Roman" w:cs="Times New Roman"/>
                <w:color w:val="0D0D0D"/>
                <w:sz w:val="24"/>
                <w:szCs w:val="24"/>
                <w:shd w:val="clear" w:color="auto" w:fill="FFFFFF"/>
              </w:rPr>
              <w:t>Optimal Investment Weights</w:t>
            </w:r>
          </w:p>
        </w:tc>
        <w:tc>
          <w:tcPr>
            <w:tcW w:w="1560" w:type="dxa"/>
            <w:tcBorders>
              <w:top w:val="single" w:sz="4" w:space="0" w:color="7F7F7F" w:themeColor="text1" w:themeTint="80"/>
              <w:bottom w:val="single" w:sz="4" w:space="0" w:color="7F7F7F" w:themeColor="text1" w:themeTint="80"/>
            </w:tcBorders>
          </w:tcPr>
          <w:p w14:paraId="34B9C638" w14:textId="3993A70E" w:rsidR="133738AF" w:rsidRPr="00A04E9F" w:rsidRDefault="00B04F25" w:rsidP="00D433C6">
            <w:pPr>
              <w:pStyle w:val="HTMLPreformatted"/>
              <w:shd w:val="clear" w:color="auto" w:fill="FFFFFF"/>
              <w:wordWrap w:val="0"/>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5610815</w:t>
            </w:r>
          </w:p>
        </w:tc>
        <w:tc>
          <w:tcPr>
            <w:tcW w:w="2409" w:type="dxa"/>
            <w:tcBorders>
              <w:top w:val="single" w:sz="4" w:space="0" w:color="7F7F7F" w:themeColor="text1" w:themeTint="80"/>
              <w:bottom w:val="single" w:sz="4" w:space="0" w:color="7F7F7F" w:themeColor="text1" w:themeTint="80"/>
            </w:tcBorders>
          </w:tcPr>
          <w:p w14:paraId="31CA6A22" w14:textId="7853184D" w:rsidR="133738AF" w:rsidRPr="00A04E9F" w:rsidRDefault="00B04F25" w:rsidP="00D433C6">
            <w:pPr>
              <w:pStyle w:val="HTMLPreformatted"/>
              <w:shd w:val="clear" w:color="auto" w:fill="FFFFFF"/>
              <w:wordWrap w:val="0"/>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2326915</w:t>
            </w:r>
          </w:p>
        </w:tc>
        <w:tc>
          <w:tcPr>
            <w:tcW w:w="1701" w:type="dxa"/>
            <w:tcBorders>
              <w:top w:val="single" w:sz="4" w:space="0" w:color="7F7F7F" w:themeColor="text1" w:themeTint="80"/>
              <w:bottom w:val="single" w:sz="4" w:space="0" w:color="7F7F7F" w:themeColor="text1" w:themeTint="80"/>
            </w:tcBorders>
          </w:tcPr>
          <w:p w14:paraId="08EB559E" w14:textId="26D8337E" w:rsidR="133738AF" w:rsidRPr="00A04E9F" w:rsidRDefault="00B04F25" w:rsidP="00D433C6">
            <w:pPr>
              <w:pStyle w:val="HTMLPreformatted"/>
              <w:shd w:val="clear" w:color="auto" w:fill="FFFFFF"/>
              <w:wordWrap w:val="0"/>
              <w:spacing w:line="360"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4"/>
                <w:szCs w:val="24"/>
              </w:rPr>
            </w:pPr>
            <w:r w:rsidRPr="00A04E9F">
              <w:rPr>
                <w:rStyle w:val="gnd-iwgdh3b"/>
                <w:rFonts w:ascii="Times New Roman" w:hAnsi="Times New Roman" w:cs="Times New Roman"/>
                <w:sz w:val="24"/>
                <w:szCs w:val="24"/>
                <w:bdr w:val="none" w:sz="0" w:space="0" w:color="auto" w:frame="1"/>
              </w:rPr>
              <w:t>0</w:t>
            </w:r>
            <w:r w:rsidR="00EF2D6E" w:rsidRPr="00A04E9F">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2062261</w:t>
            </w:r>
          </w:p>
        </w:tc>
      </w:tr>
    </w:tbl>
    <w:p w14:paraId="6AD96973" w14:textId="606D9DD6" w:rsidR="002211D6" w:rsidRDefault="002211D6" w:rsidP="002211D6">
      <w:pPr>
        <w:spacing w:before="240" w:after="240" w:line="360" w:lineRule="auto"/>
        <w:ind w:firstLine="720"/>
        <w:jc w:val="both"/>
        <w:rPr>
          <w:rStyle w:val="gnd-iwgdh3b"/>
          <w:rFonts w:ascii="Times New Roman" w:hAnsi="Times New Roman" w:cs="Times New Roman"/>
          <w:sz w:val="24"/>
          <w:szCs w:val="24"/>
          <w:bdr w:val="none" w:sz="0" w:space="0" w:color="auto" w:frame="1"/>
        </w:rPr>
      </w:pPr>
      <w:r w:rsidRPr="00A04E9F">
        <w:rPr>
          <w:rFonts w:ascii="Times New Roman" w:eastAsia="Times New Roman" w:hAnsi="Times New Roman" w:cs="Times New Roman"/>
          <w:sz w:val="24"/>
          <w:szCs w:val="24"/>
        </w:rPr>
        <w:t xml:space="preserve"> </w:t>
      </w:r>
      <w:r w:rsidR="000F39E5">
        <w:rPr>
          <w:rFonts w:ascii="Times New Roman" w:eastAsia="Times New Roman" w:hAnsi="Times New Roman" w:cs="Times New Roman"/>
          <w:sz w:val="24"/>
          <w:szCs w:val="24"/>
        </w:rPr>
        <w:t>Hasil perhitungan optimasi portofolio model Markowitz disajikan pada tabel 4.</w:t>
      </w:r>
      <w:r w:rsidRPr="00A04E9F">
        <w:rPr>
          <w:rFonts w:ascii="Times New Roman" w:eastAsia="Times New Roman" w:hAnsi="Times New Roman" w:cs="Times New Roman"/>
          <w:sz w:val="24"/>
          <w:szCs w:val="24"/>
        </w:rPr>
        <w:t xml:space="preserve"> </w:t>
      </w:r>
      <w:r w:rsidR="000F39E5">
        <w:rPr>
          <w:rFonts w:ascii="Times New Roman" w:eastAsia="Times New Roman" w:hAnsi="Times New Roman" w:cs="Times New Roman"/>
          <w:i/>
          <w:iCs/>
          <w:sz w:val="24"/>
          <w:szCs w:val="24"/>
        </w:rPr>
        <w:t>E</w:t>
      </w:r>
      <w:r w:rsidRPr="00A04E9F">
        <w:rPr>
          <w:rFonts w:ascii="Times New Roman" w:eastAsia="Times New Roman" w:hAnsi="Times New Roman" w:cs="Times New Roman"/>
          <w:i/>
          <w:iCs/>
          <w:sz w:val="24"/>
          <w:szCs w:val="24"/>
        </w:rPr>
        <w:t>xpected retur</w:t>
      </w:r>
      <w:r w:rsidRPr="00A04E9F">
        <w:rPr>
          <w:rFonts w:ascii="Times New Roman" w:eastAsia="Times New Roman" w:hAnsi="Times New Roman" w:cs="Times New Roman"/>
          <w:sz w:val="24"/>
          <w:szCs w:val="24"/>
        </w:rPr>
        <w:t xml:space="preserve">n portofolio yang dihasilkan sebesar </w:t>
      </w:r>
      <w:r w:rsidRPr="00A04E9F">
        <w:rPr>
          <w:rStyle w:val="gnd-iwgdh3b"/>
          <w:rFonts w:ascii="Times New Roman" w:hAnsi="Times New Roman" w:cs="Times New Roman"/>
          <w:sz w:val="24"/>
          <w:szCs w:val="24"/>
          <w:bdr w:val="none" w:sz="0" w:space="0" w:color="auto" w:frame="1"/>
        </w:rPr>
        <w:t>0</w:t>
      </w:r>
      <w:r>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 xml:space="preserve">0008137599. Variansi yang didapatkan adalah 0,001377873.  </w:t>
      </w:r>
      <w:r w:rsidRPr="00A04E9F">
        <w:rPr>
          <w:rFonts w:ascii="Times New Roman" w:eastAsia="Times New Roman" w:hAnsi="Times New Roman" w:cs="Times New Roman"/>
          <w:sz w:val="24"/>
          <w:szCs w:val="24"/>
        </w:rPr>
        <w:t xml:space="preserve">Sedangkan untuk standar deviasi sebesar </w:t>
      </w:r>
      <w:r w:rsidRPr="00A04E9F">
        <w:rPr>
          <w:rStyle w:val="gnd-iwgdh3b"/>
          <w:rFonts w:ascii="Times New Roman" w:hAnsi="Times New Roman" w:cs="Times New Roman"/>
          <w:sz w:val="24"/>
          <w:szCs w:val="24"/>
          <w:bdr w:val="none" w:sz="0" w:space="0" w:color="auto" w:frame="1"/>
        </w:rPr>
        <w:t>0</w:t>
      </w:r>
      <w:r>
        <w:rPr>
          <w:rStyle w:val="gnd-iwgdh3b"/>
          <w:rFonts w:ascii="Times New Roman" w:hAnsi="Times New Roman" w:cs="Times New Roman"/>
          <w:sz w:val="24"/>
          <w:szCs w:val="24"/>
          <w:bdr w:val="none" w:sz="0" w:space="0" w:color="auto" w:frame="1"/>
        </w:rPr>
        <w:t>,</w:t>
      </w:r>
      <w:r w:rsidRPr="00A04E9F">
        <w:rPr>
          <w:rStyle w:val="gnd-iwgdh3b"/>
          <w:rFonts w:ascii="Times New Roman" w:hAnsi="Times New Roman" w:cs="Times New Roman"/>
          <w:sz w:val="24"/>
          <w:szCs w:val="24"/>
          <w:bdr w:val="none" w:sz="0" w:space="0" w:color="auto" w:frame="1"/>
        </w:rPr>
        <w:t xml:space="preserve">04282606. Standar deviasi yang lebih rendah menunjukkan volatilitas yang lebih rendah dalam portofolio. Hasil menunjukkan portofolio yang terdiversifikasi baik dengan </w:t>
      </w:r>
      <w:r w:rsidRPr="00A04E9F">
        <w:rPr>
          <w:rStyle w:val="gnd-iwgdh3b"/>
          <w:rFonts w:ascii="Times New Roman" w:hAnsi="Times New Roman" w:cs="Times New Roman"/>
          <w:i/>
          <w:iCs/>
          <w:sz w:val="24"/>
          <w:szCs w:val="24"/>
          <w:bdr w:val="none" w:sz="0" w:space="0" w:color="auto" w:frame="1"/>
        </w:rPr>
        <w:t>expected return</w:t>
      </w:r>
      <w:r w:rsidRPr="00A04E9F">
        <w:rPr>
          <w:rStyle w:val="gnd-iwgdh3b"/>
          <w:rFonts w:ascii="Times New Roman" w:hAnsi="Times New Roman" w:cs="Times New Roman"/>
          <w:sz w:val="24"/>
          <w:szCs w:val="24"/>
          <w:bdr w:val="none" w:sz="0" w:space="0" w:color="auto" w:frame="1"/>
        </w:rPr>
        <w:t xml:space="preserve"> moderat dan risiko yang relatif rendah.</w:t>
      </w:r>
    </w:p>
    <w:p w14:paraId="3EFF9940" w14:textId="4574A4EF" w:rsidR="001C6E3F" w:rsidRPr="002211D6" w:rsidRDefault="001C6E3F" w:rsidP="002211D6">
      <w:pPr>
        <w:spacing w:before="240" w:after="240" w:line="360" w:lineRule="auto"/>
        <w:ind w:firstLine="720"/>
        <w:jc w:val="both"/>
        <w:rPr>
          <w:rFonts w:ascii="Times New Roman" w:hAnsi="Times New Roman" w:cs="Times New Roman"/>
          <w:sz w:val="24"/>
          <w:szCs w:val="24"/>
          <w:bdr w:val="none" w:sz="0" w:space="0" w:color="auto" w:frame="1"/>
        </w:rPr>
      </w:pPr>
      <w:r w:rsidRPr="001C6E3F">
        <w:rPr>
          <w:rFonts w:ascii="Times New Roman" w:hAnsi="Times New Roman" w:cs="Times New Roman"/>
          <w:sz w:val="24"/>
          <w:szCs w:val="24"/>
          <w:bdr w:val="none" w:sz="0" w:space="0" w:color="auto" w:frame="1"/>
        </w:rPr>
        <w:t>The results of the Markowitz portfolio optimization calculation are presented in Table 4. The portfolio's expected return generated is 0.0008137599. The obtained variance is 0.001377873. Meanwhile, the standard deviation is 0.04282606. A lower standard deviation indicates lower volatility in the portfolio. The results indicate a well-diversified portfolio with moderate expected return and relatively low risk.</w:t>
      </w:r>
    </w:p>
    <w:p w14:paraId="3E3D40F2" w14:textId="518019E4" w:rsidR="0037520F" w:rsidRDefault="001C6E3F" w:rsidP="000F2421">
      <w:pPr>
        <w:spacing w:before="240" w:line="360" w:lineRule="auto"/>
        <w:ind w:firstLine="720"/>
        <w:jc w:val="center"/>
        <w:rPr>
          <w:rFonts w:ascii="Times New Roman" w:eastAsia="Times New Roman" w:hAnsi="Times New Roman" w:cs="Times New Roman"/>
          <w:sz w:val="24"/>
          <w:szCs w:val="24"/>
        </w:rPr>
      </w:pPr>
      <w:r w:rsidRPr="001C6E3F">
        <w:rPr>
          <w:rFonts w:ascii="Times New Roman" w:eastAsia="Times New Roman" w:hAnsi="Times New Roman" w:cs="Times New Roman"/>
          <w:b/>
          <w:bCs/>
          <w:sz w:val="24"/>
          <w:szCs w:val="24"/>
        </w:rPr>
        <w:t>Table 4. Markowitz Portfolio Optimization Calculation</w:t>
      </w:r>
    </w:p>
    <w:tbl>
      <w:tblPr>
        <w:tblStyle w:val="PlainTable2"/>
        <w:tblW w:w="0" w:type="auto"/>
        <w:jc w:val="center"/>
        <w:tblLook w:val="04A0" w:firstRow="1" w:lastRow="0" w:firstColumn="1" w:lastColumn="0" w:noHBand="0" w:noVBand="1"/>
      </w:tblPr>
      <w:tblGrid>
        <w:gridCol w:w="2306"/>
        <w:gridCol w:w="2454"/>
      </w:tblGrid>
      <w:tr w:rsidR="003178C3" w14:paraId="144B8941" w14:textId="77777777" w:rsidTr="00E2369D">
        <w:trPr>
          <w:cnfStyle w:val="100000000000" w:firstRow="1" w:lastRow="0" w:firstColumn="0" w:lastColumn="0" w:oddVBand="0" w:evenVBand="0" w:oddHBand="0" w:evenHBand="0" w:firstRowFirstColumn="0" w:firstRowLastColumn="0" w:lastRowFirstColumn="0" w:lastRowLastColumn="0"/>
          <w:trHeight w:val="344"/>
          <w:jc w:val="center"/>
        </w:trPr>
        <w:tc>
          <w:tcPr>
            <w:cnfStyle w:val="001000000000" w:firstRow="0" w:lastRow="0" w:firstColumn="1" w:lastColumn="0" w:oddVBand="0" w:evenVBand="0" w:oddHBand="0" w:evenHBand="0" w:firstRowFirstColumn="0" w:firstRowLastColumn="0" w:lastRowFirstColumn="0" w:lastRowLastColumn="0"/>
            <w:tcW w:w="2306" w:type="dxa"/>
          </w:tcPr>
          <w:p w14:paraId="327A0193" w14:textId="77777777" w:rsidR="003178C3" w:rsidRDefault="003178C3" w:rsidP="00E2369D">
            <w:pPr>
              <w:spacing w:after="240"/>
              <w:jc w:val="center"/>
              <w:rPr>
                <w:rFonts w:ascii="Times New Roman" w:eastAsia="Times New Roman" w:hAnsi="Times New Roman" w:cs="Times New Roman"/>
                <w:sz w:val="24"/>
                <w:szCs w:val="24"/>
              </w:rPr>
            </w:pPr>
          </w:p>
        </w:tc>
        <w:tc>
          <w:tcPr>
            <w:tcW w:w="2454" w:type="dxa"/>
          </w:tcPr>
          <w:p w14:paraId="0D9B279E" w14:textId="249EA008" w:rsidR="003178C3" w:rsidRPr="000F2421" w:rsidRDefault="000F2421" w:rsidP="00E2369D">
            <w:pPr>
              <w:spacing w:after="240"/>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Model Markowitz</w:t>
            </w:r>
          </w:p>
        </w:tc>
      </w:tr>
      <w:tr w:rsidR="003178C3" w14:paraId="171EFFE2" w14:textId="77777777" w:rsidTr="00E2369D">
        <w:trPr>
          <w:cnfStyle w:val="000000100000" w:firstRow="0" w:lastRow="0" w:firstColumn="0" w:lastColumn="0" w:oddVBand="0" w:evenVBand="0" w:oddHBand="1" w:evenHBand="0" w:firstRowFirstColumn="0" w:firstRowLastColumn="0" w:lastRowFirstColumn="0" w:lastRowLastColumn="0"/>
          <w:trHeight w:val="234"/>
          <w:jc w:val="center"/>
        </w:trPr>
        <w:tc>
          <w:tcPr>
            <w:cnfStyle w:val="001000000000" w:firstRow="0" w:lastRow="0" w:firstColumn="1" w:lastColumn="0" w:oddVBand="0" w:evenVBand="0" w:oddHBand="0" w:evenHBand="0" w:firstRowFirstColumn="0" w:firstRowLastColumn="0" w:lastRowFirstColumn="0" w:lastRowLastColumn="0"/>
            <w:tcW w:w="2306" w:type="dxa"/>
          </w:tcPr>
          <w:p w14:paraId="30DD4693" w14:textId="44DCAB60" w:rsidR="003178C3" w:rsidRPr="003178C3" w:rsidRDefault="003178C3" w:rsidP="00E2369D">
            <w:pPr>
              <w:spacing w:after="240"/>
              <w:jc w:val="center"/>
              <w:rPr>
                <w:rFonts w:ascii="Times New Roman" w:eastAsia="Times New Roman" w:hAnsi="Times New Roman" w:cs="Times New Roman"/>
                <w:b w:val="0"/>
                <w:bCs w:val="0"/>
                <w:i/>
                <w:iCs/>
                <w:sz w:val="24"/>
                <w:szCs w:val="24"/>
              </w:rPr>
            </w:pPr>
            <w:r>
              <w:rPr>
                <w:rFonts w:ascii="Times New Roman" w:eastAsia="Times New Roman" w:hAnsi="Times New Roman" w:cs="Times New Roman"/>
                <w:i/>
                <w:iCs/>
                <w:sz w:val="24"/>
                <w:szCs w:val="24"/>
              </w:rPr>
              <w:t>Expected Return</w:t>
            </w:r>
          </w:p>
        </w:tc>
        <w:tc>
          <w:tcPr>
            <w:tcW w:w="2454" w:type="dxa"/>
          </w:tcPr>
          <w:p w14:paraId="33E94594" w14:textId="117DDFE6" w:rsidR="003178C3" w:rsidRDefault="003178C3" w:rsidP="00E2369D">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0,0008137599</w:t>
            </w:r>
          </w:p>
        </w:tc>
      </w:tr>
      <w:tr w:rsidR="003178C3" w14:paraId="60636BB7" w14:textId="77777777" w:rsidTr="00E2369D">
        <w:trPr>
          <w:trHeight w:val="210"/>
          <w:jc w:val="center"/>
        </w:trPr>
        <w:tc>
          <w:tcPr>
            <w:cnfStyle w:val="001000000000" w:firstRow="0" w:lastRow="0" w:firstColumn="1" w:lastColumn="0" w:oddVBand="0" w:evenVBand="0" w:oddHBand="0" w:evenHBand="0" w:firstRowFirstColumn="0" w:firstRowLastColumn="0" w:lastRowFirstColumn="0" w:lastRowLastColumn="0"/>
            <w:tcW w:w="2306" w:type="dxa"/>
          </w:tcPr>
          <w:p w14:paraId="1B4B2EA9" w14:textId="40FAC219" w:rsidR="003178C3" w:rsidRPr="003178C3" w:rsidRDefault="003178C3" w:rsidP="00E2369D">
            <w:pPr>
              <w:spacing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Variance</w:t>
            </w:r>
          </w:p>
        </w:tc>
        <w:tc>
          <w:tcPr>
            <w:tcW w:w="2454" w:type="dxa"/>
          </w:tcPr>
          <w:p w14:paraId="2E49CDA8" w14:textId="654F7B6A" w:rsidR="003178C3" w:rsidRDefault="003178C3" w:rsidP="00E2369D">
            <w:pPr>
              <w:spacing w:after="240"/>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0,001377873</w:t>
            </w:r>
          </w:p>
        </w:tc>
      </w:tr>
      <w:tr w:rsidR="003178C3" w14:paraId="55A1AC69" w14:textId="77777777" w:rsidTr="00E2369D">
        <w:trPr>
          <w:cnfStyle w:val="000000100000" w:firstRow="0" w:lastRow="0" w:firstColumn="0" w:lastColumn="0" w:oddVBand="0" w:evenVBand="0" w:oddHBand="1" w:evenHBand="0" w:firstRowFirstColumn="0" w:firstRowLastColumn="0" w:lastRowFirstColumn="0" w:lastRowLastColumn="0"/>
          <w:trHeight w:val="101"/>
          <w:jc w:val="center"/>
        </w:trPr>
        <w:tc>
          <w:tcPr>
            <w:cnfStyle w:val="001000000000" w:firstRow="0" w:lastRow="0" w:firstColumn="1" w:lastColumn="0" w:oddVBand="0" w:evenVBand="0" w:oddHBand="0" w:evenHBand="0" w:firstRowFirstColumn="0" w:firstRowLastColumn="0" w:lastRowFirstColumn="0" w:lastRowLastColumn="0"/>
            <w:tcW w:w="2306" w:type="dxa"/>
          </w:tcPr>
          <w:p w14:paraId="61282278" w14:textId="271FFA1F" w:rsidR="003178C3" w:rsidRPr="003178C3" w:rsidRDefault="003178C3" w:rsidP="00E2369D">
            <w:pPr>
              <w:spacing w:after="240"/>
              <w:jc w:val="center"/>
              <w:rPr>
                <w:rFonts w:ascii="Times New Roman" w:eastAsia="Times New Roman" w:hAnsi="Times New Roman" w:cs="Times New Roman"/>
                <w:b w:val="0"/>
                <w:bCs w:val="0"/>
                <w:sz w:val="24"/>
                <w:szCs w:val="24"/>
              </w:rPr>
            </w:pPr>
            <w:r>
              <w:rPr>
                <w:rFonts w:ascii="Times New Roman" w:eastAsia="Times New Roman" w:hAnsi="Times New Roman" w:cs="Times New Roman"/>
                <w:sz w:val="24"/>
                <w:szCs w:val="24"/>
              </w:rPr>
              <w:t>Standar Devia</w:t>
            </w:r>
            <w:r w:rsidR="001C6E3F">
              <w:rPr>
                <w:rFonts w:ascii="Times New Roman" w:eastAsia="Times New Roman" w:hAnsi="Times New Roman" w:cs="Times New Roman"/>
                <w:sz w:val="24"/>
                <w:szCs w:val="24"/>
              </w:rPr>
              <w:t>tion</w:t>
            </w:r>
          </w:p>
        </w:tc>
        <w:tc>
          <w:tcPr>
            <w:tcW w:w="2454" w:type="dxa"/>
          </w:tcPr>
          <w:p w14:paraId="5BBF5160" w14:textId="65D9445C" w:rsidR="003178C3" w:rsidRDefault="003178C3" w:rsidP="00E2369D">
            <w:pPr>
              <w:spacing w:after="240"/>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0,04282606</w:t>
            </w:r>
          </w:p>
        </w:tc>
      </w:tr>
    </w:tbl>
    <w:p w14:paraId="00000023" w14:textId="6ACE684A" w:rsidR="00843B0F" w:rsidRPr="00A04E9F" w:rsidRDefault="001C6E3F" w:rsidP="00D433C6">
      <w:pPr>
        <w:spacing w:before="240" w:after="240" w:line="360" w:lineRule="auto"/>
        <w:rPr>
          <w:rFonts w:ascii="Times New Roman" w:eastAsia="Times New Roman" w:hAnsi="Times New Roman" w:cs="Times New Roman"/>
          <w:b/>
          <w:sz w:val="24"/>
          <w:szCs w:val="24"/>
          <w:highlight w:val="white"/>
        </w:rPr>
      </w:pPr>
      <w:r>
        <w:rPr>
          <w:rFonts w:ascii="Times New Roman" w:eastAsia="Times New Roman" w:hAnsi="Times New Roman" w:cs="Times New Roman"/>
          <w:b/>
          <w:bCs/>
          <w:sz w:val="24"/>
          <w:szCs w:val="24"/>
          <w:highlight w:val="white"/>
        </w:rPr>
        <w:t>CONCLUSION</w:t>
      </w:r>
    </w:p>
    <w:p w14:paraId="1ECA7D61" w14:textId="77777777" w:rsidR="00E2369D" w:rsidRDefault="133738AF" w:rsidP="00E2369D">
      <w:pPr>
        <w:spacing w:before="240" w:after="240" w:line="360" w:lineRule="auto"/>
        <w:ind w:firstLine="720"/>
        <w:jc w:val="both"/>
        <w:rPr>
          <w:rFonts w:ascii="Times New Roman" w:eastAsia="Times New Roman" w:hAnsi="Times New Roman" w:cs="Times New Roman"/>
          <w:sz w:val="24"/>
          <w:szCs w:val="24"/>
        </w:rPr>
      </w:pPr>
      <w:r w:rsidRPr="00A04E9F">
        <w:rPr>
          <w:rFonts w:ascii="Times New Roman" w:eastAsia="Times New Roman" w:hAnsi="Times New Roman" w:cs="Times New Roman"/>
          <w:sz w:val="24"/>
          <w:szCs w:val="24"/>
          <w:highlight w:val="white"/>
        </w:rPr>
        <w:t>Berdasarkan analisis portofolio saham yang dilakukan menggunakan mode</w:t>
      </w:r>
      <w:r w:rsidR="00734A40" w:rsidRPr="00A04E9F">
        <w:rPr>
          <w:rFonts w:ascii="Times New Roman" w:eastAsia="Times New Roman" w:hAnsi="Times New Roman" w:cs="Times New Roman"/>
          <w:sz w:val="24"/>
          <w:szCs w:val="24"/>
          <w:highlight w:val="white"/>
        </w:rPr>
        <w:t>l</w:t>
      </w:r>
      <w:r w:rsidRPr="00A04E9F">
        <w:rPr>
          <w:rFonts w:ascii="Times New Roman" w:eastAsia="Times New Roman" w:hAnsi="Times New Roman" w:cs="Times New Roman"/>
          <w:sz w:val="24"/>
          <w:szCs w:val="24"/>
          <w:highlight w:val="white"/>
        </w:rPr>
        <w:t xml:space="preserve"> markowitz saham </w:t>
      </w:r>
      <w:r w:rsidR="00834D88" w:rsidRPr="00A04E9F">
        <w:rPr>
          <w:rFonts w:ascii="Times New Roman" w:eastAsia="Times New Roman" w:hAnsi="Times New Roman" w:cs="Times New Roman"/>
          <w:sz w:val="24"/>
          <w:szCs w:val="24"/>
        </w:rPr>
        <w:t>PT AKR Corporindo Tbk. (AKRA), PT Medco Energi Internasional Tbk. (MEDC), PT Adaro Minerals Indonesia Tbk (ADMR)</w:t>
      </w:r>
      <w:r w:rsidR="00834D88" w:rsidRPr="00A04E9F">
        <w:rPr>
          <w:rFonts w:ascii="Times New Roman" w:eastAsia="Times New Roman" w:hAnsi="Times New Roman" w:cs="Times New Roman"/>
          <w:sz w:val="24"/>
          <w:szCs w:val="24"/>
          <w:highlight w:val="white"/>
        </w:rPr>
        <w:t xml:space="preserve"> </w:t>
      </w:r>
      <w:r w:rsidRPr="00A04E9F">
        <w:rPr>
          <w:rFonts w:ascii="Times New Roman" w:eastAsia="Times New Roman" w:hAnsi="Times New Roman" w:cs="Times New Roman"/>
          <w:sz w:val="24"/>
          <w:szCs w:val="24"/>
          <w:highlight w:val="white"/>
        </w:rPr>
        <w:t>untuk periode 2</w:t>
      </w:r>
      <w:r w:rsidR="00834D88" w:rsidRPr="00A04E9F">
        <w:rPr>
          <w:rFonts w:ascii="Times New Roman" w:eastAsia="Times New Roman" w:hAnsi="Times New Roman" w:cs="Times New Roman"/>
          <w:sz w:val="24"/>
          <w:szCs w:val="24"/>
          <w:highlight w:val="white"/>
        </w:rPr>
        <w:t>6</w:t>
      </w:r>
      <w:r w:rsidRPr="00A04E9F">
        <w:rPr>
          <w:rFonts w:ascii="Times New Roman" w:eastAsia="Times New Roman" w:hAnsi="Times New Roman" w:cs="Times New Roman"/>
          <w:sz w:val="24"/>
          <w:szCs w:val="24"/>
          <w:highlight w:val="white"/>
        </w:rPr>
        <w:t xml:space="preserve"> </w:t>
      </w:r>
      <w:r w:rsidR="00834D88" w:rsidRPr="00A04E9F">
        <w:rPr>
          <w:rFonts w:ascii="Times New Roman" w:eastAsia="Times New Roman" w:hAnsi="Times New Roman" w:cs="Times New Roman"/>
          <w:sz w:val="24"/>
          <w:szCs w:val="24"/>
          <w:highlight w:val="white"/>
        </w:rPr>
        <w:t>April</w:t>
      </w:r>
      <w:r w:rsidRPr="00A04E9F">
        <w:rPr>
          <w:rFonts w:ascii="Times New Roman" w:eastAsia="Times New Roman" w:hAnsi="Times New Roman" w:cs="Times New Roman"/>
          <w:sz w:val="24"/>
          <w:szCs w:val="24"/>
          <w:highlight w:val="white"/>
        </w:rPr>
        <w:t xml:space="preserve"> 2023 sampai 2</w:t>
      </w:r>
      <w:r w:rsidR="00834D88" w:rsidRPr="00A04E9F">
        <w:rPr>
          <w:rFonts w:ascii="Times New Roman" w:eastAsia="Times New Roman" w:hAnsi="Times New Roman" w:cs="Times New Roman"/>
          <w:sz w:val="24"/>
          <w:szCs w:val="24"/>
          <w:highlight w:val="white"/>
        </w:rPr>
        <w:t>4</w:t>
      </w:r>
      <w:r w:rsidRPr="00A04E9F">
        <w:rPr>
          <w:rFonts w:ascii="Times New Roman" w:eastAsia="Times New Roman" w:hAnsi="Times New Roman" w:cs="Times New Roman"/>
          <w:sz w:val="24"/>
          <w:szCs w:val="24"/>
          <w:highlight w:val="white"/>
        </w:rPr>
        <w:t xml:space="preserve"> </w:t>
      </w:r>
      <w:r w:rsidR="00834D88" w:rsidRPr="00A04E9F">
        <w:rPr>
          <w:rFonts w:ascii="Times New Roman" w:eastAsia="Times New Roman" w:hAnsi="Times New Roman" w:cs="Times New Roman"/>
          <w:sz w:val="24"/>
          <w:szCs w:val="24"/>
          <w:highlight w:val="white"/>
        </w:rPr>
        <w:t>April</w:t>
      </w:r>
      <w:r w:rsidRPr="00A04E9F">
        <w:rPr>
          <w:rFonts w:ascii="Times New Roman" w:eastAsia="Times New Roman" w:hAnsi="Times New Roman" w:cs="Times New Roman"/>
          <w:sz w:val="24"/>
          <w:szCs w:val="24"/>
          <w:highlight w:val="white"/>
        </w:rPr>
        <w:t xml:space="preserve"> 2024, diperoleh</w:t>
      </w:r>
      <w:r w:rsidR="00E2369D">
        <w:rPr>
          <w:rFonts w:ascii="Times New Roman" w:eastAsia="Times New Roman" w:hAnsi="Times New Roman" w:cs="Times New Roman"/>
          <w:sz w:val="24"/>
          <w:szCs w:val="24"/>
        </w:rPr>
        <w:t xml:space="preserve"> s</w:t>
      </w:r>
      <w:r w:rsidR="00834D88" w:rsidRPr="00E2369D">
        <w:rPr>
          <w:rFonts w:ascii="Times New Roman" w:eastAsia="Times New Roman" w:hAnsi="Times New Roman" w:cs="Times New Roman"/>
          <w:sz w:val="24"/>
          <w:szCs w:val="24"/>
        </w:rPr>
        <w:t xml:space="preserve">aham AKRA </w:t>
      </w:r>
      <w:r w:rsidR="006F4504" w:rsidRPr="00E2369D">
        <w:rPr>
          <w:rFonts w:ascii="Times New Roman" w:eastAsia="Times New Roman" w:hAnsi="Times New Roman" w:cs="Times New Roman"/>
          <w:sz w:val="24"/>
          <w:szCs w:val="24"/>
        </w:rPr>
        <w:t>m</w:t>
      </w:r>
      <w:r w:rsidR="00834D88" w:rsidRPr="00E2369D">
        <w:rPr>
          <w:rFonts w:ascii="Times New Roman" w:eastAsia="Times New Roman" w:hAnsi="Times New Roman" w:cs="Times New Roman"/>
          <w:sz w:val="24"/>
          <w:szCs w:val="24"/>
        </w:rPr>
        <w:t xml:space="preserve">enawarkan </w:t>
      </w:r>
      <w:r w:rsidR="006F4504" w:rsidRPr="00E2369D">
        <w:rPr>
          <w:rFonts w:ascii="Times New Roman" w:eastAsia="Times New Roman" w:hAnsi="Times New Roman" w:cs="Times New Roman"/>
          <w:i/>
          <w:iCs/>
          <w:sz w:val="24"/>
          <w:szCs w:val="24"/>
        </w:rPr>
        <w:t>e</w:t>
      </w:r>
      <w:r w:rsidR="00834D88" w:rsidRPr="00E2369D">
        <w:rPr>
          <w:rFonts w:ascii="Times New Roman" w:eastAsia="Times New Roman" w:hAnsi="Times New Roman" w:cs="Times New Roman"/>
          <w:i/>
          <w:iCs/>
          <w:sz w:val="24"/>
          <w:szCs w:val="24"/>
        </w:rPr>
        <w:t xml:space="preserve">xpected </w:t>
      </w:r>
      <w:r w:rsidR="006F4504" w:rsidRPr="00E2369D">
        <w:rPr>
          <w:rFonts w:ascii="Times New Roman" w:eastAsia="Times New Roman" w:hAnsi="Times New Roman" w:cs="Times New Roman"/>
          <w:i/>
          <w:iCs/>
          <w:sz w:val="24"/>
          <w:szCs w:val="24"/>
        </w:rPr>
        <w:t>r</w:t>
      </w:r>
      <w:r w:rsidR="00834D88" w:rsidRPr="00E2369D">
        <w:rPr>
          <w:rFonts w:ascii="Times New Roman" w:eastAsia="Times New Roman" w:hAnsi="Times New Roman" w:cs="Times New Roman"/>
          <w:i/>
          <w:iCs/>
          <w:sz w:val="24"/>
          <w:szCs w:val="24"/>
        </w:rPr>
        <w:t>eturn</w:t>
      </w:r>
      <w:r w:rsidR="00834D88" w:rsidRPr="00E2369D">
        <w:rPr>
          <w:rFonts w:ascii="Times New Roman" w:eastAsia="Times New Roman" w:hAnsi="Times New Roman" w:cs="Times New Roman"/>
          <w:sz w:val="24"/>
          <w:szCs w:val="24"/>
        </w:rPr>
        <w:t xml:space="preserve"> </w:t>
      </w:r>
      <w:r w:rsidR="006F4504" w:rsidRPr="00E2369D">
        <w:rPr>
          <w:rFonts w:ascii="Times New Roman" w:eastAsia="Times New Roman" w:hAnsi="Times New Roman" w:cs="Times New Roman"/>
          <w:sz w:val="24"/>
          <w:szCs w:val="24"/>
        </w:rPr>
        <w:t>t</w:t>
      </w:r>
      <w:r w:rsidR="00834D88" w:rsidRPr="00E2369D">
        <w:rPr>
          <w:rFonts w:ascii="Times New Roman" w:eastAsia="Times New Roman" w:hAnsi="Times New Roman" w:cs="Times New Roman"/>
          <w:sz w:val="24"/>
          <w:szCs w:val="24"/>
        </w:rPr>
        <w:t>erendah</w:t>
      </w:r>
      <w:r w:rsidR="00E2369D">
        <w:rPr>
          <w:rFonts w:ascii="Times New Roman" w:eastAsia="Times New Roman" w:hAnsi="Times New Roman" w:cs="Times New Roman"/>
          <w:sz w:val="24"/>
          <w:szCs w:val="24"/>
        </w:rPr>
        <w:t xml:space="preserve">. </w:t>
      </w:r>
      <w:r w:rsidR="00834D88" w:rsidRPr="00E2369D">
        <w:rPr>
          <w:rFonts w:ascii="Times New Roman" w:eastAsia="Times New Roman" w:hAnsi="Times New Roman" w:cs="Times New Roman"/>
          <w:sz w:val="24"/>
          <w:szCs w:val="24"/>
        </w:rPr>
        <w:t xml:space="preserve">Di antara ketiga saham yang dianalisis, AKRA memiliki </w:t>
      </w:r>
      <w:r w:rsidR="00834D88" w:rsidRPr="00E2369D">
        <w:rPr>
          <w:rFonts w:ascii="Times New Roman" w:eastAsia="Times New Roman" w:hAnsi="Times New Roman" w:cs="Times New Roman"/>
          <w:i/>
          <w:iCs/>
          <w:sz w:val="24"/>
          <w:szCs w:val="24"/>
        </w:rPr>
        <w:t>expected return</w:t>
      </w:r>
      <w:r w:rsidR="00834D88" w:rsidRPr="00E2369D">
        <w:rPr>
          <w:rFonts w:ascii="Times New Roman" w:eastAsia="Times New Roman" w:hAnsi="Times New Roman" w:cs="Times New Roman"/>
          <w:sz w:val="24"/>
          <w:szCs w:val="24"/>
        </w:rPr>
        <w:t xml:space="preserve"> terendah yaitu 0</w:t>
      </w:r>
      <w:r w:rsidR="00EF2D6E" w:rsidRPr="00E2369D">
        <w:rPr>
          <w:rFonts w:ascii="Times New Roman" w:eastAsia="Times New Roman" w:hAnsi="Times New Roman" w:cs="Times New Roman"/>
          <w:sz w:val="24"/>
          <w:szCs w:val="24"/>
        </w:rPr>
        <w:t>,</w:t>
      </w:r>
      <w:r w:rsidR="00834D88" w:rsidRPr="00E2369D">
        <w:rPr>
          <w:rFonts w:ascii="Times New Roman" w:eastAsia="Times New Roman" w:hAnsi="Times New Roman" w:cs="Times New Roman"/>
          <w:sz w:val="24"/>
          <w:szCs w:val="24"/>
        </w:rPr>
        <w:t>0004252017. Hal ini menunjukkan bahwa secara statistik, AKRA diprediksi menghasilkan keuntungan yang paling rendah dibandingkan ADMR dan MEDC.</w:t>
      </w:r>
      <w:r w:rsidR="00E2369D">
        <w:rPr>
          <w:rFonts w:ascii="Times New Roman" w:eastAsia="Times New Roman" w:hAnsi="Times New Roman" w:cs="Times New Roman"/>
          <w:sz w:val="24"/>
          <w:szCs w:val="24"/>
        </w:rPr>
        <w:t xml:space="preserve"> </w:t>
      </w:r>
      <w:r w:rsidR="00834D88" w:rsidRPr="00E2369D">
        <w:rPr>
          <w:rFonts w:ascii="Times New Roman" w:eastAsia="Times New Roman" w:hAnsi="Times New Roman" w:cs="Times New Roman"/>
          <w:sz w:val="24"/>
          <w:szCs w:val="24"/>
        </w:rPr>
        <w:t xml:space="preserve">Saham MEDC </w:t>
      </w:r>
      <w:r w:rsidR="006F4504" w:rsidRPr="00E2369D">
        <w:rPr>
          <w:rFonts w:ascii="Times New Roman" w:eastAsia="Times New Roman" w:hAnsi="Times New Roman" w:cs="Times New Roman"/>
          <w:sz w:val="24"/>
          <w:szCs w:val="24"/>
        </w:rPr>
        <w:t>m</w:t>
      </w:r>
      <w:r w:rsidR="00834D88" w:rsidRPr="00E2369D">
        <w:rPr>
          <w:rFonts w:ascii="Times New Roman" w:eastAsia="Times New Roman" w:hAnsi="Times New Roman" w:cs="Times New Roman"/>
          <w:sz w:val="24"/>
          <w:szCs w:val="24"/>
        </w:rPr>
        <w:t xml:space="preserve">emiliki </w:t>
      </w:r>
      <w:r w:rsidR="006F4504" w:rsidRPr="00E2369D">
        <w:rPr>
          <w:rFonts w:ascii="Times New Roman" w:eastAsia="Times New Roman" w:hAnsi="Times New Roman" w:cs="Times New Roman"/>
          <w:sz w:val="24"/>
          <w:szCs w:val="24"/>
        </w:rPr>
        <w:t>r</w:t>
      </w:r>
      <w:r w:rsidR="00834D88" w:rsidRPr="00E2369D">
        <w:rPr>
          <w:rFonts w:ascii="Times New Roman" w:eastAsia="Times New Roman" w:hAnsi="Times New Roman" w:cs="Times New Roman"/>
          <w:sz w:val="24"/>
          <w:szCs w:val="24"/>
        </w:rPr>
        <w:t xml:space="preserve">isiko </w:t>
      </w:r>
      <w:r w:rsidR="006F4504" w:rsidRPr="00E2369D">
        <w:rPr>
          <w:rFonts w:ascii="Times New Roman" w:eastAsia="Times New Roman" w:hAnsi="Times New Roman" w:cs="Times New Roman"/>
          <w:sz w:val="24"/>
          <w:szCs w:val="24"/>
        </w:rPr>
        <w:t>t</w:t>
      </w:r>
      <w:r w:rsidR="00834D88" w:rsidRPr="00E2369D">
        <w:rPr>
          <w:rFonts w:ascii="Times New Roman" w:eastAsia="Times New Roman" w:hAnsi="Times New Roman" w:cs="Times New Roman"/>
          <w:sz w:val="24"/>
          <w:szCs w:val="24"/>
        </w:rPr>
        <w:t>ertingg</w:t>
      </w:r>
      <w:r w:rsidR="00E2369D">
        <w:rPr>
          <w:rFonts w:ascii="Times New Roman" w:eastAsia="Times New Roman" w:hAnsi="Times New Roman" w:cs="Times New Roman"/>
          <w:sz w:val="24"/>
          <w:szCs w:val="24"/>
        </w:rPr>
        <w:t xml:space="preserve">i, saham ini </w:t>
      </w:r>
      <w:r w:rsidR="00834D88" w:rsidRPr="00E2369D">
        <w:rPr>
          <w:rFonts w:ascii="Times New Roman" w:eastAsia="Times New Roman" w:hAnsi="Times New Roman" w:cs="Times New Roman"/>
          <w:sz w:val="24"/>
          <w:szCs w:val="24"/>
        </w:rPr>
        <w:t>memiliki nilai standar deviasi tertinggi yaitu 0</w:t>
      </w:r>
      <w:r w:rsidR="00EF2D6E" w:rsidRPr="00E2369D">
        <w:rPr>
          <w:rFonts w:ascii="Times New Roman" w:eastAsia="Times New Roman" w:hAnsi="Times New Roman" w:cs="Times New Roman"/>
          <w:sz w:val="24"/>
          <w:szCs w:val="24"/>
        </w:rPr>
        <w:t>,</w:t>
      </w:r>
      <w:r w:rsidR="00834D88" w:rsidRPr="00E2369D">
        <w:rPr>
          <w:rFonts w:ascii="Times New Roman" w:eastAsia="Times New Roman" w:hAnsi="Times New Roman" w:cs="Times New Roman"/>
          <w:sz w:val="24"/>
          <w:szCs w:val="24"/>
        </w:rPr>
        <w:t xml:space="preserve">03498306, yang mengindikasikan bahwa saham ini memiliki risiko fluktuasi </w:t>
      </w:r>
      <w:r w:rsidR="00834D88" w:rsidRPr="00E2369D">
        <w:rPr>
          <w:rFonts w:ascii="Times New Roman" w:eastAsia="Times New Roman" w:hAnsi="Times New Roman" w:cs="Times New Roman"/>
          <w:i/>
          <w:iCs/>
          <w:sz w:val="24"/>
          <w:szCs w:val="24"/>
        </w:rPr>
        <w:t>return</w:t>
      </w:r>
      <w:r w:rsidR="00834D88" w:rsidRPr="00E2369D">
        <w:rPr>
          <w:rFonts w:ascii="Times New Roman" w:eastAsia="Times New Roman" w:hAnsi="Times New Roman" w:cs="Times New Roman"/>
          <w:sz w:val="24"/>
          <w:szCs w:val="24"/>
        </w:rPr>
        <w:t xml:space="preserve"> yang paling tinggi dibandingkan AKRA dan ADMR.</w:t>
      </w:r>
    </w:p>
    <w:p w14:paraId="49C64BC1" w14:textId="02814E74" w:rsidR="00834D88" w:rsidRPr="00E2369D" w:rsidRDefault="00834D88" w:rsidP="00E2369D">
      <w:pPr>
        <w:spacing w:before="240" w:after="240" w:line="360" w:lineRule="auto"/>
        <w:ind w:firstLine="720"/>
        <w:jc w:val="both"/>
        <w:rPr>
          <w:rFonts w:ascii="Times New Roman" w:eastAsia="Times New Roman" w:hAnsi="Times New Roman" w:cs="Times New Roman"/>
          <w:sz w:val="24"/>
          <w:szCs w:val="24"/>
        </w:rPr>
      </w:pPr>
      <w:r w:rsidRPr="00E2369D">
        <w:rPr>
          <w:rFonts w:ascii="Times New Roman" w:eastAsia="Times New Roman" w:hAnsi="Times New Roman" w:cs="Times New Roman"/>
          <w:sz w:val="24"/>
          <w:szCs w:val="24"/>
        </w:rPr>
        <w:t>Optimasi portofolio menghasilkan bobot investasi optimal untuk setiap saham:</w:t>
      </w:r>
      <w:r w:rsidR="00EF2D6E" w:rsidRPr="00E2369D">
        <w:rPr>
          <w:rFonts w:ascii="Times New Roman" w:eastAsia="Times New Roman" w:hAnsi="Times New Roman" w:cs="Times New Roman"/>
          <w:sz w:val="24"/>
          <w:szCs w:val="24"/>
        </w:rPr>
        <w:t xml:space="preserve"> AKRA</w:t>
      </w:r>
      <w:r w:rsidR="00E2369D" w:rsidRPr="00E2369D">
        <w:rPr>
          <w:rFonts w:ascii="Times New Roman" w:eastAsia="Times New Roman" w:hAnsi="Times New Roman" w:cs="Times New Roman"/>
          <w:sz w:val="24"/>
          <w:szCs w:val="24"/>
        </w:rPr>
        <w:t xml:space="preserve"> </w:t>
      </w:r>
      <w:r w:rsidR="00EF2D6E" w:rsidRPr="00E2369D">
        <w:rPr>
          <w:rFonts w:ascii="Times New Roman" w:eastAsia="Times New Roman" w:hAnsi="Times New Roman" w:cs="Times New Roman"/>
          <w:sz w:val="24"/>
          <w:szCs w:val="24"/>
        </w:rPr>
        <w:t>menghasil</w:t>
      </w:r>
      <w:r w:rsidR="00E2369D">
        <w:rPr>
          <w:rFonts w:ascii="Times New Roman" w:eastAsia="Times New Roman" w:hAnsi="Times New Roman" w:cs="Times New Roman"/>
          <w:sz w:val="24"/>
          <w:szCs w:val="24"/>
        </w:rPr>
        <w:t>kan</w:t>
      </w:r>
      <w:r w:rsidR="00EF2D6E" w:rsidRPr="00E2369D">
        <w:rPr>
          <w:rFonts w:ascii="Times New Roman" w:eastAsia="Times New Roman" w:hAnsi="Times New Roman" w:cs="Times New Roman"/>
          <w:sz w:val="24"/>
          <w:szCs w:val="24"/>
        </w:rPr>
        <w:t xml:space="preserve"> bobot sebesar </w:t>
      </w:r>
      <w:r w:rsidR="00E2369D">
        <w:rPr>
          <w:rFonts w:ascii="Times New Roman" w:eastAsia="Times New Roman" w:hAnsi="Times New Roman" w:cs="Times New Roman"/>
          <w:sz w:val="24"/>
          <w:szCs w:val="24"/>
        </w:rPr>
        <w:t>56,1%</w:t>
      </w:r>
      <w:r w:rsidR="00EF2D6E" w:rsidRPr="00E2369D">
        <w:rPr>
          <w:rFonts w:ascii="Times New Roman" w:eastAsia="Times New Roman" w:hAnsi="Times New Roman" w:cs="Times New Roman"/>
          <w:sz w:val="24"/>
          <w:szCs w:val="24"/>
        </w:rPr>
        <w:t xml:space="preserve">, ADMR sebesar </w:t>
      </w:r>
      <w:r w:rsidR="00E2369D">
        <w:rPr>
          <w:rFonts w:ascii="Times New Roman" w:eastAsia="Times New Roman" w:hAnsi="Times New Roman" w:cs="Times New Roman"/>
          <w:sz w:val="24"/>
          <w:szCs w:val="24"/>
        </w:rPr>
        <w:t>23,2%</w:t>
      </w:r>
      <w:r w:rsidR="00E2369D" w:rsidRPr="00E2369D">
        <w:rPr>
          <w:rFonts w:ascii="Times New Roman" w:eastAsia="Times New Roman" w:hAnsi="Times New Roman" w:cs="Times New Roman"/>
          <w:sz w:val="24"/>
          <w:szCs w:val="24"/>
        </w:rPr>
        <w:t xml:space="preserve"> </w:t>
      </w:r>
      <w:r w:rsidR="00EF2D6E" w:rsidRPr="00E2369D">
        <w:rPr>
          <w:rFonts w:ascii="Times New Roman" w:eastAsia="Times New Roman" w:hAnsi="Times New Roman" w:cs="Times New Roman"/>
          <w:sz w:val="24"/>
          <w:szCs w:val="24"/>
        </w:rPr>
        <w:t>, dan MEDC</w:t>
      </w:r>
      <w:r w:rsidR="00E2369D">
        <w:rPr>
          <w:rFonts w:ascii="Times New Roman" w:eastAsia="Times New Roman" w:hAnsi="Times New Roman" w:cs="Times New Roman"/>
          <w:sz w:val="24"/>
          <w:szCs w:val="24"/>
        </w:rPr>
        <w:t xml:space="preserve"> </w:t>
      </w:r>
      <w:r w:rsidR="00EF2D6E" w:rsidRPr="00E2369D">
        <w:rPr>
          <w:rFonts w:ascii="Times New Roman" w:eastAsia="Times New Roman" w:hAnsi="Times New Roman" w:cs="Times New Roman"/>
          <w:sz w:val="24"/>
          <w:szCs w:val="24"/>
        </w:rPr>
        <w:t>sebesar 0.</w:t>
      </w:r>
      <w:r w:rsidR="00E2369D">
        <w:rPr>
          <w:rFonts w:ascii="Times New Roman" w:eastAsia="Times New Roman" w:hAnsi="Times New Roman" w:cs="Times New Roman"/>
          <w:sz w:val="24"/>
          <w:szCs w:val="24"/>
        </w:rPr>
        <w:t>20,6%</w:t>
      </w:r>
      <w:r w:rsidR="00EF2D6E" w:rsidRPr="00E2369D">
        <w:rPr>
          <w:rFonts w:ascii="Times New Roman" w:eastAsia="Times New Roman" w:hAnsi="Times New Roman" w:cs="Times New Roman"/>
          <w:b/>
          <w:bCs/>
          <w:sz w:val="24"/>
          <w:szCs w:val="24"/>
        </w:rPr>
        <w:t xml:space="preserve">. </w:t>
      </w:r>
      <w:r w:rsidRPr="00E2369D">
        <w:rPr>
          <w:rFonts w:ascii="Times New Roman" w:eastAsia="Times New Roman" w:hAnsi="Times New Roman" w:cs="Times New Roman"/>
          <w:sz w:val="24"/>
          <w:szCs w:val="24"/>
        </w:rPr>
        <w:t xml:space="preserve">Portofolio optimal ini diharapkan menghasilkan </w:t>
      </w:r>
      <w:r w:rsidRPr="00E2369D">
        <w:rPr>
          <w:rFonts w:ascii="Times New Roman" w:eastAsia="Times New Roman" w:hAnsi="Times New Roman" w:cs="Times New Roman"/>
          <w:i/>
          <w:iCs/>
          <w:sz w:val="24"/>
          <w:szCs w:val="24"/>
        </w:rPr>
        <w:t>expected return</w:t>
      </w:r>
      <w:r w:rsidRPr="00E2369D">
        <w:rPr>
          <w:rFonts w:ascii="Times New Roman" w:eastAsia="Times New Roman" w:hAnsi="Times New Roman" w:cs="Times New Roman"/>
          <w:sz w:val="24"/>
          <w:szCs w:val="24"/>
        </w:rPr>
        <w:t xml:space="preserve"> sebesar </w:t>
      </w:r>
      <w:r w:rsidR="0084334F" w:rsidRPr="00E2369D">
        <w:rPr>
          <w:rStyle w:val="gnd-iwgdh3b"/>
          <w:rFonts w:ascii="Times New Roman" w:hAnsi="Times New Roman" w:cs="Times New Roman"/>
          <w:sz w:val="24"/>
          <w:szCs w:val="24"/>
          <w:bdr w:val="none" w:sz="0" w:space="0" w:color="auto" w:frame="1"/>
        </w:rPr>
        <w:t>0</w:t>
      </w:r>
      <w:r w:rsidR="00E2369D">
        <w:rPr>
          <w:rStyle w:val="gnd-iwgdh3b"/>
          <w:rFonts w:ascii="Times New Roman" w:hAnsi="Times New Roman" w:cs="Times New Roman"/>
          <w:sz w:val="24"/>
          <w:szCs w:val="24"/>
          <w:bdr w:val="none" w:sz="0" w:space="0" w:color="auto" w:frame="1"/>
        </w:rPr>
        <w:t>,</w:t>
      </w:r>
      <w:r w:rsidR="0084334F" w:rsidRPr="00E2369D">
        <w:rPr>
          <w:rStyle w:val="gnd-iwgdh3b"/>
          <w:rFonts w:ascii="Times New Roman" w:hAnsi="Times New Roman" w:cs="Times New Roman"/>
          <w:sz w:val="24"/>
          <w:szCs w:val="24"/>
          <w:bdr w:val="none" w:sz="0" w:space="0" w:color="auto" w:frame="1"/>
        </w:rPr>
        <w:t xml:space="preserve">0008137599 </w:t>
      </w:r>
      <w:r w:rsidRPr="00E2369D">
        <w:rPr>
          <w:rFonts w:ascii="Times New Roman" w:eastAsia="Times New Roman" w:hAnsi="Times New Roman" w:cs="Times New Roman"/>
          <w:sz w:val="24"/>
          <w:szCs w:val="24"/>
        </w:rPr>
        <w:t xml:space="preserve">dengan </w:t>
      </w:r>
      <w:r w:rsidR="003F1E3C" w:rsidRPr="00E2369D">
        <w:rPr>
          <w:rFonts w:ascii="Times New Roman" w:eastAsia="Times New Roman" w:hAnsi="Times New Roman" w:cs="Times New Roman"/>
          <w:sz w:val="24"/>
          <w:szCs w:val="24"/>
        </w:rPr>
        <w:t>variansi 0</w:t>
      </w:r>
      <w:r w:rsidR="00EF2D6E" w:rsidRPr="00E2369D">
        <w:rPr>
          <w:rFonts w:ascii="Times New Roman" w:eastAsia="Times New Roman" w:hAnsi="Times New Roman" w:cs="Times New Roman"/>
          <w:sz w:val="24"/>
          <w:szCs w:val="24"/>
        </w:rPr>
        <w:t>,</w:t>
      </w:r>
      <w:r w:rsidR="003F1E3C" w:rsidRPr="00E2369D">
        <w:rPr>
          <w:rFonts w:ascii="Times New Roman" w:eastAsia="Times New Roman" w:hAnsi="Times New Roman" w:cs="Times New Roman"/>
          <w:sz w:val="24"/>
          <w:szCs w:val="24"/>
        </w:rPr>
        <w:t xml:space="preserve">001378 dan </w:t>
      </w:r>
      <w:r w:rsidRPr="00E2369D">
        <w:rPr>
          <w:rFonts w:ascii="Times New Roman" w:eastAsia="Times New Roman" w:hAnsi="Times New Roman" w:cs="Times New Roman"/>
          <w:sz w:val="24"/>
          <w:szCs w:val="24"/>
        </w:rPr>
        <w:t xml:space="preserve">standar deviasi </w:t>
      </w:r>
      <w:r w:rsidR="0084334F" w:rsidRPr="00E2369D">
        <w:rPr>
          <w:rStyle w:val="gnd-iwgdh3b"/>
          <w:rFonts w:ascii="Times New Roman" w:hAnsi="Times New Roman" w:cs="Times New Roman"/>
          <w:sz w:val="24"/>
          <w:szCs w:val="24"/>
          <w:bdr w:val="none" w:sz="0" w:space="0" w:color="auto" w:frame="1"/>
        </w:rPr>
        <w:t>0</w:t>
      </w:r>
      <w:r w:rsidR="00E2369D">
        <w:rPr>
          <w:rStyle w:val="gnd-iwgdh3b"/>
          <w:rFonts w:ascii="Times New Roman" w:hAnsi="Times New Roman" w:cs="Times New Roman"/>
          <w:sz w:val="24"/>
          <w:szCs w:val="24"/>
          <w:bdr w:val="none" w:sz="0" w:space="0" w:color="auto" w:frame="1"/>
        </w:rPr>
        <w:t>,</w:t>
      </w:r>
      <w:r w:rsidR="0084334F" w:rsidRPr="00E2369D">
        <w:rPr>
          <w:rStyle w:val="gnd-iwgdh3b"/>
          <w:rFonts w:ascii="Times New Roman" w:hAnsi="Times New Roman" w:cs="Times New Roman"/>
          <w:sz w:val="24"/>
          <w:szCs w:val="24"/>
          <w:bdr w:val="none" w:sz="0" w:space="0" w:color="auto" w:frame="1"/>
        </w:rPr>
        <w:t>04282606</w:t>
      </w:r>
      <w:r w:rsidRPr="00E2369D">
        <w:rPr>
          <w:rFonts w:ascii="Times New Roman" w:eastAsia="Times New Roman" w:hAnsi="Times New Roman" w:cs="Times New Roman"/>
          <w:sz w:val="24"/>
          <w:szCs w:val="24"/>
        </w:rPr>
        <w:t>. Artinya, portofolio ini memiliki potensi keuntungan yang relatif stabil dengan tingkat risiko yang moderat.</w:t>
      </w:r>
    </w:p>
    <w:p w14:paraId="00000027" w14:textId="77777777" w:rsidR="00843B0F" w:rsidRPr="006C5F16" w:rsidRDefault="00EA0082">
      <w:pPr>
        <w:spacing w:before="240" w:after="240"/>
        <w:rPr>
          <w:rFonts w:ascii="Times New Roman" w:eastAsia="Times New Roman" w:hAnsi="Times New Roman" w:cs="Times New Roman"/>
          <w:b/>
          <w:color w:val="212529"/>
          <w:sz w:val="24"/>
          <w:szCs w:val="24"/>
          <w:highlight w:val="white"/>
        </w:rPr>
      </w:pPr>
      <w:r w:rsidRPr="006C5F16">
        <w:rPr>
          <w:rFonts w:ascii="Times New Roman" w:eastAsia="Times New Roman" w:hAnsi="Times New Roman" w:cs="Times New Roman"/>
          <w:b/>
          <w:bCs/>
          <w:color w:val="212529"/>
          <w:sz w:val="24"/>
          <w:szCs w:val="24"/>
          <w:highlight w:val="white"/>
        </w:rPr>
        <w:t>DAFTAR PUSTAKA</w:t>
      </w:r>
    </w:p>
    <w:p w14:paraId="4061D618" w14:textId="4946681B" w:rsidR="61E95829" w:rsidRPr="006C5F16" w:rsidRDefault="133738AF" w:rsidP="009008CF">
      <w:pPr>
        <w:spacing w:after="160" w:line="257" w:lineRule="auto"/>
        <w:ind w:left="720" w:hanging="720"/>
        <w:jc w:val="both"/>
        <w:rPr>
          <w:rFonts w:ascii="Times New Roman" w:eastAsia="Times New Roman" w:hAnsi="Times New Roman" w:cs="Times New Roman"/>
          <w:sz w:val="24"/>
          <w:szCs w:val="24"/>
        </w:rPr>
      </w:pPr>
      <w:r w:rsidRPr="006C5F16">
        <w:rPr>
          <w:rFonts w:ascii="Times New Roman" w:eastAsia="Times New Roman" w:hAnsi="Times New Roman" w:cs="Times New Roman"/>
          <w:sz w:val="24"/>
          <w:szCs w:val="24"/>
        </w:rPr>
        <w:t>Elton, E. J., and Gruber, M. J., Modern Portfolio Theory and Investment Analysis, 9th Edition, John Wiley &amp; Sons, New York, 2014</w:t>
      </w:r>
    </w:p>
    <w:p w14:paraId="2DB54A8E" w14:textId="6F70434B" w:rsidR="61E95829" w:rsidRPr="006C5F16" w:rsidRDefault="133738AF" w:rsidP="009008CF">
      <w:pPr>
        <w:spacing w:before="240" w:after="240"/>
        <w:ind w:left="720" w:hanging="720"/>
        <w:jc w:val="both"/>
        <w:rPr>
          <w:rFonts w:ascii="Times New Roman" w:eastAsia="Times New Roman" w:hAnsi="Times New Roman" w:cs="Times New Roman"/>
          <w:color w:val="212529"/>
          <w:sz w:val="24"/>
          <w:szCs w:val="24"/>
          <w:highlight w:val="white"/>
        </w:rPr>
      </w:pPr>
      <w:r w:rsidRPr="006C5F16">
        <w:rPr>
          <w:rFonts w:ascii="Times New Roman" w:eastAsia="Times New Roman" w:hAnsi="Times New Roman" w:cs="Times New Roman"/>
          <w:color w:val="212529"/>
          <w:sz w:val="24"/>
          <w:szCs w:val="24"/>
          <w:highlight w:val="white"/>
          <w:lang w:val="en-US"/>
        </w:rPr>
        <w:t>Francis, J. (1991). “Investment: Analysis and management". 5th edition. Singapore: Mc.Graw Hill Inc</w:t>
      </w:r>
    </w:p>
    <w:p w14:paraId="3AB7701F" w14:textId="1847A723" w:rsidR="61E95829" w:rsidRPr="006C5F16" w:rsidRDefault="133738AF" w:rsidP="009008CF">
      <w:pPr>
        <w:spacing w:after="160"/>
        <w:ind w:left="720" w:hanging="720"/>
        <w:jc w:val="both"/>
        <w:rPr>
          <w:rFonts w:ascii="Times New Roman" w:eastAsia="Times New Roman" w:hAnsi="Times New Roman" w:cs="Times New Roman"/>
          <w:color w:val="212529"/>
          <w:sz w:val="24"/>
          <w:szCs w:val="24"/>
          <w:highlight w:val="white"/>
          <w:lang w:val="en-US"/>
        </w:rPr>
      </w:pPr>
      <w:r w:rsidRPr="006C5F16">
        <w:rPr>
          <w:rFonts w:ascii="Times New Roman" w:eastAsia="Times New Roman" w:hAnsi="Times New Roman" w:cs="Times New Roman"/>
          <w:sz w:val="24"/>
          <w:szCs w:val="24"/>
          <w:lang w:val="en-US"/>
        </w:rPr>
        <w:t xml:space="preserve">Kusumawati, N., &amp; Subekti, R. (2013). Aplikasi Pembentukan Portofolio Saham Lq-45 Estimasi Theil Mixed. </w:t>
      </w:r>
      <w:r w:rsidRPr="006C5F16">
        <w:rPr>
          <w:rFonts w:ascii="Times New Roman" w:eastAsia="Times New Roman" w:hAnsi="Times New Roman" w:cs="Times New Roman"/>
          <w:i/>
          <w:iCs/>
          <w:sz w:val="24"/>
          <w:szCs w:val="24"/>
          <w:lang w:val="en-US"/>
        </w:rPr>
        <w:t>ProsidingSeminar Nasional Matematika Dan Pendidikan Matematika</w:t>
      </w:r>
      <w:r w:rsidRPr="006C5F16">
        <w:rPr>
          <w:rFonts w:ascii="Times New Roman" w:eastAsia="Times New Roman" w:hAnsi="Times New Roman" w:cs="Times New Roman"/>
          <w:sz w:val="24"/>
          <w:szCs w:val="24"/>
          <w:lang w:val="en-US"/>
        </w:rPr>
        <w:t xml:space="preserve">, </w:t>
      </w:r>
      <w:r w:rsidRPr="006C5F16">
        <w:rPr>
          <w:rFonts w:ascii="Times New Roman" w:eastAsia="Times New Roman" w:hAnsi="Times New Roman" w:cs="Times New Roman"/>
          <w:i/>
          <w:iCs/>
          <w:sz w:val="24"/>
          <w:szCs w:val="24"/>
          <w:lang w:val="en-US"/>
        </w:rPr>
        <w:t>November</w:t>
      </w:r>
      <w:r w:rsidRPr="006C5F16">
        <w:rPr>
          <w:rFonts w:ascii="Times New Roman" w:eastAsia="Times New Roman" w:hAnsi="Times New Roman" w:cs="Times New Roman"/>
          <w:sz w:val="24"/>
          <w:szCs w:val="24"/>
          <w:lang w:val="en-US"/>
        </w:rPr>
        <w:t>, 192–198.</w:t>
      </w:r>
    </w:p>
    <w:p w14:paraId="22E1FFC2" w14:textId="2E8DB65E" w:rsidR="61E95829" w:rsidRPr="006C5F16" w:rsidRDefault="133738AF" w:rsidP="009008CF">
      <w:pPr>
        <w:spacing w:after="160"/>
        <w:ind w:left="720" w:hanging="720"/>
        <w:jc w:val="both"/>
        <w:rPr>
          <w:rFonts w:ascii="Times New Roman" w:eastAsia="Times New Roman" w:hAnsi="Times New Roman" w:cs="Times New Roman"/>
          <w:color w:val="212529"/>
          <w:sz w:val="24"/>
          <w:szCs w:val="24"/>
          <w:highlight w:val="white"/>
          <w:lang w:val="en-US"/>
        </w:rPr>
      </w:pPr>
      <w:r w:rsidRPr="006C5F16">
        <w:rPr>
          <w:rFonts w:ascii="Times New Roman" w:eastAsia="Times New Roman" w:hAnsi="Times New Roman" w:cs="Times New Roman"/>
          <w:color w:val="212529"/>
          <w:sz w:val="24"/>
          <w:szCs w:val="24"/>
          <w:highlight w:val="white"/>
          <w:lang w:val="en-US"/>
        </w:rPr>
        <w:t>Markowitz, H. (1952). Portofolio Selection. The Journal of Finance, Vol.7, No.1.</w:t>
      </w:r>
    </w:p>
    <w:p w14:paraId="7D4B12CB" w14:textId="22B93424" w:rsidR="61E95829" w:rsidRPr="00322F2D" w:rsidRDefault="133738AF" w:rsidP="009008CF">
      <w:pPr>
        <w:spacing w:after="160"/>
        <w:ind w:left="720" w:hanging="720"/>
        <w:jc w:val="both"/>
        <w:rPr>
          <w:rFonts w:ascii="Times New Roman" w:eastAsia="Times New Roman" w:hAnsi="Times New Roman" w:cs="Times New Roman"/>
          <w:color w:val="212529"/>
          <w:sz w:val="24"/>
          <w:szCs w:val="24"/>
          <w:highlight w:val="white"/>
        </w:rPr>
      </w:pPr>
      <w:r w:rsidRPr="006C5F16">
        <w:rPr>
          <w:rFonts w:ascii="Times New Roman" w:eastAsia="Times New Roman" w:hAnsi="Times New Roman" w:cs="Times New Roman"/>
          <w:color w:val="212529"/>
          <w:sz w:val="24"/>
          <w:szCs w:val="24"/>
          <w:highlight w:val="white"/>
          <w:lang w:val="en-US"/>
        </w:rPr>
        <w:t xml:space="preserve">McGraw Hill, New York. [11] Wei, W.W.S. 1990. Time Series Analysis: Univariate and </w:t>
      </w:r>
      <w:r w:rsidRPr="00322F2D">
        <w:rPr>
          <w:rFonts w:ascii="Times New Roman" w:eastAsia="Times New Roman" w:hAnsi="Times New Roman" w:cs="Times New Roman"/>
          <w:color w:val="212529"/>
          <w:sz w:val="24"/>
          <w:szCs w:val="24"/>
          <w:highlight w:val="white"/>
          <w:lang w:val="en-US"/>
        </w:rPr>
        <w:t xml:space="preserve">Multivariate Methods. AddisonWesley Publishing </w:t>
      </w:r>
      <w:r w:rsidRPr="00322F2D">
        <w:rPr>
          <w:rFonts w:ascii="Times New Roman" w:eastAsia="Times New Roman" w:hAnsi="Times New Roman" w:cs="Times New Roman"/>
          <w:color w:val="212529"/>
          <w:sz w:val="24"/>
          <w:szCs w:val="24"/>
          <w:highlight w:val="white"/>
        </w:rPr>
        <w:t>Company, USA.</w:t>
      </w:r>
    </w:p>
    <w:p w14:paraId="73AA11D9" w14:textId="47CE281B" w:rsidR="00322F2D" w:rsidRPr="00322F2D" w:rsidRDefault="00322F2D" w:rsidP="009008CF">
      <w:pPr>
        <w:widowControl w:val="0"/>
        <w:autoSpaceDE w:val="0"/>
        <w:autoSpaceDN w:val="0"/>
        <w:adjustRightInd w:val="0"/>
        <w:spacing w:after="160" w:line="240" w:lineRule="auto"/>
        <w:ind w:left="480" w:hanging="480"/>
        <w:jc w:val="both"/>
        <w:rPr>
          <w:rFonts w:ascii="Times New Roman" w:hAnsi="Times New Roman" w:cs="Times New Roman"/>
          <w:noProof/>
          <w:sz w:val="24"/>
          <w:szCs w:val="24"/>
        </w:rPr>
      </w:pPr>
      <w:r w:rsidRPr="00322F2D">
        <w:rPr>
          <w:rFonts w:ascii="Times New Roman" w:hAnsi="Times New Roman" w:cs="Times New Roman"/>
          <w:noProof/>
          <w:sz w:val="24"/>
          <w:szCs w:val="24"/>
        </w:rPr>
        <w:t xml:space="preserve">Moerdianto, R. M., Anto, A. S. U., Gazali, Y. P., Kartini, K. K., &amp; Rura, Y. R. (2022). Pengaruh Return on Asset Dan Earning Per Share Terhadap Harga Saham Perusahaan Sektor Energi Yang Terdaftar Di Bursa Efek Indonesia. </w:t>
      </w:r>
      <w:r w:rsidRPr="00322F2D">
        <w:rPr>
          <w:rFonts w:ascii="Times New Roman" w:hAnsi="Times New Roman" w:cs="Times New Roman"/>
          <w:i/>
          <w:iCs/>
          <w:noProof/>
          <w:sz w:val="24"/>
          <w:szCs w:val="24"/>
        </w:rPr>
        <w:t>Eqien - Jurnal Ekonomi Dan Bisnis</w:t>
      </w:r>
      <w:r w:rsidRPr="00322F2D">
        <w:rPr>
          <w:rFonts w:ascii="Times New Roman" w:hAnsi="Times New Roman" w:cs="Times New Roman"/>
          <w:noProof/>
          <w:sz w:val="24"/>
          <w:szCs w:val="24"/>
        </w:rPr>
        <w:t xml:space="preserve">, </w:t>
      </w:r>
      <w:r w:rsidRPr="00322F2D">
        <w:rPr>
          <w:rFonts w:ascii="Times New Roman" w:hAnsi="Times New Roman" w:cs="Times New Roman"/>
          <w:i/>
          <w:iCs/>
          <w:noProof/>
          <w:sz w:val="24"/>
          <w:szCs w:val="24"/>
        </w:rPr>
        <w:t>11</w:t>
      </w:r>
      <w:r w:rsidRPr="00322F2D">
        <w:rPr>
          <w:rFonts w:ascii="Times New Roman" w:hAnsi="Times New Roman" w:cs="Times New Roman"/>
          <w:noProof/>
          <w:sz w:val="24"/>
          <w:szCs w:val="24"/>
        </w:rPr>
        <w:t>(04). https://doi.org/10.34308/eqien.v11i04.1237</w:t>
      </w:r>
    </w:p>
    <w:p w14:paraId="38E783FF" w14:textId="4BDB7A94" w:rsidR="61EFAE62" w:rsidRDefault="133738AF" w:rsidP="009008CF">
      <w:pPr>
        <w:spacing w:after="160"/>
        <w:ind w:left="720" w:hanging="720"/>
        <w:jc w:val="both"/>
        <w:rPr>
          <w:rStyle w:val="Hyperlink"/>
          <w:rFonts w:ascii="Times New Roman" w:eastAsia="Times New Roman" w:hAnsi="Times New Roman" w:cs="Times New Roman"/>
          <w:sz w:val="24"/>
          <w:szCs w:val="24"/>
        </w:rPr>
      </w:pPr>
      <w:r w:rsidRPr="006C5F16">
        <w:rPr>
          <w:rFonts w:ascii="Times New Roman" w:eastAsia="Times New Roman" w:hAnsi="Times New Roman" w:cs="Times New Roman"/>
          <w:sz w:val="24"/>
          <w:szCs w:val="24"/>
        </w:rPr>
        <w:t xml:space="preserve">Nurdianingsih, R., &amp; Suryadi, E. (2021). Analisis Perbandingan Portofolio Optimal Dengan Menggunakan Model Single Indeks Dan Model Markowitz Dalam Penetapan Investasi Saham. </w:t>
      </w:r>
      <w:r w:rsidRPr="006C5F16">
        <w:rPr>
          <w:rFonts w:ascii="Times New Roman" w:eastAsia="Times New Roman" w:hAnsi="Times New Roman" w:cs="Times New Roman"/>
          <w:i/>
          <w:iCs/>
          <w:sz w:val="24"/>
          <w:szCs w:val="24"/>
        </w:rPr>
        <w:t>Jurnal Produktivitas</w:t>
      </w:r>
      <w:r w:rsidRPr="006C5F16">
        <w:rPr>
          <w:rFonts w:ascii="Times New Roman" w:eastAsia="Times New Roman" w:hAnsi="Times New Roman" w:cs="Times New Roman"/>
          <w:sz w:val="24"/>
          <w:szCs w:val="24"/>
        </w:rPr>
        <w:t xml:space="preserve">, </w:t>
      </w:r>
      <w:r w:rsidRPr="006C5F16">
        <w:rPr>
          <w:rFonts w:ascii="Times New Roman" w:eastAsia="Times New Roman" w:hAnsi="Times New Roman" w:cs="Times New Roman"/>
          <w:i/>
          <w:iCs/>
          <w:sz w:val="24"/>
          <w:szCs w:val="24"/>
        </w:rPr>
        <w:t>8</w:t>
      </w:r>
      <w:r w:rsidRPr="006C5F16">
        <w:rPr>
          <w:rFonts w:ascii="Times New Roman" w:eastAsia="Times New Roman" w:hAnsi="Times New Roman" w:cs="Times New Roman"/>
          <w:sz w:val="24"/>
          <w:szCs w:val="24"/>
        </w:rPr>
        <w:t xml:space="preserve">, 46–55. </w:t>
      </w:r>
      <w:hyperlink r:id="rId13" w:history="1">
        <w:r w:rsidR="00322F2D" w:rsidRPr="008D0BD2">
          <w:rPr>
            <w:rStyle w:val="Hyperlink"/>
            <w:rFonts w:ascii="Times New Roman" w:eastAsia="Times New Roman" w:hAnsi="Times New Roman" w:cs="Times New Roman"/>
            <w:sz w:val="24"/>
            <w:szCs w:val="24"/>
          </w:rPr>
          <w:t>www.openjurnal.unmuhpnk.ac.id/index.php/jp</w:t>
        </w:r>
      </w:hyperlink>
    </w:p>
    <w:p w14:paraId="1A08E5FF" w14:textId="7ECADA80" w:rsidR="0068358C" w:rsidRDefault="0068358C" w:rsidP="009008CF">
      <w:pPr>
        <w:spacing w:after="160"/>
        <w:ind w:left="720" w:hanging="720"/>
        <w:jc w:val="both"/>
        <w:rPr>
          <w:rFonts w:ascii="Times New Roman" w:hAnsi="Times New Roman" w:cs="Times New Roman"/>
          <w:sz w:val="24"/>
          <w:szCs w:val="24"/>
        </w:rPr>
      </w:pPr>
      <w:r w:rsidRPr="0068358C">
        <w:rPr>
          <w:rFonts w:ascii="Times New Roman" w:hAnsi="Times New Roman" w:cs="Times New Roman"/>
          <w:sz w:val="24"/>
          <w:szCs w:val="24"/>
        </w:rPr>
        <w:t>Peterson BG, Carl P (2020). _PerformanceAnalytics: Econometric Tools for Performance and Risk Analysis_. R package version 2.0.4,</w:t>
      </w:r>
      <w:r>
        <w:rPr>
          <w:rFonts w:ascii="Times New Roman" w:hAnsi="Times New Roman" w:cs="Times New Roman"/>
          <w:sz w:val="24"/>
          <w:szCs w:val="24"/>
        </w:rPr>
        <w:t xml:space="preserve"> </w:t>
      </w:r>
      <w:r w:rsidRPr="0068358C">
        <w:rPr>
          <w:rFonts w:ascii="Times New Roman" w:hAnsi="Times New Roman" w:cs="Times New Roman"/>
          <w:sz w:val="24"/>
          <w:szCs w:val="24"/>
        </w:rPr>
        <w:t>&lt;https://CRAN.R-project.org/package=PerformanceAnalytics&gt;.</w:t>
      </w:r>
    </w:p>
    <w:p w14:paraId="7956894E" w14:textId="0B781D4E" w:rsidR="008B4B4B" w:rsidRPr="008B4B4B" w:rsidRDefault="008B4B4B" w:rsidP="009008CF">
      <w:pPr>
        <w:spacing w:after="160"/>
        <w:ind w:left="720" w:hanging="720"/>
        <w:jc w:val="both"/>
        <w:rPr>
          <w:rStyle w:val="Hyperlink"/>
          <w:rFonts w:ascii="Times New Roman" w:eastAsia="Times New Roman" w:hAnsi="Times New Roman" w:cs="Times New Roman"/>
          <w:sz w:val="24"/>
          <w:szCs w:val="24"/>
        </w:rPr>
      </w:pPr>
      <w:r w:rsidRPr="008B4B4B">
        <w:rPr>
          <w:rFonts w:ascii="Times New Roman" w:hAnsi="Times New Roman" w:cs="Times New Roman"/>
          <w:sz w:val="24"/>
          <w:szCs w:val="24"/>
        </w:rPr>
        <w:t xml:space="preserve">Plessis, AJ Du &amp; Ward. (2009). A Note on Applying the Markowitz Portfolio Selection Model as a Passive Investment Strategy On The JSE. </w:t>
      </w:r>
      <w:r w:rsidRPr="008B4B4B">
        <w:rPr>
          <w:rFonts w:ascii="Times New Roman" w:hAnsi="Times New Roman" w:cs="Times New Roman"/>
          <w:i/>
          <w:iCs/>
          <w:sz w:val="24"/>
          <w:szCs w:val="24"/>
        </w:rPr>
        <w:t>Investment Analysts Journal</w:t>
      </w:r>
      <w:r w:rsidRPr="008B4B4B">
        <w:rPr>
          <w:rFonts w:ascii="Times New Roman" w:hAnsi="Times New Roman" w:cs="Times New Roman"/>
          <w:sz w:val="24"/>
          <w:szCs w:val="24"/>
        </w:rPr>
        <w:t>, 9 (69), 39-46.</w:t>
      </w:r>
    </w:p>
    <w:p w14:paraId="0EB0AB2F" w14:textId="57D49B4E" w:rsidR="00322F2D" w:rsidRDefault="00322F2D" w:rsidP="009008CF">
      <w:pPr>
        <w:widowControl w:val="0"/>
        <w:autoSpaceDE w:val="0"/>
        <w:autoSpaceDN w:val="0"/>
        <w:adjustRightInd w:val="0"/>
        <w:spacing w:after="160" w:line="240" w:lineRule="auto"/>
        <w:ind w:left="480" w:hanging="480"/>
        <w:jc w:val="both"/>
        <w:rPr>
          <w:rFonts w:ascii="Times New Roman" w:hAnsi="Times New Roman" w:cs="Times New Roman"/>
          <w:noProof/>
          <w:sz w:val="24"/>
          <w:szCs w:val="24"/>
        </w:rPr>
      </w:pPr>
      <w:r w:rsidRPr="00322F2D">
        <w:rPr>
          <w:rFonts w:ascii="Times New Roman" w:hAnsi="Times New Roman" w:cs="Times New Roman"/>
          <w:noProof/>
          <w:sz w:val="24"/>
          <w:szCs w:val="24"/>
        </w:rPr>
        <w:t xml:space="preserve">Sipayung, F. H., Puspitawati, E., Rembulan Nurdianto, N., &amp; Ismail Khozin, M. (2023). Analisis Faktor-Faktor yang Mempengaruhi Indeks Saham Sektor Energi di Indonesia. </w:t>
      </w:r>
      <w:r w:rsidRPr="00322F2D">
        <w:rPr>
          <w:rFonts w:ascii="Times New Roman" w:hAnsi="Times New Roman" w:cs="Times New Roman"/>
          <w:i/>
          <w:iCs/>
          <w:noProof/>
          <w:sz w:val="24"/>
          <w:szCs w:val="24"/>
        </w:rPr>
        <w:t>Desember</w:t>
      </w:r>
      <w:r w:rsidRPr="00322F2D">
        <w:rPr>
          <w:rFonts w:ascii="Times New Roman" w:hAnsi="Times New Roman" w:cs="Times New Roman"/>
          <w:noProof/>
          <w:sz w:val="24"/>
          <w:szCs w:val="24"/>
        </w:rPr>
        <w:t xml:space="preserve">, </w:t>
      </w:r>
      <w:r w:rsidRPr="00322F2D">
        <w:rPr>
          <w:rFonts w:ascii="Times New Roman" w:hAnsi="Times New Roman" w:cs="Times New Roman"/>
          <w:i/>
          <w:iCs/>
          <w:noProof/>
          <w:sz w:val="24"/>
          <w:szCs w:val="24"/>
        </w:rPr>
        <w:t>2023</w:t>
      </w:r>
      <w:r w:rsidRPr="00322F2D">
        <w:rPr>
          <w:rFonts w:ascii="Times New Roman" w:hAnsi="Times New Roman" w:cs="Times New Roman"/>
          <w:noProof/>
          <w:sz w:val="24"/>
          <w:szCs w:val="24"/>
        </w:rPr>
        <w:t xml:space="preserve">(1), 62–81. </w:t>
      </w:r>
      <w:hyperlink r:id="rId14" w:history="1">
        <w:r w:rsidR="009008CF" w:rsidRPr="00957B42">
          <w:rPr>
            <w:rStyle w:val="Hyperlink"/>
            <w:rFonts w:ascii="Times New Roman" w:hAnsi="Times New Roman" w:cs="Times New Roman"/>
            <w:noProof/>
            <w:sz w:val="24"/>
            <w:szCs w:val="24"/>
          </w:rPr>
          <w:t>https://elegis.universitaspertamina.ac.id/index.php/home1/article/view/4</w:t>
        </w:r>
      </w:hyperlink>
    </w:p>
    <w:p w14:paraId="5DC5B88A" w14:textId="581104B0" w:rsidR="009008CF" w:rsidRPr="009008CF" w:rsidRDefault="009008CF" w:rsidP="009008CF">
      <w:pPr>
        <w:spacing w:before="240" w:after="240"/>
        <w:ind w:left="720" w:hanging="720"/>
        <w:jc w:val="both"/>
        <w:rPr>
          <w:rStyle w:val="Hyperlink"/>
          <w:rFonts w:ascii="Times New Roman" w:eastAsia="Times New Roman" w:hAnsi="Times New Roman" w:cs="Times New Roman"/>
          <w:color w:val="212529"/>
          <w:sz w:val="24"/>
          <w:szCs w:val="24"/>
          <w:highlight w:val="white"/>
          <w:u w:val="none"/>
          <w:lang w:val="en-US"/>
        </w:rPr>
      </w:pPr>
      <w:r w:rsidRPr="009008CF">
        <w:rPr>
          <w:rFonts w:ascii="Times New Roman" w:hAnsi="Times New Roman" w:cs="Times New Roman"/>
          <w:sz w:val="24"/>
          <w:szCs w:val="24"/>
        </w:rPr>
        <w:t>Subekti, R</w:t>
      </w:r>
      <w:r>
        <w:rPr>
          <w:rFonts w:ascii="Times New Roman" w:hAnsi="Times New Roman" w:cs="Times New Roman"/>
          <w:sz w:val="24"/>
          <w:szCs w:val="24"/>
        </w:rPr>
        <w:t>,</w:t>
      </w:r>
      <w:r w:rsidRPr="009008CF">
        <w:rPr>
          <w:rFonts w:ascii="Times New Roman" w:hAnsi="Times New Roman" w:cs="Times New Roman"/>
          <w:sz w:val="24"/>
          <w:szCs w:val="24"/>
        </w:rPr>
        <w:t xml:space="preserve">, Abdurakhman and Rosadi, D. (2022) ‘The efficiency frontier of markowitz and black-litterman model: A case study on the shariah-compliant stock in Jakarta Islamic Index’, </w:t>
      </w:r>
      <w:r w:rsidRPr="009008CF">
        <w:rPr>
          <w:rFonts w:ascii="Times New Roman" w:hAnsi="Times New Roman" w:cs="Times New Roman"/>
          <w:i/>
          <w:iCs/>
          <w:sz w:val="24"/>
          <w:szCs w:val="24"/>
        </w:rPr>
        <w:t>AIP Conference Proceedings</w:t>
      </w:r>
      <w:r w:rsidRPr="009008CF">
        <w:rPr>
          <w:rFonts w:ascii="Times New Roman" w:hAnsi="Times New Roman" w:cs="Times New Roman"/>
          <w:sz w:val="24"/>
          <w:szCs w:val="24"/>
        </w:rPr>
        <w:t>, 2575(December). doi:10.1063/5.0108225.</w:t>
      </w:r>
    </w:p>
    <w:p w14:paraId="7EA2FD62" w14:textId="7323F36A" w:rsidR="00843B0F" w:rsidRPr="006C5F16" w:rsidRDefault="133738AF" w:rsidP="009008CF">
      <w:pPr>
        <w:spacing w:after="160"/>
        <w:ind w:left="720" w:hanging="720"/>
        <w:jc w:val="both"/>
        <w:rPr>
          <w:rFonts w:ascii="Times New Roman" w:eastAsia="Times New Roman" w:hAnsi="Times New Roman" w:cs="Times New Roman"/>
          <w:color w:val="212529"/>
          <w:sz w:val="24"/>
          <w:szCs w:val="24"/>
          <w:highlight w:val="white"/>
        </w:rPr>
      </w:pPr>
      <w:r w:rsidRPr="006C5F16">
        <w:rPr>
          <w:rFonts w:ascii="Times New Roman" w:eastAsia="Times New Roman" w:hAnsi="Times New Roman" w:cs="Times New Roman"/>
          <w:sz w:val="24"/>
          <w:szCs w:val="24"/>
        </w:rPr>
        <w:t xml:space="preserve">Supandi, E. D. (2016). Karakteristik Kurva Efisien Frontier dalam Menentukan Portofolio Optimal. </w:t>
      </w:r>
      <w:r w:rsidRPr="006C5F16">
        <w:rPr>
          <w:rFonts w:ascii="Times New Roman" w:eastAsia="Times New Roman" w:hAnsi="Times New Roman" w:cs="Times New Roman"/>
          <w:i/>
          <w:iCs/>
          <w:sz w:val="24"/>
          <w:szCs w:val="24"/>
        </w:rPr>
        <w:t>Jurnal Teknik Industri</w:t>
      </w:r>
      <w:r w:rsidRPr="006C5F16">
        <w:rPr>
          <w:rFonts w:ascii="Times New Roman" w:eastAsia="Times New Roman" w:hAnsi="Times New Roman" w:cs="Times New Roman"/>
          <w:sz w:val="24"/>
          <w:szCs w:val="24"/>
        </w:rPr>
        <w:t xml:space="preserve">, </w:t>
      </w:r>
      <w:r w:rsidRPr="006C5F16">
        <w:rPr>
          <w:rFonts w:ascii="Times New Roman" w:eastAsia="Times New Roman" w:hAnsi="Times New Roman" w:cs="Times New Roman"/>
          <w:i/>
          <w:iCs/>
          <w:sz w:val="24"/>
          <w:szCs w:val="24"/>
        </w:rPr>
        <w:t>18</w:t>
      </w:r>
      <w:r w:rsidRPr="006C5F16">
        <w:rPr>
          <w:rFonts w:ascii="Times New Roman" w:eastAsia="Times New Roman" w:hAnsi="Times New Roman" w:cs="Times New Roman"/>
          <w:sz w:val="24"/>
          <w:szCs w:val="24"/>
        </w:rPr>
        <w:t xml:space="preserve">(1). </w:t>
      </w:r>
      <w:hyperlink r:id="rId15">
        <w:r w:rsidRPr="006C5F16">
          <w:rPr>
            <w:rStyle w:val="Hyperlink"/>
            <w:rFonts w:ascii="Times New Roman" w:eastAsia="Times New Roman" w:hAnsi="Times New Roman" w:cs="Times New Roman"/>
            <w:sz w:val="24"/>
            <w:szCs w:val="24"/>
          </w:rPr>
          <w:t>https://doi.org/10.9744/jti.18.1.43-50</w:t>
        </w:r>
      </w:hyperlink>
    </w:p>
    <w:p w14:paraId="00000029" w14:textId="38E5CAF0" w:rsidR="00843B0F" w:rsidRDefault="133738AF" w:rsidP="009008CF">
      <w:pPr>
        <w:spacing w:after="160"/>
        <w:ind w:left="720" w:hanging="720"/>
        <w:jc w:val="both"/>
        <w:rPr>
          <w:rFonts w:ascii="Times New Roman" w:eastAsia="Times New Roman" w:hAnsi="Times New Roman" w:cs="Times New Roman"/>
          <w:color w:val="212529"/>
          <w:sz w:val="24"/>
          <w:szCs w:val="24"/>
          <w:highlight w:val="white"/>
        </w:rPr>
      </w:pPr>
      <w:r w:rsidRPr="006C5F16">
        <w:rPr>
          <w:rFonts w:ascii="Times New Roman" w:eastAsia="Times New Roman" w:hAnsi="Times New Roman" w:cs="Times New Roman"/>
          <w:color w:val="212529"/>
          <w:sz w:val="24"/>
          <w:szCs w:val="24"/>
          <w:highlight w:val="white"/>
        </w:rPr>
        <w:t>Tandelilin, E. (2010). Portofolio dan Investasi: Teori dan Aplikasi. 07. Yogyakarta: Kanisius.</w:t>
      </w:r>
    </w:p>
    <w:p w14:paraId="03411F85" w14:textId="7462D162" w:rsidR="0041186D" w:rsidRPr="006C5F16" w:rsidRDefault="0041186D" w:rsidP="009008CF">
      <w:pPr>
        <w:spacing w:after="160"/>
        <w:ind w:left="720" w:hanging="720"/>
        <w:jc w:val="both"/>
        <w:rPr>
          <w:rFonts w:ascii="Times New Roman" w:eastAsia="Times New Roman" w:hAnsi="Times New Roman" w:cs="Times New Roman"/>
          <w:color w:val="212529"/>
          <w:sz w:val="24"/>
          <w:szCs w:val="24"/>
          <w:highlight w:val="white"/>
        </w:rPr>
      </w:pPr>
      <w:r w:rsidRPr="0041186D">
        <w:rPr>
          <w:rFonts w:ascii="Times New Roman" w:eastAsia="Times New Roman" w:hAnsi="Times New Roman" w:cs="Times New Roman"/>
          <w:color w:val="212529"/>
          <w:sz w:val="24"/>
          <w:szCs w:val="24"/>
        </w:rPr>
        <w:t>Trapletti A, Hornik K (2023). _tseries: Time Series Analysis and Computational Finance_. R package version 0.10-54,</w:t>
      </w:r>
      <w:r>
        <w:rPr>
          <w:rFonts w:ascii="Times New Roman" w:eastAsia="Times New Roman" w:hAnsi="Times New Roman" w:cs="Times New Roman"/>
          <w:color w:val="212529"/>
          <w:sz w:val="24"/>
          <w:szCs w:val="24"/>
        </w:rPr>
        <w:t xml:space="preserve"> </w:t>
      </w:r>
      <w:r w:rsidRPr="0041186D">
        <w:rPr>
          <w:rFonts w:ascii="Times New Roman" w:eastAsia="Times New Roman" w:hAnsi="Times New Roman" w:cs="Times New Roman"/>
          <w:color w:val="212529"/>
          <w:sz w:val="24"/>
          <w:szCs w:val="24"/>
        </w:rPr>
        <w:t xml:space="preserve"> &lt;https://CRAN.R-project.org/package=tseries&gt;.</w:t>
      </w:r>
    </w:p>
    <w:p w14:paraId="00EEA55F" w14:textId="1643548C" w:rsidR="434A09E0" w:rsidRDefault="133738AF" w:rsidP="009008CF">
      <w:pPr>
        <w:spacing w:before="240" w:after="240"/>
        <w:ind w:left="720" w:hanging="720"/>
        <w:jc w:val="both"/>
        <w:rPr>
          <w:rFonts w:ascii="Times New Roman" w:eastAsia="Times New Roman" w:hAnsi="Times New Roman" w:cs="Times New Roman"/>
          <w:color w:val="212529"/>
          <w:sz w:val="24"/>
          <w:szCs w:val="24"/>
          <w:highlight w:val="white"/>
          <w:lang w:val="en-US"/>
        </w:rPr>
      </w:pPr>
      <w:r w:rsidRPr="006C5F16">
        <w:rPr>
          <w:rFonts w:ascii="Times New Roman" w:eastAsia="Times New Roman" w:hAnsi="Times New Roman" w:cs="Times New Roman"/>
          <w:color w:val="212529"/>
          <w:sz w:val="24"/>
          <w:szCs w:val="24"/>
          <w:highlight w:val="white"/>
          <w:lang w:val="en-US"/>
        </w:rPr>
        <w:t>Wrede, R. C. dan M. Spiegel. (2002). Schaum's Outlines: Advanced Calculus. 2nd Edition.</w:t>
      </w:r>
    </w:p>
    <w:p w14:paraId="2E655892" w14:textId="07B7077C" w:rsidR="0041186D" w:rsidRPr="006C5F16" w:rsidRDefault="0041186D" w:rsidP="00BD47BD">
      <w:pPr>
        <w:spacing w:before="240" w:after="240"/>
        <w:ind w:left="720" w:hanging="720"/>
        <w:jc w:val="both"/>
        <w:rPr>
          <w:rFonts w:ascii="Times New Roman" w:eastAsia="Times New Roman" w:hAnsi="Times New Roman" w:cs="Times New Roman"/>
          <w:color w:val="212529"/>
          <w:sz w:val="24"/>
          <w:szCs w:val="24"/>
          <w:highlight w:val="white"/>
        </w:rPr>
      </w:pPr>
    </w:p>
    <w:p w14:paraId="0000002A" w14:textId="77777777" w:rsidR="00843B0F" w:rsidRPr="006C5F16" w:rsidRDefault="00843B0F">
      <w:pPr>
        <w:spacing w:before="240" w:after="240"/>
        <w:jc w:val="both"/>
        <w:rPr>
          <w:rFonts w:ascii="Times New Roman" w:eastAsia="Times New Roman" w:hAnsi="Times New Roman" w:cs="Times New Roman"/>
          <w:color w:val="212529"/>
          <w:sz w:val="24"/>
          <w:szCs w:val="24"/>
          <w:highlight w:val="white"/>
        </w:rPr>
      </w:pPr>
    </w:p>
    <w:p w14:paraId="0000002B" w14:textId="77777777" w:rsidR="00843B0F" w:rsidRPr="006C5F16" w:rsidRDefault="00843B0F">
      <w:pPr>
        <w:spacing w:before="240" w:after="240"/>
        <w:rPr>
          <w:rFonts w:ascii="Times New Roman" w:eastAsia="Times New Roman" w:hAnsi="Times New Roman" w:cs="Times New Roman"/>
          <w:color w:val="212529"/>
          <w:sz w:val="24"/>
          <w:szCs w:val="24"/>
          <w:highlight w:val="white"/>
        </w:rPr>
      </w:pPr>
    </w:p>
    <w:sectPr w:rsidR="00843B0F" w:rsidRPr="006C5F16">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E14DD02" w14:textId="77777777" w:rsidR="006728DE" w:rsidRDefault="006728DE" w:rsidP="00480067">
      <w:pPr>
        <w:spacing w:line="240" w:lineRule="auto"/>
      </w:pPr>
      <w:r>
        <w:separator/>
      </w:r>
    </w:p>
  </w:endnote>
  <w:endnote w:type="continuationSeparator" w:id="0">
    <w:p w14:paraId="7B4E7CE3" w14:textId="77777777" w:rsidR="006728DE" w:rsidRDefault="006728DE" w:rsidP="004800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C0C9D88" w14:textId="77777777" w:rsidR="006728DE" w:rsidRDefault="006728DE" w:rsidP="00480067">
      <w:pPr>
        <w:spacing w:line="240" w:lineRule="auto"/>
      </w:pPr>
      <w:r>
        <w:separator/>
      </w:r>
    </w:p>
  </w:footnote>
  <w:footnote w:type="continuationSeparator" w:id="0">
    <w:p w14:paraId="45635E6F" w14:textId="77777777" w:rsidR="006728DE" w:rsidRDefault="006728DE" w:rsidP="0048006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894A5"/>
    <w:multiLevelType w:val="hybridMultilevel"/>
    <w:tmpl w:val="E1F62428"/>
    <w:lvl w:ilvl="0" w:tplc="7DE8D0E4">
      <w:start w:val="1"/>
      <w:numFmt w:val="bullet"/>
      <w:lvlText w:val=""/>
      <w:lvlJc w:val="left"/>
      <w:pPr>
        <w:ind w:left="1080" w:hanging="360"/>
      </w:pPr>
      <w:rPr>
        <w:rFonts w:ascii="Symbol" w:hAnsi="Symbol" w:hint="default"/>
      </w:rPr>
    </w:lvl>
    <w:lvl w:ilvl="1" w:tplc="6AB2C288">
      <w:start w:val="1"/>
      <w:numFmt w:val="bullet"/>
      <w:lvlText w:val="o"/>
      <w:lvlJc w:val="left"/>
      <w:pPr>
        <w:ind w:left="1800" w:hanging="360"/>
      </w:pPr>
      <w:rPr>
        <w:rFonts w:ascii="Courier New" w:hAnsi="Courier New" w:hint="default"/>
      </w:rPr>
    </w:lvl>
    <w:lvl w:ilvl="2" w:tplc="55D2E058">
      <w:start w:val="1"/>
      <w:numFmt w:val="bullet"/>
      <w:lvlText w:val=""/>
      <w:lvlJc w:val="left"/>
      <w:pPr>
        <w:ind w:left="2520" w:hanging="360"/>
      </w:pPr>
      <w:rPr>
        <w:rFonts w:ascii="Wingdings" w:hAnsi="Wingdings" w:hint="default"/>
      </w:rPr>
    </w:lvl>
    <w:lvl w:ilvl="3" w:tplc="21425DE4">
      <w:start w:val="1"/>
      <w:numFmt w:val="bullet"/>
      <w:lvlText w:val=""/>
      <w:lvlJc w:val="left"/>
      <w:pPr>
        <w:ind w:left="3240" w:hanging="360"/>
      </w:pPr>
      <w:rPr>
        <w:rFonts w:ascii="Symbol" w:hAnsi="Symbol" w:hint="default"/>
      </w:rPr>
    </w:lvl>
    <w:lvl w:ilvl="4" w:tplc="4CAAA4D6">
      <w:start w:val="1"/>
      <w:numFmt w:val="bullet"/>
      <w:lvlText w:val="o"/>
      <w:lvlJc w:val="left"/>
      <w:pPr>
        <w:ind w:left="3960" w:hanging="360"/>
      </w:pPr>
      <w:rPr>
        <w:rFonts w:ascii="Courier New" w:hAnsi="Courier New" w:hint="default"/>
      </w:rPr>
    </w:lvl>
    <w:lvl w:ilvl="5" w:tplc="38C086A6">
      <w:start w:val="1"/>
      <w:numFmt w:val="bullet"/>
      <w:lvlText w:val=""/>
      <w:lvlJc w:val="left"/>
      <w:pPr>
        <w:ind w:left="4680" w:hanging="360"/>
      </w:pPr>
      <w:rPr>
        <w:rFonts w:ascii="Wingdings" w:hAnsi="Wingdings" w:hint="default"/>
      </w:rPr>
    </w:lvl>
    <w:lvl w:ilvl="6" w:tplc="15A24D0E">
      <w:start w:val="1"/>
      <w:numFmt w:val="bullet"/>
      <w:lvlText w:val=""/>
      <w:lvlJc w:val="left"/>
      <w:pPr>
        <w:ind w:left="5400" w:hanging="360"/>
      </w:pPr>
      <w:rPr>
        <w:rFonts w:ascii="Symbol" w:hAnsi="Symbol" w:hint="default"/>
      </w:rPr>
    </w:lvl>
    <w:lvl w:ilvl="7" w:tplc="A8740D4C">
      <w:start w:val="1"/>
      <w:numFmt w:val="bullet"/>
      <w:lvlText w:val="o"/>
      <w:lvlJc w:val="left"/>
      <w:pPr>
        <w:ind w:left="6120" w:hanging="360"/>
      </w:pPr>
      <w:rPr>
        <w:rFonts w:ascii="Courier New" w:hAnsi="Courier New" w:hint="default"/>
      </w:rPr>
    </w:lvl>
    <w:lvl w:ilvl="8" w:tplc="581A65DA">
      <w:start w:val="1"/>
      <w:numFmt w:val="bullet"/>
      <w:lvlText w:val=""/>
      <w:lvlJc w:val="left"/>
      <w:pPr>
        <w:ind w:left="6840" w:hanging="360"/>
      </w:pPr>
      <w:rPr>
        <w:rFonts w:ascii="Wingdings" w:hAnsi="Wingdings" w:hint="default"/>
      </w:rPr>
    </w:lvl>
  </w:abstractNum>
  <w:abstractNum w:abstractNumId="1" w15:restartNumberingAfterBreak="0">
    <w:nsid w:val="04F26A3E"/>
    <w:multiLevelType w:val="hybridMultilevel"/>
    <w:tmpl w:val="A76C872A"/>
    <w:lvl w:ilvl="0" w:tplc="ED8CDCB2">
      <w:start w:val="1"/>
      <w:numFmt w:val="decimal"/>
      <w:lvlText w:val="(%1)"/>
      <w:lvlJc w:val="left"/>
      <w:pPr>
        <w:ind w:left="720" w:hanging="360"/>
      </w:pPr>
      <w:rPr>
        <w:rFonts w:ascii="Times New Roman" w:eastAsia="Arial" w:hAnsi="Times New Roman" w:cs="Times New Roman" w:hint="default"/>
        <w:color w:val="auto"/>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0A244D6"/>
    <w:multiLevelType w:val="hybridMultilevel"/>
    <w:tmpl w:val="2354D176"/>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 w15:restartNumberingAfterBreak="0">
    <w:nsid w:val="233269A8"/>
    <w:multiLevelType w:val="hybridMultilevel"/>
    <w:tmpl w:val="A28ECA64"/>
    <w:lvl w:ilvl="0" w:tplc="EE640A4E">
      <w:start w:val="1"/>
      <w:numFmt w:val="bullet"/>
      <w:lvlText w:val=""/>
      <w:lvlJc w:val="left"/>
      <w:pPr>
        <w:ind w:left="1080" w:hanging="360"/>
      </w:pPr>
      <w:rPr>
        <w:rFonts w:ascii="Symbol" w:hAnsi="Symbol" w:hint="default"/>
      </w:rPr>
    </w:lvl>
    <w:lvl w:ilvl="1" w:tplc="D1507C8E">
      <w:start w:val="1"/>
      <w:numFmt w:val="bullet"/>
      <w:lvlText w:val="o"/>
      <w:lvlJc w:val="left"/>
      <w:pPr>
        <w:ind w:left="1800" w:hanging="360"/>
      </w:pPr>
      <w:rPr>
        <w:rFonts w:ascii="Courier New" w:hAnsi="Courier New" w:hint="default"/>
      </w:rPr>
    </w:lvl>
    <w:lvl w:ilvl="2" w:tplc="F8EE4E14">
      <w:start w:val="1"/>
      <w:numFmt w:val="bullet"/>
      <w:lvlText w:val=""/>
      <w:lvlJc w:val="left"/>
      <w:pPr>
        <w:ind w:left="2520" w:hanging="360"/>
      </w:pPr>
      <w:rPr>
        <w:rFonts w:ascii="Wingdings" w:hAnsi="Wingdings" w:hint="default"/>
      </w:rPr>
    </w:lvl>
    <w:lvl w:ilvl="3" w:tplc="D772DC02">
      <w:start w:val="1"/>
      <w:numFmt w:val="bullet"/>
      <w:lvlText w:val=""/>
      <w:lvlJc w:val="left"/>
      <w:pPr>
        <w:ind w:left="3240" w:hanging="360"/>
      </w:pPr>
      <w:rPr>
        <w:rFonts w:ascii="Symbol" w:hAnsi="Symbol" w:hint="default"/>
      </w:rPr>
    </w:lvl>
    <w:lvl w:ilvl="4" w:tplc="F356D47C">
      <w:start w:val="1"/>
      <w:numFmt w:val="bullet"/>
      <w:lvlText w:val="o"/>
      <w:lvlJc w:val="left"/>
      <w:pPr>
        <w:ind w:left="3960" w:hanging="360"/>
      </w:pPr>
      <w:rPr>
        <w:rFonts w:ascii="Courier New" w:hAnsi="Courier New" w:hint="default"/>
      </w:rPr>
    </w:lvl>
    <w:lvl w:ilvl="5" w:tplc="3A1498C8">
      <w:start w:val="1"/>
      <w:numFmt w:val="bullet"/>
      <w:lvlText w:val=""/>
      <w:lvlJc w:val="left"/>
      <w:pPr>
        <w:ind w:left="4680" w:hanging="360"/>
      </w:pPr>
      <w:rPr>
        <w:rFonts w:ascii="Wingdings" w:hAnsi="Wingdings" w:hint="default"/>
      </w:rPr>
    </w:lvl>
    <w:lvl w:ilvl="6" w:tplc="B9E0379C">
      <w:start w:val="1"/>
      <w:numFmt w:val="bullet"/>
      <w:lvlText w:val=""/>
      <w:lvlJc w:val="left"/>
      <w:pPr>
        <w:ind w:left="5400" w:hanging="360"/>
      </w:pPr>
      <w:rPr>
        <w:rFonts w:ascii="Symbol" w:hAnsi="Symbol" w:hint="default"/>
      </w:rPr>
    </w:lvl>
    <w:lvl w:ilvl="7" w:tplc="EB6670EA">
      <w:start w:val="1"/>
      <w:numFmt w:val="bullet"/>
      <w:lvlText w:val="o"/>
      <w:lvlJc w:val="left"/>
      <w:pPr>
        <w:ind w:left="6120" w:hanging="360"/>
      </w:pPr>
      <w:rPr>
        <w:rFonts w:ascii="Courier New" w:hAnsi="Courier New" w:hint="default"/>
      </w:rPr>
    </w:lvl>
    <w:lvl w:ilvl="8" w:tplc="52A4D572">
      <w:start w:val="1"/>
      <w:numFmt w:val="bullet"/>
      <w:lvlText w:val=""/>
      <w:lvlJc w:val="left"/>
      <w:pPr>
        <w:ind w:left="6840" w:hanging="360"/>
      </w:pPr>
      <w:rPr>
        <w:rFonts w:ascii="Wingdings" w:hAnsi="Wingdings" w:hint="default"/>
      </w:rPr>
    </w:lvl>
  </w:abstractNum>
  <w:abstractNum w:abstractNumId="4" w15:restartNumberingAfterBreak="0">
    <w:nsid w:val="288A43F0"/>
    <w:multiLevelType w:val="hybridMultilevel"/>
    <w:tmpl w:val="82627628"/>
    <w:lvl w:ilvl="0" w:tplc="4B50B342">
      <w:start w:val="1"/>
      <w:numFmt w:val="decimal"/>
      <w:lvlText w:val="%1."/>
      <w:lvlJc w:val="left"/>
      <w:pPr>
        <w:ind w:left="720" w:hanging="360"/>
      </w:pPr>
    </w:lvl>
    <w:lvl w:ilvl="1" w:tplc="982C57D8">
      <w:start w:val="1"/>
      <w:numFmt w:val="lowerLetter"/>
      <w:lvlText w:val="%2."/>
      <w:lvlJc w:val="left"/>
      <w:pPr>
        <w:ind w:left="1440" w:hanging="360"/>
      </w:pPr>
    </w:lvl>
    <w:lvl w:ilvl="2" w:tplc="788646F2">
      <w:start w:val="1"/>
      <w:numFmt w:val="lowerRoman"/>
      <w:lvlText w:val="%3."/>
      <w:lvlJc w:val="right"/>
      <w:pPr>
        <w:ind w:left="2160" w:hanging="180"/>
      </w:pPr>
    </w:lvl>
    <w:lvl w:ilvl="3" w:tplc="35E861B6">
      <w:start w:val="1"/>
      <w:numFmt w:val="decimal"/>
      <w:lvlText w:val="%4."/>
      <w:lvlJc w:val="left"/>
      <w:pPr>
        <w:ind w:left="2880" w:hanging="360"/>
      </w:pPr>
    </w:lvl>
    <w:lvl w:ilvl="4" w:tplc="1F0A42B6">
      <w:start w:val="1"/>
      <w:numFmt w:val="lowerLetter"/>
      <w:lvlText w:val="%5."/>
      <w:lvlJc w:val="left"/>
      <w:pPr>
        <w:ind w:left="3600" w:hanging="360"/>
      </w:pPr>
    </w:lvl>
    <w:lvl w:ilvl="5" w:tplc="A08A6ABC">
      <w:start w:val="1"/>
      <w:numFmt w:val="lowerRoman"/>
      <w:lvlText w:val="%6."/>
      <w:lvlJc w:val="right"/>
      <w:pPr>
        <w:ind w:left="4320" w:hanging="180"/>
      </w:pPr>
    </w:lvl>
    <w:lvl w:ilvl="6" w:tplc="24DED9DA">
      <w:start w:val="1"/>
      <w:numFmt w:val="decimal"/>
      <w:lvlText w:val="%7."/>
      <w:lvlJc w:val="left"/>
      <w:pPr>
        <w:ind w:left="5040" w:hanging="360"/>
      </w:pPr>
    </w:lvl>
    <w:lvl w:ilvl="7" w:tplc="03C86C40">
      <w:start w:val="1"/>
      <w:numFmt w:val="lowerLetter"/>
      <w:lvlText w:val="%8."/>
      <w:lvlJc w:val="left"/>
      <w:pPr>
        <w:ind w:left="5760" w:hanging="360"/>
      </w:pPr>
    </w:lvl>
    <w:lvl w:ilvl="8" w:tplc="5BDED894">
      <w:start w:val="1"/>
      <w:numFmt w:val="lowerRoman"/>
      <w:lvlText w:val="%9."/>
      <w:lvlJc w:val="right"/>
      <w:pPr>
        <w:ind w:left="6480" w:hanging="180"/>
      </w:pPr>
    </w:lvl>
  </w:abstractNum>
  <w:abstractNum w:abstractNumId="5" w15:restartNumberingAfterBreak="0">
    <w:nsid w:val="2915F4BC"/>
    <w:multiLevelType w:val="hybridMultilevel"/>
    <w:tmpl w:val="E130744E"/>
    <w:lvl w:ilvl="0" w:tplc="4EA808FE">
      <w:start w:val="1"/>
      <w:numFmt w:val="bullet"/>
      <w:lvlText w:val=""/>
      <w:lvlJc w:val="left"/>
      <w:pPr>
        <w:ind w:left="1080" w:hanging="360"/>
      </w:pPr>
      <w:rPr>
        <w:rFonts w:ascii="Symbol" w:hAnsi="Symbol" w:hint="default"/>
      </w:rPr>
    </w:lvl>
    <w:lvl w:ilvl="1" w:tplc="755A81D0">
      <w:start w:val="1"/>
      <w:numFmt w:val="bullet"/>
      <w:lvlText w:val="o"/>
      <w:lvlJc w:val="left"/>
      <w:pPr>
        <w:ind w:left="1800" w:hanging="360"/>
      </w:pPr>
      <w:rPr>
        <w:rFonts w:ascii="Courier New" w:hAnsi="Courier New" w:hint="default"/>
      </w:rPr>
    </w:lvl>
    <w:lvl w:ilvl="2" w:tplc="AD286AB0">
      <w:start w:val="1"/>
      <w:numFmt w:val="bullet"/>
      <w:lvlText w:val=""/>
      <w:lvlJc w:val="left"/>
      <w:pPr>
        <w:ind w:left="2520" w:hanging="360"/>
      </w:pPr>
      <w:rPr>
        <w:rFonts w:ascii="Wingdings" w:hAnsi="Wingdings" w:hint="default"/>
      </w:rPr>
    </w:lvl>
    <w:lvl w:ilvl="3" w:tplc="52F023FC">
      <w:start w:val="1"/>
      <w:numFmt w:val="bullet"/>
      <w:lvlText w:val=""/>
      <w:lvlJc w:val="left"/>
      <w:pPr>
        <w:ind w:left="3240" w:hanging="360"/>
      </w:pPr>
      <w:rPr>
        <w:rFonts w:ascii="Symbol" w:hAnsi="Symbol" w:hint="default"/>
      </w:rPr>
    </w:lvl>
    <w:lvl w:ilvl="4" w:tplc="0366CC66">
      <w:start w:val="1"/>
      <w:numFmt w:val="bullet"/>
      <w:lvlText w:val="o"/>
      <w:lvlJc w:val="left"/>
      <w:pPr>
        <w:ind w:left="3960" w:hanging="360"/>
      </w:pPr>
      <w:rPr>
        <w:rFonts w:ascii="Courier New" w:hAnsi="Courier New" w:hint="default"/>
      </w:rPr>
    </w:lvl>
    <w:lvl w:ilvl="5" w:tplc="F364D2FC">
      <w:start w:val="1"/>
      <w:numFmt w:val="bullet"/>
      <w:lvlText w:val=""/>
      <w:lvlJc w:val="left"/>
      <w:pPr>
        <w:ind w:left="4680" w:hanging="360"/>
      </w:pPr>
      <w:rPr>
        <w:rFonts w:ascii="Wingdings" w:hAnsi="Wingdings" w:hint="default"/>
      </w:rPr>
    </w:lvl>
    <w:lvl w:ilvl="6" w:tplc="BA527A28">
      <w:start w:val="1"/>
      <w:numFmt w:val="bullet"/>
      <w:lvlText w:val=""/>
      <w:lvlJc w:val="left"/>
      <w:pPr>
        <w:ind w:left="5400" w:hanging="360"/>
      </w:pPr>
      <w:rPr>
        <w:rFonts w:ascii="Symbol" w:hAnsi="Symbol" w:hint="default"/>
      </w:rPr>
    </w:lvl>
    <w:lvl w:ilvl="7" w:tplc="F1E8091E">
      <w:start w:val="1"/>
      <w:numFmt w:val="bullet"/>
      <w:lvlText w:val="o"/>
      <w:lvlJc w:val="left"/>
      <w:pPr>
        <w:ind w:left="6120" w:hanging="360"/>
      </w:pPr>
      <w:rPr>
        <w:rFonts w:ascii="Courier New" w:hAnsi="Courier New" w:hint="default"/>
      </w:rPr>
    </w:lvl>
    <w:lvl w:ilvl="8" w:tplc="3794966E">
      <w:start w:val="1"/>
      <w:numFmt w:val="bullet"/>
      <w:lvlText w:val=""/>
      <w:lvlJc w:val="left"/>
      <w:pPr>
        <w:ind w:left="6840" w:hanging="360"/>
      </w:pPr>
      <w:rPr>
        <w:rFonts w:ascii="Wingdings" w:hAnsi="Wingdings" w:hint="default"/>
      </w:rPr>
    </w:lvl>
  </w:abstractNum>
  <w:abstractNum w:abstractNumId="6" w15:restartNumberingAfterBreak="0">
    <w:nsid w:val="36D25C63"/>
    <w:multiLevelType w:val="hybridMultilevel"/>
    <w:tmpl w:val="E81C2C18"/>
    <w:lvl w:ilvl="0" w:tplc="3809000F">
      <w:start w:val="1"/>
      <w:numFmt w:val="decimal"/>
      <w:lvlText w:val="%1."/>
      <w:lvlJc w:val="left"/>
      <w:pPr>
        <w:ind w:left="720" w:hanging="360"/>
      </w:pPr>
      <w:rPr>
        <w:rFonts w:hint="default"/>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39E41E36"/>
    <w:multiLevelType w:val="hybridMultilevel"/>
    <w:tmpl w:val="446649DC"/>
    <w:lvl w:ilvl="0" w:tplc="F91AFD66">
      <w:start w:val="1"/>
      <w:numFmt w:val="decimal"/>
      <w:lvlText w:val="%1."/>
      <w:lvlJc w:val="left"/>
      <w:pPr>
        <w:ind w:left="720" w:hanging="360"/>
      </w:pPr>
    </w:lvl>
    <w:lvl w:ilvl="1" w:tplc="C6FC391C">
      <w:start w:val="1"/>
      <w:numFmt w:val="lowerLetter"/>
      <w:lvlText w:val="%2."/>
      <w:lvlJc w:val="left"/>
      <w:pPr>
        <w:ind w:left="1440" w:hanging="360"/>
      </w:pPr>
    </w:lvl>
    <w:lvl w:ilvl="2" w:tplc="4F18D184">
      <w:start w:val="1"/>
      <w:numFmt w:val="lowerRoman"/>
      <w:lvlText w:val="%3."/>
      <w:lvlJc w:val="right"/>
      <w:pPr>
        <w:ind w:left="2160" w:hanging="180"/>
      </w:pPr>
    </w:lvl>
    <w:lvl w:ilvl="3" w:tplc="4CB407F0">
      <w:start w:val="1"/>
      <w:numFmt w:val="decimal"/>
      <w:lvlText w:val="%4."/>
      <w:lvlJc w:val="left"/>
      <w:pPr>
        <w:ind w:left="2880" w:hanging="360"/>
      </w:pPr>
    </w:lvl>
    <w:lvl w:ilvl="4" w:tplc="FE4C2D5C">
      <w:start w:val="1"/>
      <w:numFmt w:val="lowerLetter"/>
      <w:lvlText w:val="%5."/>
      <w:lvlJc w:val="left"/>
      <w:pPr>
        <w:ind w:left="3600" w:hanging="360"/>
      </w:pPr>
    </w:lvl>
    <w:lvl w:ilvl="5" w:tplc="99805844">
      <w:start w:val="1"/>
      <w:numFmt w:val="lowerRoman"/>
      <w:lvlText w:val="%6."/>
      <w:lvlJc w:val="right"/>
      <w:pPr>
        <w:ind w:left="4320" w:hanging="180"/>
      </w:pPr>
    </w:lvl>
    <w:lvl w:ilvl="6" w:tplc="8F264F22">
      <w:start w:val="1"/>
      <w:numFmt w:val="decimal"/>
      <w:lvlText w:val="%7."/>
      <w:lvlJc w:val="left"/>
      <w:pPr>
        <w:ind w:left="5040" w:hanging="360"/>
      </w:pPr>
    </w:lvl>
    <w:lvl w:ilvl="7" w:tplc="2AD2242A">
      <w:start w:val="1"/>
      <w:numFmt w:val="lowerLetter"/>
      <w:lvlText w:val="%8."/>
      <w:lvlJc w:val="left"/>
      <w:pPr>
        <w:ind w:left="5760" w:hanging="360"/>
      </w:pPr>
    </w:lvl>
    <w:lvl w:ilvl="8" w:tplc="E6222928">
      <w:start w:val="1"/>
      <w:numFmt w:val="lowerRoman"/>
      <w:lvlText w:val="%9."/>
      <w:lvlJc w:val="right"/>
      <w:pPr>
        <w:ind w:left="6480" w:hanging="180"/>
      </w:pPr>
    </w:lvl>
  </w:abstractNum>
  <w:abstractNum w:abstractNumId="8" w15:restartNumberingAfterBreak="0">
    <w:nsid w:val="4C707954"/>
    <w:multiLevelType w:val="hybridMultilevel"/>
    <w:tmpl w:val="393C043E"/>
    <w:lvl w:ilvl="0" w:tplc="0B728358">
      <w:start w:val="1"/>
      <w:numFmt w:val="bullet"/>
      <w:lvlText w:val=""/>
      <w:lvlJc w:val="left"/>
      <w:pPr>
        <w:ind w:left="1080" w:hanging="360"/>
      </w:pPr>
      <w:rPr>
        <w:rFonts w:ascii="Symbol" w:hAnsi="Symbol" w:hint="default"/>
      </w:rPr>
    </w:lvl>
    <w:lvl w:ilvl="1" w:tplc="6C78A1FE">
      <w:start w:val="1"/>
      <w:numFmt w:val="bullet"/>
      <w:lvlText w:val="o"/>
      <w:lvlJc w:val="left"/>
      <w:pPr>
        <w:ind w:left="1800" w:hanging="360"/>
      </w:pPr>
      <w:rPr>
        <w:rFonts w:ascii="Courier New" w:hAnsi="Courier New" w:hint="default"/>
      </w:rPr>
    </w:lvl>
    <w:lvl w:ilvl="2" w:tplc="22184900">
      <w:start w:val="1"/>
      <w:numFmt w:val="bullet"/>
      <w:lvlText w:val=""/>
      <w:lvlJc w:val="left"/>
      <w:pPr>
        <w:ind w:left="2520" w:hanging="360"/>
      </w:pPr>
      <w:rPr>
        <w:rFonts w:ascii="Wingdings" w:hAnsi="Wingdings" w:hint="default"/>
      </w:rPr>
    </w:lvl>
    <w:lvl w:ilvl="3" w:tplc="D1DC7916">
      <w:start w:val="1"/>
      <w:numFmt w:val="bullet"/>
      <w:lvlText w:val=""/>
      <w:lvlJc w:val="left"/>
      <w:pPr>
        <w:ind w:left="3240" w:hanging="360"/>
      </w:pPr>
      <w:rPr>
        <w:rFonts w:ascii="Symbol" w:hAnsi="Symbol" w:hint="default"/>
      </w:rPr>
    </w:lvl>
    <w:lvl w:ilvl="4" w:tplc="B4443E1E">
      <w:start w:val="1"/>
      <w:numFmt w:val="bullet"/>
      <w:lvlText w:val="o"/>
      <w:lvlJc w:val="left"/>
      <w:pPr>
        <w:ind w:left="3960" w:hanging="360"/>
      </w:pPr>
      <w:rPr>
        <w:rFonts w:ascii="Courier New" w:hAnsi="Courier New" w:hint="default"/>
      </w:rPr>
    </w:lvl>
    <w:lvl w:ilvl="5" w:tplc="55E25A40">
      <w:start w:val="1"/>
      <w:numFmt w:val="bullet"/>
      <w:lvlText w:val=""/>
      <w:lvlJc w:val="left"/>
      <w:pPr>
        <w:ind w:left="4680" w:hanging="360"/>
      </w:pPr>
      <w:rPr>
        <w:rFonts w:ascii="Wingdings" w:hAnsi="Wingdings" w:hint="default"/>
      </w:rPr>
    </w:lvl>
    <w:lvl w:ilvl="6" w:tplc="BDDC1E9E">
      <w:start w:val="1"/>
      <w:numFmt w:val="bullet"/>
      <w:lvlText w:val=""/>
      <w:lvlJc w:val="left"/>
      <w:pPr>
        <w:ind w:left="5400" w:hanging="360"/>
      </w:pPr>
      <w:rPr>
        <w:rFonts w:ascii="Symbol" w:hAnsi="Symbol" w:hint="default"/>
      </w:rPr>
    </w:lvl>
    <w:lvl w:ilvl="7" w:tplc="FE54A4A0">
      <w:start w:val="1"/>
      <w:numFmt w:val="bullet"/>
      <w:lvlText w:val="o"/>
      <w:lvlJc w:val="left"/>
      <w:pPr>
        <w:ind w:left="6120" w:hanging="360"/>
      </w:pPr>
      <w:rPr>
        <w:rFonts w:ascii="Courier New" w:hAnsi="Courier New" w:hint="default"/>
      </w:rPr>
    </w:lvl>
    <w:lvl w:ilvl="8" w:tplc="25E2AE9C">
      <w:start w:val="1"/>
      <w:numFmt w:val="bullet"/>
      <w:lvlText w:val=""/>
      <w:lvlJc w:val="left"/>
      <w:pPr>
        <w:ind w:left="6840" w:hanging="360"/>
      </w:pPr>
      <w:rPr>
        <w:rFonts w:ascii="Wingdings" w:hAnsi="Wingdings" w:hint="default"/>
      </w:rPr>
    </w:lvl>
  </w:abstractNum>
  <w:num w:numId="1" w16cid:durableId="966472915">
    <w:abstractNumId w:val="0"/>
  </w:num>
  <w:num w:numId="2" w16cid:durableId="504326882">
    <w:abstractNumId w:val="5"/>
  </w:num>
  <w:num w:numId="3" w16cid:durableId="667828032">
    <w:abstractNumId w:val="8"/>
  </w:num>
  <w:num w:numId="4" w16cid:durableId="672345647">
    <w:abstractNumId w:val="3"/>
  </w:num>
  <w:num w:numId="5" w16cid:durableId="1047952145">
    <w:abstractNumId w:val="7"/>
  </w:num>
  <w:num w:numId="6" w16cid:durableId="601456407">
    <w:abstractNumId w:val="4"/>
  </w:num>
  <w:num w:numId="7" w16cid:durableId="2103060558">
    <w:abstractNumId w:val="6"/>
  </w:num>
  <w:num w:numId="8" w16cid:durableId="792483575">
    <w:abstractNumId w:val="2"/>
  </w:num>
  <w:num w:numId="9" w16cid:durableId="11403485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3B0F"/>
    <w:rsid w:val="00024042"/>
    <w:rsid w:val="0003368F"/>
    <w:rsid w:val="00086C4B"/>
    <w:rsid w:val="000E5849"/>
    <w:rsid w:val="000F2421"/>
    <w:rsid w:val="000F39E5"/>
    <w:rsid w:val="00124E02"/>
    <w:rsid w:val="00130AE4"/>
    <w:rsid w:val="001746CB"/>
    <w:rsid w:val="001A1B54"/>
    <w:rsid w:val="001C6E3F"/>
    <w:rsid w:val="001D608C"/>
    <w:rsid w:val="001F2D87"/>
    <w:rsid w:val="001F4393"/>
    <w:rsid w:val="001F4AA2"/>
    <w:rsid w:val="00210D7D"/>
    <w:rsid w:val="002211D6"/>
    <w:rsid w:val="00233373"/>
    <w:rsid w:val="002452C7"/>
    <w:rsid w:val="00257DE2"/>
    <w:rsid w:val="002D5EE3"/>
    <w:rsid w:val="002E2D6B"/>
    <w:rsid w:val="003178C3"/>
    <w:rsid w:val="00322F2D"/>
    <w:rsid w:val="003667FD"/>
    <w:rsid w:val="003739F6"/>
    <w:rsid w:val="0037520F"/>
    <w:rsid w:val="003B4D8B"/>
    <w:rsid w:val="003C3289"/>
    <w:rsid w:val="003F1E3C"/>
    <w:rsid w:val="003F6062"/>
    <w:rsid w:val="00401A3C"/>
    <w:rsid w:val="0041186D"/>
    <w:rsid w:val="00425210"/>
    <w:rsid w:val="00426D10"/>
    <w:rsid w:val="00480067"/>
    <w:rsid w:val="004941C2"/>
    <w:rsid w:val="004C7D3D"/>
    <w:rsid w:val="005074B0"/>
    <w:rsid w:val="00522737"/>
    <w:rsid w:val="00554B2D"/>
    <w:rsid w:val="005673E3"/>
    <w:rsid w:val="0058461E"/>
    <w:rsid w:val="00592905"/>
    <w:rsid w:val="00596652"/>
    <w:rsid w:val="005C5E4E"/>
    <w:rsid w:val="005C612D"/>
    <w:rsid w:val="005D31BB"/>
    <w:rsid w:val="005E6C79"/>
    <w:rsid w:val="0062508B"/>
    <w:rsid w:val="00626805"/>
    <w:rsid w:val="00633793"/>
    <w:rsid w:val="006728DE"/>
    <w:rsid w:val="0068358C"/>
    <w:rsid w:val="006A2E44"/>
    <w:rsid w:val="006B5B09"/>
    <w:rsid w:val="006C0A3E"/>
    <w:rsid w:val="006C5F16"/>
    <w:rsid w:val="006F220D"/>
    <w:rsid w:val="006F4504"/>
    <w:rsid w:val="006F5EFB"/>
    <w:rsid w:val="0070187B"/>
    <w:rsid w:val="00734A40"/>
    <w:rsid w:val="007A733E"/>
    <w:rsid w:val="007B3CF4"/>
    <w:rsid w:val="007F2E73"/>
    <w:rsid w:val="00807410"/>
    <w:rsid w:val="00813336"/>
    <w:rsid w:val="00834D88"/>
    <w:rsid w:val="00842B3B"/>
    <w:rsid w:val="0084334F"/>
    <w:rsid w:val="00843B0F"/>
    <w:rsid w:val="00860EF0"/>
    <w:rsid w:val="0087384C"/>
    <w:rsid w:val="008936D6"/>
    <w:rsid w:val="008B4B4B"/>
    <w:rsid w:val="008C324D"/>
    <w:rsid w:val="009008CF"/>
    <w:rsid w:val="00913986"/>
    <w:rsid w:val="00972535"/>
    <w:rsid w:val="009C3D21"/>
    <w:rsid w:val="009C598D"/>
    <w:rsid w:val="009E1E17"/>
    <w:rsid w:val="00A004C3"/>
    <w:rsid w:val="00A04E9F"/>
    <w:rsid w:val="00A34853"/>
    <w:rsid w:val="00A54DB8"/>
    <w:rsid w:val="00A80134"/>
    <w:rsid w:val="00AD678A"/>
    <w:rsid w:val="00AF4117"/>
    <w:rsid w:val="00B04F25"/>
    <w:rsid w:val="00B83C82"/>
    <w:rsid w:val="00BB5713"/>
    <w:rsid w:val="00BD47BD"/>
    <w:rsid w:val="00BD6980"/>
    <w:rsid w:val="00C22E25"/>
    <w:rsid w:val="00C27D36"/>
    <w:rsid w:val="00C37E1F"/>
    <w:rsid w:val="00C64E9D"/>
    <w:rsid w:val="00C70EF5"/>
    <w:rsid w:val="00CA491C"/>
    <w:rsid w:val="00CD21F6"/>
    <w:rsid w:val="00CD458E"/>
    <w:rsid w:val="00D01607"/>
    <w:rsid w:val="00D34B57"/>
    <w:rsid w:val="00D433C6"/>
    <w:rsid w:val="00D43987"/>
    <w:rsid w:val="00D75A67"/>
    <w:rsid w:val="00D76F9C"/>
    <w:rsid w:val="00D77DC1"/>
    <w:rsid w:val="00DD081B"/>
    <w:rsid w:val="00DF68AD"/>
    <w:rsid w:val="00E17CBB"/>
    <w:rsid w:val="00E2369D"/>
    <w:rsid w:val="00E473F3"/>
    <w:rsid w:val="00E5377C"/>
    <w:rsid w:val="00E653C3"/>
    <w:rsid w:val="00E82D79"/>
    <w:rsid w:val="00EA0082"/>
    <w:rsid w:val="00ED074F"/>
    <w:rsid w:val="00EE743D"/>
    <w:rsid w:val="00EF2D6E"/>
    <w:rsid w:val="00F033D9"/>
    <w:rsid w:val="00F4370E"/>
    <w:rsid w:val="00F6659A"/>
    <w:rsid w:val="00F66DA1"/>
    <w:rsid w:val="00FA55B5"/>
    <w:rsid w:val="00FC0199"/>
    <w:rsid w:val="00FC2728"/>
    <w:rsid w:val="00FE265F"/>
    <w:rsid w:val="00FF3FBC"/>
    <w:rsid w:val="00FF7247"/>
    <w:rsid w:val="015DCD73"/>
    <w:rsid w:val="018246F2"/>
    <w:rsid w:val="030A19F5"/>
    <w:rsid w:val="04F3311B"/>
    <w:rsid w:val="05029D49"/>
    <w:rsid w:val="0506711F"/>
    <w:rsid w:val="05BB1CBB"/>
    <w:rsid w:val="064B6312"/>
    <w:rsid w:val="065E5F8B"/>
    <w:rsid w:val="072FB40A"/>
    <w:rsid w:val="07E8ED35"/>
    <w:rsid w:val="0827D444"/>
    <w:rsid w:val="09913F8D"/>
    <w:rsid w:val="09A18906"/>
    <w:rsid w:val="0A306E17"/>
    <w:rsid w:val="0AD2ACC7"/>
    <w:rsid w:val="0BEFA31E"/>
    <w:rsid w:val="0E9715C8"/>
    <w:rsid w:val="11B5F3CF"/>
    <w:rsid w:val="1295B20E"/>
    <w:rsid w:val="1296E759"/>
    <w:rsid w:val="133738AF"/>
    <w:rsid w:val="13645396"/>
    <w:rsid w:val="1549C53C"/>
    <w:rsid w:val="15C59F71"/>
    <w:rsid w:val="167CDDC6"/>
    <w:rsid w:val="1685804C"/>
    <w:rsid w:val="16EEB118"/>
    <w:rsid w:val="1795EAA0"/>
    <w:rsid w:val="18043048"/>
    <w:rsid w:val="194D2733"/>
    <w:rsid w:val="1A10837C"/>
    <w:rsid w:val="1A27A6F7"/>
    <w:rsid w:val="1A7A5891"/>
    <w:rsid w:val="1B0626E9"/>
    <w:rsid w:val="1B2C9D59"/>
    <w:rsid w:val="1BAF357A"/>
    <w:rsid w:val="1BCD0FA0"/>
    <w:rsid w:val="1D2F2FAD"/>
    <w:rsid w:val="1D45E23C"/>
    <w:rsid w:val="1D693F14"/>
    <w:rsid w:val="1DAC0506"/>
    <w:rsid w:val="1E317496"/>
    <w:rsid w:val="20E8608D"/>
    <w:rsid w:val="214F36AD"/>
    <w:rsid w:val="21B78207"/>
    <w:rsid w:val="2519BA85"/>
    <w:rsid w:val="25FADEEA"/>
    <w:rsid w:val="2869F4CE"/>
    <w:rsid w:val="28F03FA1"/>
    <w:rsid w:val="29BA6BA0"/>
    <w:rsid w:val="2B673B71"/>
    <w:rsid w:val="2BC4B0B5"/>
    <w:rsid w:val="2C20FB9A"/>
    <w:rsid w:val="2CECE2E4"/>
    <w:rsid w:val="2E149158"/>
    <w:rsid w:val="306EAAF2"/>
    <w:rsid w:val="30E6F08C"/>
    <w:rsid w:val="310B6A0B"/>
    <w:rsid w:val="3225D091"/>
    <w:rsid w:val="344B6792"/>
    <w:rsid w:val="36594EFF"/>
    <w:rsid w:val="36C5B86D"/>
    <w:rsid w:val="3710499A"/>
    <w:rsid w:val="375E6E7A"/>
    <w:rsid w:val="37E3B65B"/>
    <w:rsid w:val="38EE10FA"/>
    <w:rsid w:val="38FD5393"/>
    <w:rsid w:val="393B60A4"/>
    <w:rsid w:val="39B99130"/>
    <w:rsid w:val="3A5105D7"/>
    <w:rsid w:val="3AEE49D6"/>
    <w:rsid w:val="3C3CB9A2"/>
    <w:rsid w:val="3C689EB6"/>
    <w:rsid w:val="3F67E1E6"/>
    <w:rsid w:val="4059CD45"/>
    <w:rsid w:val="40E3EBF9"/>
    <w:rsid w:val="41AE3F6C"/>
    <w:rsid w:val="429F3DAB"/>
    <w:rsid w:val="434A09E0"/>
    <w:rsid w:val="43E7778F"/>
    <w:rsid w:val="476859AA"/>
    <w:rsid w:val="4773D27F"/>
    <w:rsid w:val="47B99EB4"/>
    <w:rsid w:val="481773B8"/>
    <w:rsid w:val="4884ADE7"/>
    <w:rsid w:val="495E933B"/>
    <w:rsid w:val="4999A695"/>
    <w:rsid w:val="4A0F9715"/>
    <w:rsid w:val="4A7DE95C"/>
    <w:rsid w:val="4AAA4F90"/>
    <w:rsid w:val="4BA5433A"/>
    <w:rsid w:val="4BAB6776"/>
    <w:rsid w:val="4D39E2E4"/>
    <w:rsid w:val="4EEFBF89"/>
    <w:rsid w:val="4F2734DE"/>
    <w:rsid w:val="4F672907"/>
    <w:rsid w:val="4FC7ED39"/>
    <w:rsid w:val="5226E397"/>
    <w:rsid w:val="530AF248"/>
    <w:rsid w:val="533CF173"/>
    <w:rsid w:val="54C8831C"/>
    <w:rsid w:val="553194D9"/>
    <w:rsid w:val="555DC025"/>
    <w:rsid w:val="561EC611"/>
    <w:rsid w:val="57D29A77"/>
    <w:rsid w:val="580EA2A9"/>
    <w:rsid w:val="590D19C6"/>
    <w:rsid w:val="59965896"/>
    <w:rsid w:val="5C08603E"/>
    <w:rsid w:val="5CE4C2EC"/>
    <w:rsid w:val="5E4534FF"/>
    <w:rsid w:val="6099A16F"/>
    <w:rsid w:val="61E95829"/>
    <w:rsid w:val="61EFAE62"/>
    <w:rsid w:val="620FD73D"/>
    <w:rsid w:val="64E1422F"/>
    <w:rsid w:val="6531C438"/>
    <w:rsid w:val="65904009"/>
    <w:rsid w:val="6597FF2C"/>
    <w:rsid w:val="65FDF480"/>
    <w:rsid w:val="6659635A"/>
    <w:rsid w:val="666EEF38"/>
    <w:rsid w:val="667D1290"/>
    <w:rsid w:val="668264CD"/>
    <w:rsid w:val="672C106A"/>
    <w:rsid w:val="68C7E0CB"/>
    <w:rsid w:val="6B55D5F0"/>
    <w:rsid w:val="6B6B0FA5"/>
    <w:rsid w:val="6B89D23E"/>
    <w:rsid w:val="6B999DEF"/>
    <w:rsid w:val="6BE870EB"/>
    <w:rsid w:val="6C612CAE"/>
    <w:rsid w:val="6CE038A9"/>
    <w:rsid w:val="6F8E91A1"/>
    <w:rsid w:val="7181C0C7"/>
    <w:rsid w:val="7263A4C0"/>
    <w:rsid w:val="74F5F782"/>
    <w:rsid w:val="7504913C"/>
    <w:rsid w:val="75F1B388"/>
    <w:rsid w:val="7773232D"/>
    <w:rsid w:val="77AD396F"/>
    <w:rsid w:val="788AF9FD"/>
    <w:rsid w:val="7CCDA13C"/>
    <w:rsid w:val="7D6B136B"/>
    <w:rsid w:val="7E13CFD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5EC043"/>
  <w15:docId w15:val="{B700A142-FDA9-4358-AEAE-6891746E70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2"/>
        <w:szCs w:val="22"/>
        <w:lang w:val="id"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F5EFB"/>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rsid w:val="00FB4123"/>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Pr>
      <w:color w:val="0000FF" w:themeColor="hyperlink"/>
      <w:u w:val="single"/>
    </w:r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normaltextrun">
    <w:name w:val="normaltextrun"/>
    <w:basedOn w:val="DefaultParagraphFont"/>
    <w:rsid w:val="00BD47BD"/>
  </w:style>
  <w:style w:type="paragraph" w:styleId="HTMLPreformatted">
    <w:name w:val="HTML Preformatted"/>
    <w:basedOn w:val="Normal"/>
    <w:link w:val="HTMLPreformattedChar"/>
    <w:uiPriority w:val="99"/>
    <w:unhideWhenUsed/>
    <w:rsid w:val="0042521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rsid w:val="00425210"/>
    <w:rPr>
      <w:rFonts w:ascii="Courier New" w:eastAsia="Times New Roman" w:hAnsi="Courier New" w:cs="Courier New"/>
      <w:sz w:val="20"/>
      <w:szCs w:val="20"/>
      <w:lang w:val="en-ID" w:eastAsia="en-ID"/>
    </w:rPr>
  </w:style>
  <w:style w:type="character" w:customStyle="1" w:styleId="gnd-iwgdh3b">
    <w:name w:val="gnd-iwgdh3b"/>
    <w:basedOn w:val="DefaultParagraphFont"/>
    <w:rsid w:val="00425210"/>
  </w:style>
  <w:style w:type="table" w:styleId="PlainTable2">
    <w:name w:val="Plain Table 2"/>
    <w:basedOn w:val="TableNormal"/>
    <w:uiPriority w:val="42"/>
    <w:rsid w:val="00554B2D"/>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54B2D"/>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y2iqfc">
    <w:name w:val="y2iqfc"/>
    <w:basedOn w:val="DefaultParagraphFont"/>
    <w:rsid w:val="00124E02"/>
  </w:style>
  <w:style w:type="paragraph" w:styleId="Header">
    <w:name w:val="header"/>
    <w:basedOn w:val="Normal"/>
    <w:link w:val="HeaderChar"/>
    <w:uiPriority w:val="99"/>
    <w:unhideWhenUsed/>
    <w:rsid w:val="00480067"/>
    <w:pPr>
      <w:tabs>
        <w:tab w:val="center" w:pos="4513"/>
        <w:tab w:val="right" w:pos="9026"/>
      </w:tabs>
      <w:spacing w:line="240" w:lineRule="auto"/>
    </w:pPr>
  </w:style>
  <w:style w:type="character" w:customStyle="1" w:styleId="HeaderChar">
    <w:name w:val="Header Char"/>
    <w:basedOn w:val="DefaultParagraphFont"/>
    <w:link w:val="Header"/>
    <w:uiPriority w:val="99"/>
    <w:rsid w:val="00480067"/>
  </w:style>
  <w:style w:type="paragraph" w:styleId="Footer">
    <w:name w:val="footer"/>
    <w:basedOn w:val="Normal"/>
    <w:link w:val="FooterChar"/>
    <w:uiPriority w:val="99"/>
    <w:unhideWhenUsed/>
    <w:rsid w:val="00480067"/>
    <w:pPr>
      <w:tabs>
        <w:tab w:val="center" w:pos="4513"/>
        <w:tab w:val="right" w:pos="9026"/>
      </w:tabs>
      <w:spacing w:line="240" w:lineRule="auto"/>
    </w:pPr>
  </w:style>
  <w:style w:type="character" w:customStyle="1" w:styleId="FooterChar">
    <w:name w:val="Footer Char"/>
    <w:basedOn w:val="DefaultParagraphFont"/>
    <w:link w:val="Footer"/>
    <w:uiPriority w:val="99"/>
    <w:rsid w:val="00480067"/>
  </w:style>
  <w:style w:type="character" w:styleId="UnresolvedMention">
    <w:name w:val="Unresolved Mention"/>
    <w:basedOn w:val="DefaultParagraphFont"/>
    <w:uiPriority w:val="99"/>
    <w:semiHidden/>
    <w:unhideWhenUsed/>
    <w:rsid w:val="00322F2D"/>
    <w:rPr>
      <w:color w:val="605E5C"/>
      <w:shd w:val="clear" w:color="auto" w:fill="E1DFDD"/>
    </w:rPr>
  </w:style>
  <w:style w:type="character" w:styleId="PlaceholderText">
    <w:name w:val="Placeholder Text"/>
    <w:basedOn w:val="DefaultParagraphFont"/>
    <w:uiPriority w:val="99"/>
    <w:semiHidden/>
    <w:rsid w:val="006B5B0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987530">
      <w:bodyDiv w:val="1"/>
      <w:marLeft w:val="0"/>
      <w:marRight w:val="0"/>
      <w:marTop w:val="0"/>
      <w:marBottom w:val="0"/>
      <w:divBdr>
        <w:top w:val="none" w:sz="0" w:space="0" w:color="auto"/>
        <w:left w:val="none" w:sz="0" w:space="0" w:color="auto"/>
        <w:bottom w:val="none" w:sz="0" w:space="0" w:color="auto"/>
        <w:right w:val="none" w:sz="0" w:space="0" w:color="auto"/>
      </w:divBdr>
    </w:div>
    <w:div w:id="325210328">
      <w:bodyDiv w:val="1"/>
      <w:marLeft w:val="0"/>
      <w:marRight w:val="0"/>
      <w:marTop w:val="0"/>
      <w:marBottom w:val="0"/>
      <w:divBdr>
        <w:top w:val="none" w:sz="0" w:space="0" w:color="auto"/>
        <w:left w:val="none" w:sz="0" w:space="0" w:color="auto"/>
        <w:bottom w:val="none" w:sz="0" w:space="0" w:color="auto"/>
        <w:right w:val="none" w:sz="0" w:space="0" w:color="auto"/>
      </w:divBdr>
    </w:div>
    <w:div w:id="337123180">
      <w:bodyDiv w:val="1"/>
      <w:marLeft w:val="0"/>
      <w:marRight w:val="0"/>
      <w:marTop w:val="0"/>
      <w:marBottom w:val="0"/>
      <w:divBdr>
        <w:top w:val="none" w:sz="0" w:space="0" w:color="auto"/>
        <w:left w:val="none" w:sz="0" w:space="0" w:color="auto"/>
        <w:bottom w:val="none" w:sz="0" w:space="0" w:color="auto"/>
        <w:right w:val="none" w:sz="0" w:space="0" w:color="auto"/>
      </w:divBdr>
    </w:div>
    <w:div w:id="534003151">
      <w:bodyDiv w:val="1"/>
      <w:marLeft w:val="0"/>
      <w:marRight w:val="0"/>
      <w:marTop w:val="0"/>
      <w:marBottom w:val="0"/>
      <w:divBdr>
        <w:top w:val="none" w:sz="0" w:space="0" w:color="auto"/>
        <w:left w:val="none" w:sz="0" w:space="0" w:color="auto"/>
        <w:bottom w:val="none" w:sz="0" w:space="0" w:color="auto"/>
        <w:right w:val="none" w:sz="0" w:space="0" w:color="auto"/>
      </w:divBdr>
    </w:div>
    <w:div w:id="569274772">
      <w:bodyDiv w:val="1"/>
      <w:marLeft w:val="0"/>
      <w:marRight w:val="0"/>
      <w:marTop w:val="0"/>
      <w:marBottom w:val="0"/>
      <w:divBdr>
        <w:top w:val="none" w:sz="0" w:space="0" w:color="auto"/>
        <w:left w:val="none" w:sz="0" w:space="0" w:color="auto"/>
        <w:bottom w:val="none" w:sz="0" w:space="0" w:color="auto"/>
        <w:right w:val="none" w:sz="0" w:space="0" w:color="auto"/>
      </w:divBdr>
    </w:div>
    <w:div w:id="833841969">
      <w:bodyDiv w:val="1"/>
      <w:marLeft w:val="0"/>
      <w:marRight w:val="0"/>
      <w:marTop w:val="0"/>
      <w:marBottom w:val="0"/>
      <w:divBdr>
        <w:top w:val="none" w:sz="0" w:space="0" w:color="auto"/>
        <w:left w:val="none" w:sz="0" w:space="0" w:color="auto"/>
        <w:bottom w:val="none" w:sz="0" w:space="0" w:color="auto"/>
        <w:right w:val="none" w:sz="0" w:space="0" w:color="auto"/>
      </w:divBdr>
    </w:div>
    <w:div w:id="907808807">
      <w:bodyDiv w:val="1"/>
      <w:marLeft w:val="0"/>
      <w:marRight w:val="0"/>
      <w:marTop w:val="0"/>
      <w:marBottom w:val="0"/>
      <w:divBdr>
        <w:top w:val="none" w:sz="0" w:space="0" w:color="auto"/>
        <w:left w:val="none" w:sz="0" w:space="0" w:color="auto"/>
        <w:bottom w:val="none" w:sz="0" w:space="0" w:color="auto"/>
        <w:right w:val="none" w:sz="0" w:space="0" w:color="auto"/>
      </w:divBdr>
    </w:div>
    <w:div w:id="969629951">
      <w:bodyDiv w:val="1"/>
      <w:marLeft w:val="0"/>
      <w:marRight w:val="0"/>
      <w:marTop w:val="0"/>
      <w:marBottom w:val="0"/>
      <w:divBdr>
        <w:top w:val="none" w:sz="0" w:space="0" w:color="auto"/>
        <w:left w:val="none" w:sz="0" w:space="0" w:color="auto"/>
        <w:bottom w:val="none" w:sz="0" w:space="0" w:color="auto"/>
        <w:right w:val="none" w:sz="0" w:space="0" w:color="auto"/>
      </w:divBdr>
    </w:div>
    <w:div w:id="1007751687">
      <w:bodyDiv w:val="1"/>
      <w:marLeft w:val="0"/>
      <w:marRight w:val="0"/>
      <w:marTop w:val="0"/>
      <w:marBottom w:val="0"/>
      <w:divBdr>
        <w:top w:val="none" w:sz="0" w:space="0" w:color="auto"/>
        <w:left w:val="none" w:sz="0" w:space="0" w:color="auto"/>
        <w:bottom w:val="none" w:sz="0" w:space="0" w:color="auto"/>
        <w:right w:val="none" w:sz="0" w:space="0" w:color="auto"/>
      </w:divBdr>
    </w:div>
    <w:div w:id="1064454091">
      <w:bodyDiv w:val="1"/>
      <w:marLeft w:val="0"/>
      <w:marRight w:val="0"/>
      <w:marTop w:val="0"/>
      <w:marBottom w:val="0"/>
      <w:divBdr>
        <w:top w:val="none" w:sz="0" w:space="0" w:color="auto"/>
        <w:left w:val="none" w:sz="0" w:space="0" w:color="auto"/>
        <w:bottom w:val="none" w:sz="0" w:space="0" w:color="auto"/>
        <w:right w:val="none" w:sz="0" w:space="0" w:color="auto"/>
      </w:divBdr>
    </w:div>
    <w:div w:id="1225289909">
      <w:bodyDiv w:val="1"/>
      <w:marLeft w:val="0"/>
      <w:marRight w:val="0"/>
      <w:marTop w:val="0"/>
      <w:marBottom w:val="0"/>
      <w:divBdr>
        <w:top w:val="none" w:sz="0" w:space="0" w:color="auto"/>
        <w:left w:val="none" w:sz="0" w:space="0" w:color="auto"/>
        <w:bottom w:val="none" w:sz="0" w:space="0" w:color="auto"/>
        <w:right w:val="none" w:sz="0" w:space="0" w:color="auto"/>
      </w:divBdr>
    </w:div>
    <w:div w:id="1225723910">
      <w:bodyDiv w:val="1"/>
      <w:marLeft w:val="0"/>
      <w:marRight w:val="0"/>
      <w:marTop w:val="0"/>
      <w:marBottom w:val="0"/>
      <w:divBdr>
        <w:top w:val="none" w:sz="0" w:space="0" w:color="auto"/>
        <w:left w:val="none" w:sz="0" w:space="0" w:color="auto"/>
        <w:bottom w:val="none" w:sz="0" w:space="0" w:color="auto"/>
        <w:right w:val="none" w:sz="0" w:space="0" w:color="auto"/>
      </w:divBdr>
    </w:div>
    <w:div w:id="1226572640">
      <w:bodyDiv w:val="1"/>
      <w:marLeft w:val="0"/>
      <w:marRight w:val="0"/>
      <w:marTop w:val="0"/>
      <w:marBottom w:val="0"/>
      <w:divBdr>
        <w:top w:val="none" w:sz="0" w:space="0" w:color="auto"/>
        <w:left w:val="none" w:sz="0" w:space="0" w:color="auto"/>
        <w:bottom w:val="none" w:sz="0" w:space="0" w:color="auto"/>
        <w:right w:val="none" w:sz="0" w:space="0" w:color="auto"/>
      </w:divBdr>
    </w:div>
    <w:div w:id="1703632825">
      <w:bodyDiv w:val="1"/>
      <w:marLeft w:val="0"/>
      <w:marRight w:val="0"/>
      <w:marTop w:val="0"/>
      <w:marBottom w:val="0"/>
      <w:divBdr>
        <w:top w:val="none" w:sz="0" w:space="0" w:color="auto"/>
        <w:left w:val="none" w:sz="0" w:space="0" w:color="auto"/>
        <w:bottom w:val="none" w:sz="0" w:space="0" w:color="auto"/>
        <w:right w:val="none" w:sz="0" w:space="0" w:color="auto"/>
      </w:divBdr>
    </w:div>
    <w:div w:id="1820028732">
      <w:bodyDiv w:val="1"/>
      <w:marLeft w:val="0"/>
      <w:marRight w:val="0"/>
      <w:marTop w:val="0"/>
      <w:marBottom w:val="0"/>
      <w:divBdr>
        <w:top w:val="none" w:sz="0" w:space="0" w:color="auto"/>
        <w:left w:val="none" w:sz="0" w:space="0" w:color="auto"/>
        <w:bottom w:val="none" w:sz="0" w:space="0" w:color="auto"/>
        <w:right w:val="none" w:sz="0" w:space="0" w:color="auto"/>
      </w:divBdr>
    </w:div>
    <w:div w:id="1978606666">
      <w:bodyDiv w:val="1"/>
      <w:marLeft w:val="0"/>
      <w:marRight w:val="0"/>
      <w:marTop w:val="0"/>
      <w:marBottom w:val="0"/>
      <w:divBdr>
        <w:top w:val="none" w:sz="0" w:space="0" w:color="auto"/>
        <w:left w:val="none" w:sz="0" w:space="0" w:color="auto"/>
        <w:bottom w:val="none" w:sz="0" w:space="0" w:color="auto"/>
        <w:right w:val="none" w:sz="0" w:space="0" w:color="auto"/>
      </w:divBdr>
    </w:div>
    <w:div w:id="21178201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muhammadnashiruddin.2021@student.uny.ac.id" TargetMode="External"/><Relationship Id="rId13" Type="http://schemas.openxmlformats.org/officeDocument/2006/relationships/hyperlink" Target="http://www.openjurnal.unmuhpnk.ac.id/index.php/jp"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hyperlink" Target="https://doi.org/10.9744/jti.18.1.43-50" TargetMode="External"/><Relationship Id="rId10" Type="http://schemas.openxmlformats.org/officeDocument/2006/relationships/hyperlink" Target="http://www.finance.yahoo.com" TargetMode="External"/><Relationship Id="rId4" Type="http://schemas.openxmlformats.org/officeDocument/2006/relationships/settings" Target="settings.xml"/><Relationship Id="rId9" Type="http://schemas.openxmlformats.org/officeDocument/2006/relationships/hyperlink" Target="mailto:retnosubekti@uny.ac.id" TargetMode="External"/><Relationship Id="rId14" Type="http://schemas.openxmlformats.org/officeDocument/2006/relationships/hyperlink" Target="https://elegis.universitaspertamina.ac.id/index.php/home1/article/view/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83C939-0B49-4E05-85DA-ED34382F9C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13</Pages>
  <Words>4030</Words>
  <Characters>22976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Muhammad Nashiruddin Al Bani</dc:creator>
  <cp:lastModifiedBy>Muhammad Nashiruddin Al Bani</cp:lastModifiedBy>
  <cp:revision>2</cp:revision>
  <cp:lastPrinted>2024-05-03T06:02:00Z</cp:lastPrinted>
  <dcterms:created xsi:type="dcterms:W3CDTF">2024-06-06T08:08:00Z</dcterms:created>
  <dcterms:modified xsi:type="dcterms:W3CDTF">2024-06-06T08:08:00Z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11th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caa6c7ec-e443-33a1-88d7-633cdc2b03fd</vt:lpwstr>
  </property>
  <property fmtid="{D5CDD505-2E9C-101B-9397-08002B2CF9AE}" pid="24" name="Mendeley Citation Style_1">
    <vt:lpwstr>http://www.zotero.org/styles/apa</vt:lpwstr>
  </property>
</Properties>
</file>