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804" w:tblpY="1414"/>
        <w:tblOverlap w:val="never"/>
        <w:tblW w:w="9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3"/>
        <w:gridCol w:w="4433"/>
        <w:gridCol w:w="2631"/>
        <w:gridCol w:w="83"/>
      </w:tblGrid>
      <w:tr w:rsidR="00C70C55">
        <w:trPr>
          <w:gridAfter w:val="1"/>
          <w:wAfter w:w="83" w:type="dxa"/>
          <w:cantSplit/>
          <w:trHeight w:val="180"/>
        </w:trPr>
        <w:tc>
          <w:tcPr>
            <w:tcW w:w="2534" w:type="dxa"/>
            <w:gridSpan w:val="2"/>
          </w:tcPr>
          <w:p w:rsidR="00C70C55" w:rsidRDefault="00C70C55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C70C55" w:rsidRDefault="00BC187C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C70C55" w:rsidRDefault="00C70C55">
            <w:pPr>
              <w:jc w:val="center"/>
              <w:rPr>
                <w:caps/>
              </w:rPr>
            </w:pPr>
          </w:p>
        </w:tc>
      </w:tr>
      <w:tr w:rsidR="00C70C55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4"/>
          </w:tcPr>
          <w:p w:rsidR="00C70C55" w:rsidRDefault="00BC187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70C55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4"/>
          </w:tcPr>
          <w:p w:rsidR="00C70C55" w:rsidRDefault="00BC187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C70C55" w:rsidRDefault="00BC187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C70C55" w:rsidRDefault="00BC187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translation-chunk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C70C55" w:rsidRDefault="00BC187C">
            <w:pPr>
              <w:pStyle w:val="1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 w:rsidR="00C70C55" w:rsidRDefault="00BC187C">
            <w:r>
              <w:rPr>
                <w:noProof/>
              </w:rP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C70C55">
        <w:tblPrEx>
          <w:tblCellMar>
            <w:left w:w="108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C70C55" w:rsidRDefault="00BC187C"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 w:rsidR="00C70C55" w:rsidRDefault="00C70C55">
            <w:pPr>
              <w:tabs>
                <w:tab w:val="left" w:leader="underscore" w:pos="7781"/>
              </w:tabs>
              <w:jc w:val="center"/>
              <w:rPr>
                <w:b/>
              </w:rPr>
            </w:pPr>
          </w:p>
          <w:p w:rsidR="00C70C55" w:rsidRDefault="00BC187C"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p w:rsidR="00C70C55" w:rsidRPr="00E16768" w:rsidRDefault="00C70C55">
      <w:pPr>
        <w:widowControl w:val="0"/>
        <w:adjustRightInd w:val="0"/>
        <w:ind w:left="66"/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275"/>
        <w:gridCol w:w="1844"/>
        <w:gridCol w:w="2942"/>
      </w:tblGrid>
      <w:tr w:rsidR="00C70C55" w:rsidTr="00BC187C">
        <w:tc>
          <w:tcPr>
            <w:tcW w:w="9571" w:type="dxa"/>
            <w:gridSpan w:val="4"/>
          </w:tcPr>
          <w:p w:rsidR="00C70C55" w:rsidRPr="00BC187C" w:rsidRDefault="00BC187C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ОТЧЁТ ПО ЛАБОРАТОРНОЙ РАБОТЕ №1</w:t>
            </w:r>
          </w:p>
        </w:tc>
      </w:tr>
      <w:tr w:rsidR="00C70C55" w:rsidTr="00BC187C">
        <w:tc>
          <w:tcPr>
            <w:tcW w:w="9571" w:type="dxa"/>
            <w:gridSpan w:val="4"/>
          </w:tcPr>
          <w:p w:rsidR="00C70C55" w:rsidRDefault="00BC187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70C55" w:rsidTr="00BC187C">
        <w:tc>
          <w:tcPr>
            <w:tcW w:w="9571" w:type="dxa"/>
            <w:gridSpan w:val="4"/>
          </w:tcPr>
          <w:p w:rsidR="00C70C55" w:rsidRPr="00BC187C" w:rsidRDefault="00BC187C" w:rsidP="00BC187C">
            <w:pPr>
              <w:pStyle w:val="a3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6"/>
                <w:szCs w:val="26"/>
              </w:rPr>
              <w:t>Защита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информации</w:t>
            </w:r>
            <w:proofErr w:type="spellEnd"/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C70C55" w:rsidTr="00BC187C">
        <w:tc>
          <w:tcPr>
            <w:tcW w:w="9571" w:type="dxa"/>
            <w:gridSpan w:val="4"/>
          </w:tcPr>
          <w:p w:rsidR="00C70C55" w:rsidRDefault="00BC187C" w:rsidP="00BC187C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70C55" w:rsidTr="00BC187C">
        <w:tc>
          <w:tcPr>
            <w:tcW w:w="4785" w:type="dxa"/>
            <w:gridSpan w:val="2"/>
          </w:tcPr>
          <w:p w:rsidR="00C70C55" w:rsidRDefault="00BC187C" w:rsidP="00BC187C">
            <w:pPr>
              <w:jc w:val="center"/>
            </w:pPr>
            <w:r>
              <w:t>Выполнил с</w:t>
            </w:r>
            <w:r>
              <w:t>тудент группы</w:t>
            </w:r>
            <w:r>
              <w:t xml:space="preserve"> ИВБО-01-15</w:t>
            </w:r>
          </w:p>
        </w:tc>
        <w:tc>
          <w:tcPr>
            <w:tcW w:w="4786" w:type="dxa"/>
            <w:gridSpan w:val="2"/>
          </w:tcPr>
          <w:p w:rsidR="00C70C55" w:rsidRDefault="00BC187C">
            <w:pPr>
              <w:shd w:val="clear" w:color="auto" w:fill="FFFFFF"/>
              <w:jc w:val="center"/>
              <w:rPr>
                <w:b/>
              </w:rPr>
            </w:pPr>
            <w:r>
              <w:rPr>
                <w:iCs/>
              </w:rPr>
              <w:t>Шлыков А.В.</w:t>
            </w:r>
          </w:p>
        </w:tc>
      </w:tr>
      <w:tr w:rsidR="00C70C55" w:rsidTr="00BC187C">
        <w:tc>
          <w:tcPr>
            <w:tcW w:w="4785" w:type="dxa"/>
            <w:gridSpan w:val="2"/>
          </w:tcPr>
          <w:p w:rsidR="00C70C55" w:rsidRDefault="00BC187C">
            <w:pPr>
              <w:ind w:firstLine="284"/>
              <w:jc w:val="center"/>
              <w:rPr>
                <w:i/>
              </w:rPr>
            </w:pPr>
            <w:r>
              <w:t>Принял</w:t>
            </w:r>
          </w:p>
        </w:tc>
        <w:tc>
          <w:tcPr>
            <w:tcW w:w="4786" w:type="dxa"/>
            <w:gridSpan w:val="2"/>
          </w:tcPr>
          <w:p w:rsidR="00C70C55" w:rsidRPr="00BC187C" w:rsidRDefault="00BC187C" w:rsidP="00BC187C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Воронков С.О.</w:t>
            </w:r>
          </w:p>
        </w:tc>
      </w:tr>
      <w:tr w:rsidR="00C70C55" w:rsidTr="00BC187C">
        <w:tc>
          <w:tcPr>
            <w:tcW w:w="3510" w:type="dxa"/>
            <w:vAlign w:val="center"/>
          </w:tcPr>
          <w:p w:rsidR="00C70C55" w:rsidRDefault="00BC187C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gridSpan w:val="2"/>
            <w:vAlign w:val="center"/>
          </w:tcPr>
          <w:p w:rsidR="00C70C55" w:rsidRDefault="00BC187C">
            <w:pPr>
              <w:jc w:val="center"/>
            </w:pPr>
            <w:r>
              <w:t>«__»_______201_ г.</w:t>
            </w:r>
          </w:p>
        </w:tc>
        <w:tc>
          <w:tcPr>
            <w:tcW w:w="2941" w:type="dxa"/>
          </w:tcPr>
          <w:p w:rsidR="00C70C55" w:rsidRDefault="00C70C55">
            <w:pPr>
              <w:rPr>
                <w:i/>
              </w:rPr>
            </w:pPr>
          </w:p>
          <w:p w:rsidR="00C70C55" w:rsidRDefault="00BC187C"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 w:rsidR="00C70C55" w:rsidTr="00BC187C">
        <w:tc>
          <w:tcPr>
            <w:tcW w:w="3510" w:type="dxa"/>
          </w:tcPr>
          <w:p w:rsidR="00C70C55" w:rsidRDefault="00C70C55">
            <w:pPr>
              <w:jc w:val="center"/>
            </w:pPr>
          </w:p>
        </w:tc>
        <w:tc>
          <w:tcPr>
            <w:tcW w:w="3119" w:type="dxa"/>
            <w:gridSpan w:val="2"/>
          </w:tcPr>
          <w:p w:rsidR="00C70C55" w:rsidRDefault="00C70C55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C70C55" w:rsidRDefault="00C70C55">
            <w:pPr>
              <w:jc w:val="center"/>
            </w:pPr>
          </w:p>
        </w:tc>
      </w:tr>
      <w:tr w:rsidR="00C70C55" w:rsidTr="00BC187C">
        <w:tc>
          <w:tcPr>
            <w:tcW w:w="3510" w:type="dxa"/>
            <w:vAlign w:val="center"/>
          </w:tcPr>
          <w:p w:rsidR="00C70C55" w:rsidRDefault="00BC187C">
            <w:pPr>
              <w:jc w:val="center"/>
            </w:pPr>
            <w:r>
              <w:t>«</w:t>
            </w:r>
            <w:proofErr w:type="gramStart"/>
            <w:r>
              <w:t>Допущен</w:t>
            </w:r>
            <w:proofErr w:type="gramEnd"/>
            <w:r>
              <w:t xml:space="preserve"> к защите»</w:t>
            </w:r>
          </w:p>
        </w:tc>
        <w:tc>
          <w:tcPr>
            <w:tcW w:w="3119" w:type="dxa"/>
            <w:gridSpan w:val="2"/>
            <w:vAlign w:val="center"/>
          </w:tcPr>
          <w:p w:rsidR="00C70C55" w:rsidRDefault="00BC187C">
            <w:pPr>
              <w:jc w:val="center"/>
            </w:pPr>
            <w:r>
              <w:t>«__»_______201_г.</w:t>
            </w:r>
          </w:p>
        </w:tc>
        <w:tc>
          <w:tcPr>
            <w:tcW w:w="2941" w:type="dxa"/>
          </w:tcPr>
          <w:p w:rsidR="00C70C55" w:rsidRDefault="00C70C55">
            <w:pPr>
              <w:rPr>
                <w:i/>
              </w:rPr>
            </w:pPr>
          </w:p>
          <w:p w:rsidR="00C70C55" w:rsidRDefault="00BC187C"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 w:rsidR="00C70C55" w:rsidRDefault="00C70C55">
      <w:pPr>
        <w:widowControl w:val="0"/>
        <w:adjustRightInd w:val="0"/>
        <w:ind w:left="66"/>
        <w:rPr>
          <w:lang w:val="en-US"/>
        </w:rPr>
      </w:pPr>
    </w:p>
    <w:p w:rsidR="00C70C55" w:rsidRDefault="00C70C55">
      <w:pPr>
        <w:shd w:val="clear" w:color="auto" w:fill="FFFFFF"/>
        <w:jc w:val="center"/>
        <w:rPr>
          <w:lang w:val="en-US"/>
        </w:rPr>
      </w:pPr>
    </w:p>
    <w:p w:rsidR="00C70C55" w:rsidRDefault="00BC187C">
      <w:pPr>
        <w:shd w:val="clear" w:color="auto" w:fill="FFFFFF"/>
        <w:jc w:val="center"/>
      </w:pPr>
      <w:r>
        <w:t>Москва 2018</w:t>
      </w:r>
    </w:p>
    <w:p w:rsidR="00C70C55" w:rsidRDefault="00BC187C">
      <w:pPr>
        <w:pStyle w:val="a3"/>
        <w:spacing w:line="240" w:lineRule="auto"/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>:</w:t>
      </w:r>
      <w:r>
        <w:t xml:space="preserve"> 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 xml:space="preserve">Разработать программу, декодирующую </w:t>
      </w:r>
      <w:proofErr w:type="spellStart"/>
      <w:r w:rsidRPr="00E16768">
        <w:rPr>
          <w:lang w:val="ru-RU"/>
        </w:rPr>
        <w:t>шифротекст</w:t>
      </w:r>
      <w:proofErr w:type="spellEnd"/>
      <w:r w:rsidRPr="00E16768">
        <w:rPr>
          <w:lang w:val="ru-RU"/>
        </w:rPr>
        <w:t xml:space="preserve"> методом частотного анализа.</w:t>
      </w:r>
    </w:p>
    <w:p w:rsidR="00E16768" w:rsidRPr="00E16768" w:rsidRDefault="00BC187C">
      <w:pPr>
        <w:pStyle w:val="a3"/>
        <w:spacing w:line="240" w:lineRule="auto"/>
      </w:pPr>
      <w:r w:rsidRPr="00E16768">
        <w:rPr>
          <w:lang w:val="ru-RU"/>
        </w:rPr>
        <w:t xml:space="preserve">Программа должна: 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>- зашифровать исходный текст с использованием шифра Цезаря;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 xml:space="preserve">- декодировать полученный текст методом </w:t>
      </w:r>
      <w:r w:rsidRPr="00E16768">
        <w:rPr>
          <w:lang w:val="ru-RU"/>
        </w:rPr>
        <w:t>частотного анализа с уточнением биграммам;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>- результаты шифрования и декодирования сохранить в отдельные файлы.</w:t>
      </w:r>
    </w:p>
    <w:p w:rsidR="00C70C55" w:rsidRPr="00E16768" w:rsidRDefault="00C70C55">
      <w:pPr>
        <w:pStyle w:val="a3"/>
        <w:spacing w:line="240" w:lineRule="auto"/>
        <w:rPr>
          <w:lang w:val="ru-RU"/>
        </w:rPr>
      </w:pPr>
    </w:p>
    <w:p w:rsidR="00C70C55" w:rsidRDefault="00BC187C">
      <w:pPr>
        <w:pStyle w:val="a3"/>
        <w:spacing w:line="240" w:lineRule="auto"/>
      </w:pPr>
      <w:proofErr w:type="spellStart"/>
      <w:r>
        <w:rPr>
          <w:b/>
        </w:rPr>
        <w:t>Решение</w:t>
      </w:r>
      <w:proofErr w:type="spellEnd"/>
      <w:r>
        <w:rPr>
          <w:b/>
        </w:rPr>
        <w:t>:</w:t>
      </w:r>
    </w:p>
    <w:p w:rsidR="00C70C55" w:rsidRPr="00E16768" w:rsidRDefault="00BC187C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Открываем файл и зашифровываем его с помощью шифра Цезаря со сдвигом</w:t>
      </w:r>
      <w:r w:rsidRPr="00E16768">
        <w:rPr>
          <w:lang w:val="ru-RU"/>
        </w:rPr>
        <w:t xml:space="preserve"> </w:t>
      </w:r>
      <w:r>
        <w:rPr>
          <w:lang w:val="ru-RU"/>
        </w:rPr>
        <w:t>5</w:t>
      </w:r>
      <w:r w:rsidRPr="00E16768">
        <w:rPr>
          <w:lang w:val="ru-RU"/>
        </w:rPr>
        <w:t>.</w:t>
      </w:r>
    </w:p>
    <w:p w:rsidR="00C70C55" w:rsidRPr="00E16768" w:rsidRDefault="00BC187C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Проводим частотный анализ исходного текста и зашифрованного.</w:t>
      </w:r>
    </w:p>
    <w:p w:rsidR="00C70C55" w:rsidRPr="00E16768" w:rsidRDefault="00BC187C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ортируем проанализированные таблицы по убыванию частот.</w:t>
      </w:r>
    </w:p>
    <w:p w:rsidR="00C70C55" w:rsidRDefault="00BC187C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Сопоставляем по порядку две таблицы. Например,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А-5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Г-6</w:t>
            </w:r>
          </w:p>
        </w:tc>
      </w:tr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Б-4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Д-5</w:t>
            </w:r>
          </w:p>
        </w:tc>
      </w:tr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В-3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Е-4</w:t>
            </w:r>
          </w:p>
        </w:tc>
      </w:tr>
    </w:tbl>
    <w:p w:rsidR="00C70C55" w:rsidRDefault="00BC187C">
      <w:pPr>
        <w:pStyle w:val="a3"/>
        <w:spacing w:line="240" w:lineRule="auto"/>
        <w:rPr>
          <w:bCs/>
          <w:lang w:val="ru-RU"/>
        </w:rPr>
      </w:pPr>
      <w:r>
        <w:rPr>
          <w:bCs/>
          <w:lang w:val="ru-RU"/>
        </w:rPr>
        <w:t>И получим таблицу соответствия: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А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Г</w:t>
            </w:r>
          </w:p>
        </w:tc>
      </w:tr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Б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Д</w:t>
            </w:r>
          </w:p>
        </w:tc>
      </w:tr>
      <w:tr w:rsidR="00C70C55"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</w:t>
            </w:r>
          </w:p>
        </w:tc>
        <w:tc>
          <w:tcPr>
            <w:tcW w:w="4261" w:type="dxa"/>
          </w:tcPr>
          <w:p w:rsidR="00C70C55" w:rsidRDefault="00BC187C">
            <w:pPr>
              <w:pStyle w:val="a3"/>
              <w:widowControl/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Е</w:t>
            </w:r>
          </w:p>
        </w:tc>
      </w:tr>
    </w:tbl>
    <w:p w:rsidR="00C70C55" w:rsidRPr="00BC187C" w:rsidRDefault="00BC187C" w:rsidP="00E16768">
      <w:pPr>
        <w:pStyle w:val="a3"/>
        <w:numPr>
          <w:ilvl w:val="0"/>
          <w:numId w:val="1"/>
        </w:numPr>
        <w:spacing w:line="240" w:lineRule="auto"/>
        <w:rPr>
          <w:bCs/>
          <w:lang w:val="ru-RU"/>
        </w:rPr>
      </w:pPr>
      <w:r w:rsidRPr="00BC187C">
        <w:rPr>
          <w:bCs/>
          <w:lang w:val="ru-RU"/>
        </w:rPr>
        <w:t>Проведём аналогичный частотный</w:t>
      </w:r>
      <w:r>
        <w:rPr>
          <w:bCs/>
          <w:lang w:val="ru-RU"/>
        </w:rPr>
        <w:t xml:space="preserve"> анализ </w:t>
      </w:r>
      <w:proofErr w:type="gramStart"/>
      <w:r>
        <w:rPr>
          <w:bCs/>
          <w:lang w:val="ru-RU"/>
        </w:rPr>
        <w:t>для</w:t>
      </w:r>
      <w:proofErr w:type="gramEnd"/>
      <w:r>
        <w:rPr>
          <w:bCs/>
          <w:lang w:val="ru-RU"/>
        </w:rPr>
        <w:t xml:space="preserve"> биграмм. И составим </w:t>
      </w:r>
      <w:r w:rsidRPr="00BC187C">
        <w:rPr>
          <w:bCs/>
          <w:lang w:val="ru-RU"/>
        </w:rPr>
        <w:t xml:space="preserve">аналогичную таблицу соответствия для них. </w:t>
      </w:r>
    </w:p>
    <w:p w:rsidR="00C70C55" w:rsidRDefault="00BC187C">
      <w:pPr>
        <w:pStyle w:val="a3"/>
        <w:numPr>
          <w:ilvl w:val="0"/>
          <w:numId w:val="1"/>
        </w:numPr>
        <w:spacing w:line="240" w:lineRule="auto"/>
        <w:rPr>
          <w:bCs/>
          <w:lang w:val="ru-RU"/>
        </w:rPr>
      </w:pPr>
      <w:r>
        <w:rPr>
          <w:bCs/>
          <w:lang w:val="ru-RU"/>
        </w:rPr>
        <w:t xml:space="preserve">Выберем 5 </w:t>
      </w:r>
      <w:proofErr w:type="gramStart"/>
      <w:r>
        <w:rPr>
          <w:bCs/>
          <w:lang w:val="ru-RU"/>
        </w:rPr>
        <w:t>самых</w:t>
      </w:r>
      <w:proofErr w:type="gramEnd"/>
      <w:r>
        <w:rPr>
          <w:bCs/>
          <w:lang w:val="ru-RU"/>
        </w:rPr>
        <w:t xml:space="preserve"> часто </w:t>
      </w:r>
      <w:r>
        <w:rPr>
          <w:bCs/>
          <w:lang w:val="ru-RU"/>
        </w:rPr>
        <w:t>встречающихся биграмм и обновим таблицу соответствия, например:</w:t>
      </w:r>
    </w:p>
    <w:p w:rsidR="00C70C55" w:rsidRDefault="00BC187C">
      <w:pPr>
        <w:pStyle w:val="a3"/>
        <w:spacing w:line="240" w:lineRule="auto"/>
        <w:rPr>
          <w:bCs/>
          <w:lang w:val="ru-RU"/>
        </w:rPr>
      </w:pPr>
      <w:proofErr w:type="spellStart"/>
      <w:r>
        <w:rPr>
          <w:bCs/>
          <w:lang w:val="ru-RU"/>
        </w:rPr>
        <w:t>аб-вг</w:t>
      </w:r>
      <w:proofErr w:type="spellEnd"/>
    </w:p>
    <w:p w:rsidR="00C70C55" w:rsidRDefault="00BC187C">
      <w:pPr>
        <w:pStyle w:val="a3"/>
        <w:spacing w:line="240" w:lineRule="auto"/>
        <w:rPr>
          <w:bCs/>
          <w:lang w:val="ru-RU"/>
        </w:rPr>
      </w:pPr>
      <w:proofErr w:type="spellStart"/>
      <w:r>
        <w:rPr>
          <w:bCs/>
          <w:lang w:val="ru-RU"/>
        </w:rPr>
        <w:t>гд-жз</w:t>
      </w:r>
      <w:proofErr w:type="spellEnd"/>
    </w:p>
    <w:p w:rsidR="00C70C55" w:rsidRDefault="00BC187C">
      <w:pPr>
        <w:pStyle w:val="a3"/>
        <w:spacing w:line="240" w:lineRule="auto"/>
        <w:rPr>
          <w:bCs/>
          <w:lang w:val="ru-RU"/>
        </w:rPr>
      </w:pPr>
      <w:r>
        <w:rPr>
          <w:bCs/>
          <w:lang w:val="ru-RU"/>
        </w:rPr>
        <w:t>Следовательно, обновим таблицу следующим образом</w:t>
      </w:r>
    </w:p>
    <w:p w:rsidR="00C70C55" w:rsidRDefault="00BC187C">
      <w:pPr>
        <w:pStyle w:val="a3"/>
        <w:spacing w:line="240" w:lineRule="auto"/>
        <w:rPr>
          <w:bCs/>
          <w:lang w:val="ru-RU"/>
        </w:rPr>
      </w:pPr>
      <w:r>
        <w:rPr>
          <w:bCs/>
          <w:lang w:val="ru-RU"/>
        </w:rPr>
        <w:t>а-в</w:t>
      </w:r>
    </w:p>
    <w:p w:rsidR="00C70C55" w:rsidRDefault="00BC187C">
      <w:pPr>
        <w:pStyle w:val="a3"/>
        <w:spacing w:line="240" w:lineRule="auto"/>
        <w:rPr>
          <w:bCs/>
          <w:lang w:val="ru-RU"/>
        </w:rPr>
      </w:pPr>
      <w:r>
        <w:rPr>
          <w:bCs/>
          <w:lang w:val="ru-RU"/>
        </w:rPr>
        <w:t>б-г</w:t>
      </w:r>
    </w:p>
    <w:p w:rsidR="00C70C55" w:rsidRDefault="00BC187C">
      <w:pPr>
        <w:pStyle w:val="a3"/>
        <w:spacing w:line="240" w:lineRule="auto"/>
        <w:rPr>
          <w:bCs/>
          <w:lang w:val="ru-RU"/>
        </w:rPr>
      </w:pPr>
      <w:proofErr w:type="gramStart"/>
      <w:r>
        <w:rPr>
          <w:bCs/>
          <w:lang w:val="ru-RU"/>
        </w:rPr>
        <w:t>г-ж</w:t>
      </w:r>
      <w:proofErr w:type="gramEnd"/>
    </w:p>
    <w:p w:rsidR="00C70C55" w:rsidRDefault="00BC187C">
      <w:pPr>
        <w:pStyle w:val="a3"/>
        <w:spacing w:line="240" w:lineRule="auto"/>
        <w:rPr>
          <w:bCs/>
          <w:lang w:val="ru-RU"/>
        </w:rPr>
      </w:pPr>
      <w:r>
        <w:rPr>
          <w:bCs/>
          <w:lang w:val="ru-RU"/>
        </w:rPr>
        <w:t>д-з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b/>
          <w:lang w:val="ru-RU"/>
        </w:rPr>
        <w:lastRenderedPageBreak/>
        <w:t xml:space="preserve">Вывод: 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>Успешность декодирования с использованием частотного анализа составила</w:t>
      </w:r>
      <w:r>
        <w:rPr>
          <w:lang w:val="ru-RU"/>
        </w:rPr>
        <w:t xml:space="preserve"> примерно</w:t>
      </w:r>
      <w:r w:rsidRPr="00E16768">
        <w:rPr>
          <w:lang w:val="ru-RU"/>
        </w:rPr>
        <w:t xml:space="preserve"> </w:t>
      </w:r>
      <w:r>
        <w:rPr>
          <w:lang w:val="ru-RU"/>
        </w:rPr>
        <w:t>22</w:t>
      </w:r>
      <w:r w:rsidRPr="00E16768">
        <w:rPr>
          <w:lang w:val="ru-RU"/>
        </w:rPr>
        <w:t xml:space="preserve">%. </w:t>
      </w:r>
    </w:p>
    <w:p w:rsidR="00C70C55" w:rsidRPr="00E16768" w:rsidRDefault="00BC187C">
      <w:pPr>
        <w:pStyle w:val="a3"/>
        <w:spacing w:line="240" w:lineRule="auto"/>
        <w:rPr>
          <w:lang w:val="ru-RU"/>
        </w:rPr>
      </w:pPr>
      <w:r w:rsidRPr="00E16768">
        <w:rPr>
          <w:lang w:val="ru-RU"/>
        </w:rPr>
        <w:t xml:space="preserve">После уточнения биграммами успешность </w:t>
      </w:r>
      <w:proofErr w:type="spellStart"/>
      <w:r w:rsidRPr="00E16768">
        <w:rPr>
          <w:lang w:val="ru-RU"/>
        </w:rPr>
        <w:t>декодидирования</w:t>
      </w:r>
      <w:proofErr w:type="spellEnd"/>
      <w:r w:rsidRPr="00E16768">
        <w:rPr>
          <w:lang w:val="ru-RU"/>
        </w:rPr>
        <w:t xml:space="preserve"> составила </w:t>
      </w:r>
      <w:r>
        <w:rPr>
          <w:lang w:val="ru-RU"/>
        </w:rPr>
        <w:t>4</w:t>
      </w:r>
      <w:r>
        <w:rPr>
          <w:lang w:val="ru-RU"/>
        </w:rPr>
        <w:t>9,8</w:t>
      </w:r>
      <w:bookmarkStart w:id="0" w:name="_GoBack"/>
      <w:bookmarkEnd w:id="0"/>
      <w:r>
        <w:rPr>
          <w:lang w:val="ru-RU"/>
        </w:rPr>
        <w:t>9</w:t>
      </w:r>
      <w:r w:rsidRPr="00E16768">
        <w:rPr>
          <w:lang w:val="ru-RU"/>
        </w:rPr>
        <w:t xml:space="preserve"> </w:t>
      </w:r>
      <w:r w:rsidRPr="00E16768">
        <w:rPr>
          <w:lang w:val="ru-RU"/>
        </w:rPr>
        <w:t>%.</w:t>
      </w:r>
    </w:p>
    <w:p w:rsidR="00C70C55" w:rsidRPr="00E16768" w:rsidRDefault="00C70C55">
      <w:pPr>
        <w:shd w:val="clear" w:color="auto" w:fill="FFFFFF"/>
        <w:jc w:val="center"/>
      </w:pPr>
    </w:p>
    <w:sectPr w:rsidR="00C70C55" w:rsidRPr="00E167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26D6"/>
    <w:multiLevelType w:val="singleLevel"/>
    <w:tmpl w:val="3B8226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00BC187C"/>
    <w:rsid w:val="00C70C55"/>
    <w:rsid w:val="00E16768"/>
    <w:rsid w:val="1D021094"/>
    <w:rsid w:val="304C7923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/>
    </w:pPr>
    <w:rPr>
      <w:sz w:val="24"/>
      <w:szCs w:val="24"/>
      <w:lang w:val="en-US" w:eastAsia="zh-CN"/>
    </w:rPr>
  </w:style>
  <w:style w:type="character" w:styleId="a4">
    <w:name w:val="FollowedHyperlink"/>
    <w:basedOn w:val="a0"/>
    <w:qFormat/>
    <w:rPr>
      <w:color w:val="800000"/>
      <w:u w:val="single"/>
    </w:rPr>
  </w:style>
  <w:style w:type="character" w:styleId="a5">
    <w:name w:val="Hyperlink"/>
    <w:basedOn w:val="a0"/>
    <w:qFormat/>
    <w:rPr>
      <w:color w:val="000080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E1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E167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/>
    </w:pPr>
    <w:rPr>
      <w:sz w:val="24"/>
      <w:szCs w:val="24"/>
      <w:lang w:val="en-US" w:eastAsia="zh-CN"/>
    </w:rPr>
  </w:style>
  <w:style w:type="character" w:styleId="a4">
    <w:name w:val="FollowedHyperlink"/>
    <w:basedOn w:val="a0"/>
    <w:qFormat/>
    <w:rPr>
      <w:color w:val="800000"/>
      <w:u w:val="single"/>
    </w:rPr>
  </w:style>
  <w:style w:type="character" w:styleId="a5">
    <w:name w:val="Hyperlink"/>
    <w:basedOn w:val="a0"/>
    <w:qFormat/>
    <w:rPr>
      <w:color w:val="000080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E1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E167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_x0001_</vt:lpstr>
    </vt:vector>
  </TitlesOfParts>
  <Company>SPecialiST RePack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user</dc:creator>
  <cp:lastModifiedBy>Александр Шлыков</cp:lastModifiedBy>
  <cp:revision>3</cp:revision>
  <dcterms:created xsi:type="dcterms:W3CDTF">2018-12-11T18:57:00Z</dcterms:created>
  <dcterms:modified xsi:type="dcterms:W3CDTF">2018-12-11T18:59:00Z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