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E5867" w14:textId="77777777" w:rsidR="009003F8" w:rsidRPr="009003F8" w:rsidRDefault="009003F8" w:rsidP="009003F8">
      <w:pPr>
        <w:rPr>
          <w:rFonts w:ascii="Arial" w:hAnsi="Arial" w:cs="Arial"/>
          <w:b/>
          <w:bCs/>
          <w:sz w:val="22"/>
          <w:szCs w:val="22"/>
          <w:lang w:val="en-US"/>
        </w:rPr>
      </w:pPr>
      <w:r w:rsidRPr="009003F8">
        <w:rPr>
          <w:rFonts w:ascii="Arial" w:hAnsi="Arial" w:cs="Arial"/>
          <w:b/>
          <w:bCs/>
          <w:sz w:val="22"/>
          <w:szCs w:val="22"/>
          <w:lang w:val="en-US"/>
        </w:rPr>
        <w:t xml:space="preserve">1. Question: What is the maximum loan-to-value (LTV) ratio for a 1-unit principal residence purchase under Fannie Mae's standard eligibility requirements? </w:t>
      </w:r>
    </w:p>
    <w:p w14:paraId="07EB56C3" w14:textId="77777777" w:rsidR="00032DCF" w:rsidRDefault="009003F8" w:rsidP="009003F8">
      <w:pPr>
        <w:rPr>
          <w:rFonts w:ascii="Arial" w:hAnsi="Arial" w:cs="Arial"/>
          <w:sz w:val="22"/>
          <w:szCs w:val="22"/>
          <w:lang w:val="en-US"/>
        </w:rPr>
      </w:pPr>
      <w:r w:rsidRPr="009003F8">
        <w:rPr>
          <w:rFonts w:ascii="Arial" w:hAnsi="Arial" w:cs="Arial"/>
          <w:b/>
          <w:bCs/>
          <w:sz w:val="22"/>
          <w:szCs w:val="22"/>
          <w:lang w:val="en-US"/>
        </w:rPr>
        <w:t xml:space="preserve">Answer: </w:t>
      </w:r>
      <w:r w:rsidRPr="009003F8">
        <w:rPr>
          <w:rFonts w:ascii="Arial" w:hAnsi="Arial" w:cs="Arial"/>
          <w:sz w:val="22"/>
          <w:szCs w:val="22"/>
          <w:lang w:val="en-US"/>
        </w:rPr>
        <w:t xml:space="preserve">The maximum LTV ratio for a 1-unit principal residence purchase is 97% for fixed-rate mortgages (FRM) and 95% for adjustable-rate mortgages (ARM) </w:t>
      </w:r>
    </w:p>
    <w:p w14:paraId="16022995" w14:textId="6A6C2093" w:rsidR="009003F8" w:rsidRPr="009003F8" w:rsidRDefault="00032DCF" w:rsidP="009003F8">
      <w:pPr>
        <w:rPr>
          <w:rFonts w:ascii="Arial" w:hAnsi="Arial" w:cs="Arial"/>
          <w:b/>
          <w:bCs/>
          <w:sz w:val="22"/>
          <w:szCs w:val="22"/>
          <w:lang w:val="en-US"/>
        </w:rPr>
      </w:pPr>
      <w:r w:rsidRPr="000C1976">
        <w:rPr>
          <w:rFonts w:ascii="Arial" w:hAnsi="Arial" w:cs="Arial"/>
          <w:b/>
          <w:bCs/>
          <w:sz w:val="22"/>
          <w:szCs w:val="22"/>
          <w:lang w:val="en-US"/>
        </w:rPr>
        <w:t>Source:</w:t>
      </w:r>
      <w:r>
        <w:rPr>
          <w:rFonts w:ascii="Arial" w:hAnsi="Arial" w:cs="Arial"/>
          <w:sz w:val="22"/>
          <w:szCs w:val="22"/>
          <w:lang w:val="en-US"/>
        </w:rPr>
        <w:t xml:space="preserve"> </w:t>
      </w:r>
      <w:r w:rsidR="009003F8" w:rsidRPr="009003F8">
        <w:rPr>
          <w:rFonts w:ascii="Arial" w:hAnsi="Arial" w:cs="Arial"/>
          <w:sz w:val="22"/>
          <w:szCs w:val="22"/>
          <w:lang w:val="en-US"/>
        </w:rPr>
        <w:t>("Fannie Mae Eligibility Matrix" (2025), Page 2 ).</w:t>
      </w:r>
    </w:p>
    <w:p w14:paraId="6C01FB83" w14:textId="77777777" w:rsidR="009003F8" w:rsidRPr="009003F8" w:rsidRDefault="009003F8" w:rsidP="009003F8">
      <w:pPr>
        <w:rPr>
          <w:rFonts w:ascii="Arial" w:hAnsi="Arial" w:cs="Arial"/>
          <w:b/>
          <w:bCs/>
          <w:sz w:val="22"/>
          <w:szCs w:val="22"/>
          <w:lang w:val="en-US"/>
        </w:rPr>
      </w:pPr>
      <w:r w:rsidRPr="009003F8">
        <w:rPr>
          <w:rFonts w:ascii="Arial" w:hAnsi="Arial" w:cs="Arial"/>
          <w:b/>
          <w:bCs/>
          <w:sz w:val="22"/>
          <w:szCs w:val="22"/>
          <w:lang w:val="en-US"/>
        </w:rPr>
        <w:t xml:space="preserve">2. Question: </w:t>
      </w:r>
      <w:r w:rsidRPr="009003F8">
        <w:rPr>
          <w:rFonts w:ascii="Arial" w:hAnsi="Arial" w:cs="Arial"/>
          <w:sz w:val="22"/>
          <w:szCs w:val="22"/>
          <w:lang w:val="en-US"/>
        </w:rPr>
        <w:t>According to the IRS, what is the deductibility limit for state and local taxes, including real estate taxes?</w:t>
      </w:r>
      <w:r w:rsidRPr="009003F8">
        <w:rPr>
          <w:rFonts w:ascii="Arial" w:hAnsi="Arial" w:cs="Arial"/>
          <w:b/>
          <w:bCs/>
          <w:sz w:val="22"/>
          <w:szCs w:val="22"/>
          <w:lang w:val="en-US"/>
        </w:rPr>
        <w:t xml:space="preserve"> </w:t>
      </w:r>
    </w:p>
    <w:p w14:paraId="4D814715" w14:textId="77777777" w:rsidR="00032DCF" w:rsidRDefault="009003F8" w:rsidP="009003F8">
      <w:pPr>
        <w:rPr>
          <w:rFonts w:ascii="Arial" w:hAnsi="Arial" w:cs="Arial"/>
          <w:sz w:val="22"/>
          <w:szCs w:val="22"/>
          <w:lang w:val="en-US"/>
        </w:rPr>
      </w:pPr>
      <w:r w:rsidRPr="009003F8">
        <w:rPr>
          <w:rFonts w:ascii="Arial" w:hAnsi="Arial" w:cs="Arial"/>
          <w:b/>
          <w:bCs/>
          <w:sz w:val="22"/>
          <w:szCs w:val="22"/>
          <w:lang w:val="en-US"/>
        </w:rPr>
        <w:t xml:space="preserve">Answer: </w:t>
      </w:r>
      <w:r w:rsidRPr="009003F8">
        <w:rPr>
          <w:rFonts w:ascii="Arial" w:hAnsi="Arial" w:cs="Arial"/>
          <w:sz w:val="22"/>
          <w:szCs w:val="22"/>
          <w:lang w:val="en-US"/>
        </w:rPr>
        <w:t xml:space="preserve">The deduction for state and local taxes, including real estate taxes, is limited to a total of $10,000 ($5,000 if married filing separately) </w:t>
      </w:r>
    </w:p>
    <w:p w14:paraId="231ACE3F" w14:textId="7390E07E" w:rsidR="009003F8" w:rsidRPr="009003F8" w:rsidRDefault="00032DCF" w:rsidP="009003F8">
      <w:pPr>
        <w:rPr>
          <w:rFonts w:ascii="Arial" w:hAnsi="Arial" w:cs="Arial"/>
          <w:b/>
          <w:bCs/>
          <w:sz w:val="22"/>
          <w:szCs w:val="22"/>
          <w:lang w:val="en-US"/>
        </w:rPr>
      </w:pPr>
      <w:r w:rsidRPr="000C1976">
        <w:rPr>
          <w:rFonts w:ascii="Arial" w:hAnsi="Arial" w:cs="Arial"/>
          <w:b/>
          <w:bCs/>
          <w:sz w:val="22"/>
          <w:szCs w:val="22"/>
          <w:lang w:val="en-US"/>
        </w:rPr>
        <w:t>Source:</w:t>
      </w:r>
      <w:r>
        <w:rPr>
          <w:rFonts w:ascii="Arial" w:hAnsi="Arial" w:cs="Arial"/>
          <w:sz w:val="22"/>
          <w:szCs w:val="22"/>
          <w:lang w:val="en-US"/>
        </w:rPr>
        <w:t xml:space="preserve"> </w:t>
      </w:r>
      <w:r w:rsidR="009003F8" w:rsidRPr="009003F8">
        <w:rPr>
          <w:rFonts w:ascii="Arial" w:hAnsi="Arial" w:cs="Arial"/>
          <w:sz w:val="22"/>
          <w:szCs w:val="22"/>
          <w:lang w:val="en-US"/>
        </w:rPr>
        <w:t>("Publication 530 (2023)" – IRS, Page 4 ).</w:t>
      </w:r>
    </w:p>
    <w:p w14:paraId="566711E4" w14:textId="77777777" w:rsidR="009003F8" w:rsidRPr="009003F8" w:rsidRDefault="009003F8" w:rsidP="009003F8">
      <w:pPr>
        <w:rPr>
          <w:rFonts w:ascii="Arial" w:hAnsi="Arial" w:cs="Arial"/>
          <w:b/>
          <w:bCs/>
          <w:sz w:val="22"/>
          <w:szCs w:val="22"/>
          <w:lang w:val="en-US"/>
        </w:rPr>
      </w:pPr>
      <w:r w:rsidRPr="009003F8">
        <w:rPr>
          <w:rFonts w:ascii="Arial" w:hAnsi="Arial" w:cs="Arial"/>
          <w:b/>
          <w:bCs/>
          <w:sz w:val="22"/>
          <w:szCs w:val="22"/>
          <w:lang w:val="en-US"/>
        </w:rPr>
        <w:t xml:space="preserve">3. Question: </w:t>
      </w:r>
      <w:r w:rsidRPr="009003F8">
        <w:rPr>
          <w:rFonts w:ascii="Arial" w:hAnsi="Arial" w:cs="Arial"/>
          <w:sz w:val="22"/>
          <w:szCs w:val="22"/>
          <w:lang w:val="en-US"/>
        </w:rPr>
        <w:t>For the TDHCA "My First Texas Home" program, what is the maximum income limit based on?</w:t>
      </w:r>
      <w:r w:rsidRPr="009003F8">
        <w:rPr>
          <w:rFonts w:ascii="Arial" w:hAnsi="Arial" w:cs="Arial"/>
          <w:b/>
          <w:bCs/>
          <w:sz w:val="22"/>
          <w:szCs w:val="22"/>
          <w:lang w:val="en-US"/>
        </w:rPr>
        <w:t xml:space="preserve"> </w:t>
      </w:r>
    </w:p>
    <w:p w14:paraId="053C78DA" w14:textId="77777777" w:rsidR="00032DCF" w:rsidRDefault="009003F8" w:rsidP="009003F8">
      <w:pPr>
        <w:rPr>
          <w:rFonts w:ascii="Arial" w:hAnsi="Arial" w:cs="Arial"/>
          <w:sz w:val="22"/>
          <w:szCs w:val="22"/>
          <w:lang w:val="en-US"/>
        </w:rPr>
      </w:pPr>
      <w:r w:rsidRPr="009003F8">
        <w:rPr>
          <w:rFonts w:ascii="Arial" w:hAnsi="Arial" w:cs="Arial"/>
          <w:b/>
          <w:bCs/>
          <w:sz w:val="22"/>
          <w:szCs w:val="22"/>
          <w:lang w:val="en-US"/>
        </w:rPr>
        <w:t xml:space="preserve">Answer: </w:t>
      </w:r>
      <w:r w:rsidRPr="009003F8">
        <w:rPr>
          <w:rFonts w:ascii="Arial" w:hAnsi="Arial" w:cs="Arial"/>
          <w:sz w:val="22"/>
          <w:szCs w:val="22"/>
          <w:lang w:val="en-US"/>
        </w:rPr>
        <w:t xml:space="preserve">The maximum income limit is based on the verified county where the property is being purchased and the number of qualified residents of the subject property </w:t>
      </w:r>
    </w:p>
    <w:p w14:paraId="4B262AD9" w14:textId="7BF4EE80" w:rsidR="009003F8" w:rsidRPr="009003F8" w:rsidRDefault="00032DCF" w:rsidP="009003F8">
      <w:pPr>
        <w:rPr>
          <w:rFonts w:ascii="Arial" w:hAnsi="Arial" w:cs="Arial"/>
          <w:sz w:val="22"/>
          <w:szCs w:val="22"/>
          <w:lang w:val="en-US"/>
        </w:rPr>
      </w:pPr>
      <w:r w:rsidRPr="000C1976">
        <w:rPr>
          <w:rFonts w:ascii="Arial" w:hAnsi="Arial" w:cs="Arial"/>
          <w:b/>
          <w:bCs/>
          <w:sz w:val="22"/>
          <w:szCs w:val="22"/>
          <w:lang w:val="en-US"/>
        </w:rPr>
        <w:t>Source:</w:t>
      </w:r>
      <w:r>
        <w:rPr>
          <w:rFonts w:ascii="Arial" w:hAnsi="Arial" w:cs="Arial"/>
          <w:sz w:val="22"/>
          <w:szCs w:val="22"/>
          <w:lang w:val="en-US"/>
        </w:rPr>
        <w:t xml:space="preserve"> </w:t>
      </w:r>
      <w:r w:rsidR="009003F8" w:rsidRPr="009003F8">
        <w:rPr>
          <w:rFonts w:ascii="Arial" w:hAnsi="Arial" w:cs="Arial"/>
          <w:sz w:val="22"/>
          <w:szCs w:val="22"/>
          <w:lang w:val="en-US"/>
        </w:rPr>
        <w:t>("TDHCA Lender Guide" – Texas (2026), Page 11 ).</w:t>
      </w:r>
    </w:p>
    <w:p w14:paraId="1246AA91" w14:textId="77777777" w:rsidR="009003F8" w:rsidRPr="009003F8" w:rsidRDefault="009003F8" w:rsidP="009003F8">
      <w:pPr>
        <w:rPr>
          <w:rFonts w:ascii="Arial" w:hAnsi="Arial" w:cs="Arial"/>
          <w:b/>
          <w:bCs/>
          <w:sz w:val="22"/>
          <w:szCs w:val="22"/>
          <w:lang w:val="en-US"/>
        </w:rPr>
      </w:pPr>
      <w:r w:rsidRPr="009003F8">
        <w:rPr>
          <w:rFonts w:ascii="Arial" w:hAnsi="Arial" w:cs="Arial"/>
          <w:b/>
          <w:bCs/>
          <w:sz w:val="22"/>
          <w:szCs w:val="22"/>
          <w:lang w:val="en-US"/>
        </w:rPr>
        <w:t xml:space="preserve">4. Question: </w:t>
      </w:r>
      <w:r w:rsidRPr="009003F8">
        <w:rPr>
          <w:rFonts w:ascii="Arial" w:hAnsi="Arial" w:cs="Arial"/>
          <w:sz w:val="22"/>
          <w:szCs w:val="22"/>
          <w:lang w:val="en-US"/>
        </w:rPr>
        <w:t>Under the HUD-VASH program, what role does case management play?</w:t>
      </w:r>
      <w:r w:rsidRPr="009003F8">
        <w:rPr>
          <w:rFonts w:ascii="Arial" w:hAnsi="Arial" w:cs="Arial"/>
          <w:b/>
          <w:bCs/>
          <w:sz w:val="22"/>
          <w:szCs w:val="22"/>
          <w:lang w:val="en-US"/>
        </w:rPr>
        <w:t xml:space="preserve"> </w:t>
      </w:r>
    </w:p>
    <w:p w14:paraId="3DB70DAC" w14:textId="77777777" w:rsidR="00032DCF" w:rsidRDefault="009003F8" w:rsidP="009003F8">
      <w:pPr>
        <w:rPr>
          <w:rFonts w:ascii="Arial" w:hAnsi="Arial" w:cs="Arial"/>
          <w:sz w:val="22"/>
          <w:szCs w:val="22"/>
          <w:lang w:val="en-US"/>
        </w:rPr>
      </w:pPr>
      <w:r w:rsidRPr="009003F8">
        <w:rPr>
          <w:rFonts w:ascii="Arial" w:hAnsi="Arial" w:cs="Arial"/>
          <w:b/>
          <w:bCs/>
          <w:sz w:val="22"/>
          <w:szCs w:val="22"/>
          <w:lang w:val="en-US"/>
        </w:rPr>
        <w:t xml:space="preserve">Answer: </w:t>
      </w:r>
      <w:r w:rsidRPr="009003F8">
        <w:rPr>
          <w:rFonts w:ascii="Arial" w:hAnsi="Arial" w:cs="Arial"/>
          <w:sz w:val="22"/>
          <w:szCs w:val="22"/>
          <w:lang w:val="en-US"/>
        </w:rPr>
        <w:t xml:space="preserve">Case management is a central requirement of the HUD-VASH program, intended to help eligible homeless Veterans obtain and sustain independent community housing </w:t>
      </w:r>
    </w:p>
    <w:p w14:paraId="3C0A2716" w14:textId="329455BA" w:rsidR="009003F8" w:rsidRPr="009003F8" w:rsidRDefault="00032DCF" w:rsidP="009003F8">
      <w:pPr>
        <w:rPr>
          <w:rFonts w:ascii="Arial" w:hAnsi="Arial" w:cs="Arial"/>
          <w:sz w:val="22"/>
          <w:szCs w:val="22"/>
          <w:lang w:val="en-US"/>
        </w:rPr>
      </w:pPr>
      <w:r w:rsidRPr="000C1976">
        <w:rPr>
          <w:rFonts w:ascii="Arial" w:hAnsi="Arial" w:cs="Arial"/>
          <w:b/>
          <w:bCs/>
          <w:sz w:val="22"/>
          <w:szCs w:val="22"/>
          <w:lang w:val="en-US"/>
        </w:rPr>
        <w:t>Source:</w:t>
      </w:r>
      <w:r>
        <w:rPr>
          <w:rFonts w:ascii="Arial" w:hAnsi="Arial" w:cs="Arial"/>
          <w:sz w:val="22"/>
          <w:szCs w:val="22"/>
          <w:lang w:val="en-US"/>
        </w:rPr>
        <w:t xml:space="preserve"> </w:t>
      </w:r>
      <w:r w:rsidR="009003F8" w:rsidRPr="009003F8">
        <w:rPr>
          <w:rFonts w:ascii="Arial" w:hAnsi="Arial" w:cs="Arial"/>
          <w:sz w:val="22"/>
          <w:szCs w:val="22"/>
          <w:lang w:val="en-US"/>
        </w:rPr>
        <w:t>(Resources for Rural Veterans – Housing Assistance Council, Page 15 ).</w:t>
      </w:r>
    </w:p>
    <w:p w14:paraId="6C8A497C" w14:textId="77777777" w:rsidR="009003F8" w:rsidRPr="009003F8" w:rsidRDefault="009003F8" w:rsidP="009003F8">
      <w:pPr>
        <w:rPr>
          <w:rFonts w:ascii="Arial" w:hAnsi="Arial" w:cs="Arial"/>
          <w:b/>
          <w:bCs/>
          <w:sz w:val="22"/>
          <w:szCs w:val="22"/>
          <w:lang w:val="en-US"/>
        </w:rPr>
      </w:pPr>
      <w:r w:rsidRPr="009003F8">
        <w:rPr>
          <w:rFonts w:ascii="Arial" w:hAnsi="Arial" w:cs="Arial"/>
          <w:b/>
          <w:bCs/>
          <w:sz w:val="22"/>
          <w:szCs w:val="22"/>
          <w:lang w:val="en-US"/>
        </w:rPr>
        <w:t xml:space="preserve">5. Question: </w:t>
      </w:r>
      <w:r w:rsidRPr="009003F8">
        <w:rPr>
          <w:rFonts w:ascii="Arial" w:hAnsi="Arial" w:cs="Arial"/>
          <w:sz w:val="22"/>
          <w:szCs w:val="22"/>
          <w:lang w:val="en-US"/>
        </w:rPr>
        <w:t>What is the maximum loan-to-value (LTV) ratio for a cash-out refinance on a 1-unit investment property according to Fannie Mae?</w:t>
      </w:r>
      <w:r w:rsidRPr="009003F8">
        <w:rPr>
          <w:rFonts w:ascii="Arial" w:hAnsi="Arial" w:cs="Arial"/>
          <w:b/>
          <w:bCs/>
          <w:sz w:val="22"/>
          <w:szCs w:val="22"/>
          <w:lang w:val="en-US"/>
        </w:rPr>
        <w:t xml:space="preserve"> </w:t>
      </w:r>
    </w:p>
    <w:p w14:paraId="396E4D8B" w14:textId="77777777" w:rsidR="00032DCF" w:rsidRDefault="009003F8" w:rsidP="009003F8">
      <w:pPr>
        <w:rPr>
          <w:rFonts w:ascii="Arial" w:hAnsi="Arial" w:cs="Arial"/>
          <w:sz w:val="22"/>
          <w:szCs w:val="22"/>
          <w:lang w:val="en-US"/>
        </w:rPr>
      </w:pPr>
      <w:r w:rsidRPr="009003F8">
        <w:rPr>
          <w:rFonts w:ascii="Arial" w:hAnsi="Arial" w:cs="Arial"/>
          <w:b/>
          <w:bCs/>
          <w:sz w:val="22"/>
          <w:szCs w:val="22"/>
          <w:lang w:val="en-US"/>
        </w:rPr>
        <w:t xml:space="preserve">Answer: </w:t>
      </w:r>
      <w:r w:rsidRPr="009003F8">
        <w:rPr>
          <w:rFonts w:ascii="Arial" w:hAnsi="Arial" w:cs="Arial"/>
          <w:sz w:val="22"/>
          <w:szCs w:val="22"/>
          <w:lang w:val="en-US"/>
        </w:rPr>
        <w:t xml:space="preserve">The maximum LTV ratio for a cash-out refinance on a 1-unit investment property is 75% for both fixed-rate and adjustable-rate mortgages </w:t>
      </w:r>
    </w:p>
    <w:p w14:paraId="103219BA" w14:textId="57A1A83C" w:rsidR="009003F8" w:rsidRPr="009003F8" w:rsidRDefault="00032DCF" w:rsidP="009003F8">
      <w:pPr>
        <w:rPr>
          <w:rFonts w:ascii="Arial" w:hAnsi="Arial" w:cs="Arial"/>
          <w:b/>
          <w:bCs/>
          <w:sz w:val="22"/>
          <w:szCs w:val="22"/>
          <w:lang w:val="en-US"/>
        </w:rPr>
      </w:pPr>
      <w:r w:rsidRPr="000C1976">
        <w:rPr>
          <w:rFonts w:ascii="Arial" w:hAnsi="Arial" w:cs="Arial"/>
          <w:b/>
          <w:bCs/>
          <w:sz w:val="22"/>
          <w:szCs w:val="22"/>
          <w:lang w:val="en-US"/>
        </w:rPr>
        <w:t>Source:</w:t>
      </w:r>
      <w:r>
        <w:rPr>
          <w:rFonts w:ascii="Arial" w:hAnsi="Arial" w:cs="Arial"/>
          <w:sz w:val="22"/>
          <w:szCs w:val="22"/>
          <w:lang w:val="en-US"/>
        </w:rPr>
        <w:t xml:space="preserve"> </w:t>
      </w:r>
      <w:r w:rsidR="009003F8" w:rsidRPr="009003F8">
        <w:rPr>
          <w:rFonts w:ascii="Arial" w:hAnsi="Arial" w:cs="Arial"/>
          <w:sz w:val="22"/>
          <w:szCs w:val="22"/>
          <w:lang w:val="en-US"/>
        </w:rPr>
        <w:t>("Fannie Mae Eligibility Matrix" (2025), Page 2 ).</w:t>
      </w:r>
    </w:p>
    <w:p w14:paraId="6D11BBD3" w14:textId="77777777" w:rsidR="009003F8" w:rsidRPr="009003F8" w:rsidRDefault="009003F8" w:rsidP="009003F8">
      <w:pPr>
        <w:rPr>
          <w:rFonts w:ascii="Arial" w:hAnsi="Arial" w:cs="Arial"/>
          <w:b/>
          <w:bCs/>
          <w:sz w:val="22"/>
          <w:szCs w:val="22"/>
          <w:lang w:val="en-US"/>
        </w:rPr>
      </w:pPr>
      <w:r w:rsidRPr="009003F8">
        <w:rPr>
          <w:rFonts w:ascii="Arial" w:hAnsi="Arial" w:cs="Arial"/>
          <w:b/>
          <w:bCs/>
          <w:sz w:val="22"/>
          <w:szCs w:val="22"/>
          <w:lang w:val="en-US"/>
        </w:rPr>
        <w:t xml:space="preserve">6. Question: </w:t>
      </w:r>
      <w:r w:rsidRPr="009003F8">
        <w:rPr>
          <w:rFonts w:ascii="Arial" w:hAnsi="Arial" w:cs="Arial"/>
          <w:sz w:val="22"/>
          <w:szCs w:val="22"/>
          <w:lang w:val="en-US"/>
        </w:rPr>
        <w:t>Can a homebuyer deduct homeowners association (HOA) fees on their federal tax return?</w:t>
      </w:r>
      <w:r w:rsidRPr="009003F8">
        <w:rPr>
          <w:rFonts w:ascii="Arial" w:hAnsi="Arial" w:cs="Arial"/>
          <w:b/>
          <w:bCs/>
          <w:sz w:val="22"/>
          <w:szCs w:val="22"/>
          <w:lang w:val="en-US"/>
        </w:rPr>
        <w:t xml:space="preserve"> </w:t>
      </w:r>
    </w:p>
    <w:p w14:paraId="03AD7C76" w14:textId="77777777" w:rsidR="00032DCF" w:rsidRDefault="009003F8" w:rsidP="009003F8">
      <w:pPr>
        <w:rPr>
          <w:rFonts w:ascii="Arial" w:hAnsi="Arial" w:cs="Arial"/>
          <w:sz w:val="22"/>
          <w:szCs w:val="22"/>
          <w:lang w:val="en-US"/>
        </w:rPr>
      </w:pPr>
      <w:r w:rsidRPr="009003F8">
        <w:rPr>
          <w:rFonts w:ascii="Arial" w:hAnsi="Arial" w:cs="Arial"/>
          <w:b/>
          <w:bCs/>
          <w:sz w:val="22"/>
          <w:szCs w:val="22"/>
          <w:lang w:val="en-US"/>
        </w:rPr>
        <w:t xml:space="preserve">Answer: </w:t>
      </w:r>
      <w:r w:rsidRPr="009003F8">
        <w:rPr>
          <w:rFonts w:ascii="Arial" w:hAnsi="Arial" w:cs="Arial"/>
          <w:sz w:val="22"/>
          <w:szCs w:val="22"/>
          <w:lang w:val="en-US"/>
        </w:rPr>
        <w:t xml:space="preserve">No, homeowners association fees are listed as nondeductible payments and cannot be deducted on a federal tax return </w:t>
      </w:r>
    </w:p>
    <w:p w14:paraId="5C5F83E3" w14:textId="318C7F5A" w:rsidR="009003F8" w:rsidRPr="009003F8" w:rsidRDefault="00032DCF" w:rsidP="009003F8">
      <w:pPr>
        <w:rPr>
          <w:rFonts w:ascii="Arial" w:hAnsi="Arial" w:cs="Arial"/>
          <w:sz w:val="22"/>
          <w:szCs w:val="22"/>
          <w:lang w:val="en-US"/>
        </w:rPr>
      </w:pPr>
      <w:r w:rsidRPr="000C1976">
        <w:rPr>
          <w:rFonts w:ascii="Arial" w:hAnsi="Arial" w:cs="Arial"/>
          <w:b/>
          <w:bCs/>
          <w:sz w:val="22"/>
          <w:szCs w:val="22"/>
          <w:lang w:val="en-US"/>
        </w:rPr>
        <w:t>Source:</w:t>
      </w:r>
      <w:r>
        <w:rPr>
          <w:rFonts w:ascii="Arial" w:hAnsi="Arial" w:cs="Arial"/>
          <w:sz w:val="22"/>
          <w:szCs w:val="22"/>
          <w:lang w:val="en-US"/>
        </w:rPr>
        <w:t xml:space="preserve"> </w:t>
      </w:r>
      <w:r w:rsidR="009003F8" w:rsidRPr="009003F8">
        <w:rPr>
          <w:rFonts w:ascii="Arial" w:hAnsi="Arial" w:cs="Arial"/>
          <w:sz w:val="22"/>
          <w:szCs w:val="22"/>
          <w:lang w:val="en-US"/>
        </w:rPr>
        <w:t>("Publication 530 (2023)" – IRS, Page 4 ).</w:t>
      </w:r>
    </w:p>
    <w:p w14:paraId="7EBBA13A" w14:textId="77777777" w:rsidR="00032DCF" w:rsidRDefault="009003F8" w:rsidP="009003F8">
      <w:pPr>
        <w:rPr>
          <w:rFonts w:ascii="Arial" w:hAnsi="Arial" w:cs="Arial"/>
          <w:sz w:val="22"/>
          <w:szCs w:val="22"/>
          <w:lang w:val="en-US"/>
        </w:rPr>
      </w:pPr>
      <w:r w:rsidRPr="009003F8">
        <w:rPr>
          <w:rFonts w:ascii="Arial" w:hAnsi="Arial" w:cs="Arial"/>
          <w:b/>
          <w:bCs/>
          <w:sz w:val="22"/>
          <w:szCs w:val="22"/>
          <w:lang w:val="en-US"/>
        </w:rPr>
        <w:t xml:space="preserve">7. Question: </w:t>
      </w:r>
      <w:r w:rsidRPr="009003F8">
        <w:rPr>
          <w:rFonts w:ascii="Arial" w:hAnsi="Arial" w:cs="Arial"/>
          <w:sz w:val="22"/>
          <w:szCs w:val="22"/>
          <w:lang w:val="en-US"/>
        </w:rPr>
        <w:t xml:space="preserve">What are the requirements for a borrower to qualify for the "My Choice Texas Home" program regarding first-time homebuyer status? Answer: Homebuyers using the "My Choice Texas Home" option are </w:t>
      </w:r>
      <w:r w:rsidRPr="009003F8">
        <w:rPr>
          <w:rFonts w:ascii="Arial" w:hAnsi="Arial" w:cs="Arial"/>
          <w:i/>
          <w:iCs/>
          <w:sz w:val="22"/>
          <w:szCs w:val="22"/>
          <w:lang w:val="en-US"/>
        </w:rPr>
        <w:t>not</w:t>
      </w:r>
      <w:r w:rsidRPr="009003F8">
        <w:rPr>
          <w:rFonts w:ascii="Arial" w:hAnsi="Arial" w:cs="Arial"/>
          <w:sz w:val="22"/>
          <w:szCs w:val="22"/>
          <w:lang w:val="en-US"/>
        </w:rPr>
        <w:t xml:space="preserve"> required to be first-time homebuyers. They may have previously owned or currently own a home, provided the new home becomes their primary residence </w:t>
      </w:r>
    </w:p>
    <w:p w14:paraId="57538D94" w14:textId="7F25322A" w:rsidR="009003F8" w:rsidRPr="009003F8" w:rsidRDefault="00032DCF" w:rsidP="009003F8">
      <w:pPr>
        <w:rPr>
          <w:rFonts w:ascii="Arial" w:hAnsi="Arial" w:cs="Arial"/>
          <w:b/>
          <w:bCs/>
          <w:sz w:val="22"/>
          <w:szCs w:val="22"/>
          <w:lang w:val="en-US"/>
        </w:rPr>
      </w:pPr>
      <w:r w:rsidRPr="000C1976">
        <w:rPr>
          <w:rFonts w:ascii="Arial" w:hAnsi="Arial" w:cs="Arial"/>
          <w:b/>
          <w:bCs/>
          <w:sz w:val="22"/>
          <w:szCs w:val="22"/>
          <w:lang w:val="en-US"/>
        </w:rPr>
        <w:t>Source:</w:t>
      </w:r>
      <w:r>
        <w:rPr>
          <w:rFonts w:ascii="Arial" w:hAnsi="Arial" w:cs="Arial"/>
          <w:sz w:val="22"/>
          <w:szCs w:val="22"/>
          <w:lang w:val="en-US"/>
        </w:rPr>
        <w:t xml:space="preserve"> </w:t>
      </w:r>
      <w:r w:rsidR="009003F8" w:rsidRPr="009003F8">
        <w:rPr>
          <w:rFonts w:ascii="Arial" w:hAnsi="Arial" w:cs="Arial"/>
          <w:sz w:val="22"/>
          <w:szCs w:val="22"/>
          <w:lang w:val="en-US"/>
        </w:rPr>
        <w:t>("TDHCA Lender Guide" – Texas (2026), Page 10 ).</w:t>
      </w:r>
    </w:p>
    <w:p w14:paraId="3B6B591B" w14:textId="77777777" w:rsidR="009003F8" w:rsidRPr="009003F8" w:rsidRDefault="009003F8" w:rsidP="009003F8">
      <w:pPr>
        <w:rPr>
          <w:rFonts w:ascii="Arial" w:hAnsi="Arial" w:cs="Arial"/>
          <w:b/>
          <w:bCs/>
          <w:sz w:val="22"/>
          <w:szCs w:val="22"/>
          <w:lang w:val="en-US"/>
        </w:rPr>
      </w:pPr>
      <w:r w:rsidRPr="009003F8">
        <w:rPr>
          <w:rFonts w:ascii="Arial" w:hAnsi="Arial" w:cs="Arial"/>
          <w:b/>
          <w:bCs/>
          <w:sz w:val="22"/>
          <w:szCs w:val="22"/>
          <w:lang w:val="en-US"/>
        </w:rPr>
        <w:t xml:space="preserve">8. Question: </w:t>
      </w:r>
      <w:r w:rsidRPr="009003F8">
        <w:rPr>
          <w:rFonts w:ascii="Arial" w:hAnsi="Arial" w:cs="Arial"/>
          <w:sz w:val="22"/>
          <w:szCs w:val="22"/>
          <w:lang w:val="en-US"/>
        </w:rPr>
        <w:t xml:space="preserve">What is the "Good Neighbor Next Door" program described in the first-time homebuyer guide? </w:t>
      </w:r>
    </w:p>
    <w:p w14:paraId="4919C52D" w14:textId="77777777" w:rsidR="00032DCF" w:rsidRDefault="009003F8" w:rsidP="009003F8">
      <w:pPr>
        <w:rPr>
          <w:rFonts w:ascii="Arial" w:hAnsi="Arial" w:cs="Arial"/>
          <w:sz w:val="22"/>
          <w:szCs w:val="22"/>
          <w:lang w:val="en-US"/>
        </w:rPr>
      </w:pPr>
      <w:r w:rsidRPr="009003F8">
        <w:rPr>
          <w:rFonts w:ascii="Arial" w:hAnsi="Arial" w:cs="Arial"/>
          <w:b/>
          <w:bCs/>
          <w:sz w:val="22"/>
          <w:szCs w:val="22"/>
          <w:lang w:val="en-US"/>
        </w:rPr>
        <w:t xml:space="preserve">Answer: </w:t>
      </w:r>
      <w:r w:rsidRPr="009003F8">
        <w:rPr>
          <w:rFonts w:ascii="Arial" w:hAnsi="Arial" w:cs="Arial"/>
          <w:sz w:val="22"/>
          <w:szCs w:val="22"/>
          <w:lang w:val="en-US"/>
        </w:rPr>
        <w:t xml:space="preserve">It is a HUD program offering a 50% discount on the list price of eligible homes in "revitalization areas" to law enforcement officers, firefighters, teachers, and EMTs who agree to live in the home as their sole residence for at least three years </w:t>
      </w:r>
    </w:p>
    <w:p w14:paraId="204641B1" w14:textId="7CAE2C08" w:rsidR="009003F8" w:rsidRPr="009003F8" w:rsidRDefault="00032DCF" w:rsidP="009003F8">
      <w:pPr>
        <w:rPr>
          <w:rFonts w:ascii="Arial" w:hAnsi="Arial" w:cs="Arial"/>
          <w:b/>
          <w:bCs/>
          <w:sz w:val="22"/>
          <w:szCs w:val="22"/>
          <w:lang w:val="en-US"/>
        </w:rPr>
      </w:pPr>
      <w:r w:rsidRPr="000C1976">
        <w:rPr>
          <w:rFonts w:ascii="Arial" w:hAnsi="Arial" w:cs="Arial"/>
          <w:b/>
          <w:bCs/>
          <w:sz w:val="22"/>
          <w:szCs w:val="22"/>
          <w:lang w:val="en-US"/>
        </w:rPr>
        <w:t>Source:</w:t>
      </w:r>
      <w:r>
        <w:rPr>
          <w:rFonts w:ascii="Arial" w:hAnsi="Arial" w:cs="Arial"/>
          <w:sz w:val="22"/>
          <w:szCs w:val="22"/>
          <w:lang w:val="en-US"/>
        </w:rPr>
        <w:t xml:space="preserve"> </w:t>
      </w:r>
      <w:r w:rsidR="009003F8" w:rsidRPr="009003F8">
        <w:rPr>
          <w:rFonts w:ascii="Arial" w:hAnsi="Arial" w:cs="Arial"/>
          <w:sz w:val="22"/>
          <w:szCs w:val="22"/>
          <w:lang w:val="en-US"/>
        </w:rPr>
        <w:t>("Ultimate Guide for First-Time Homebuyers" – EPNB (2024), Page 20 ).</w:t>
      </w:r>
    </w:p>
    <w:p w14:paraId="4252F7D2" w14:textId="77777777" w:rsidR="009003F8" w:rsidRPr="009003F8" w:rsidRDefault="009003F8" w:rsidP="009003F8">
      <w:pPr>
        <w:rPr>
          <w:rFonts w:ascii="Arial" w:hAnsi="Arial" w:cs="Arial"/>
          <w:b/>
          <w:bCs/>
          <w:sz w:val="22"/>
          <w:szCs w:val="22"/>
          <w:lang w:val="en-US"/>
        </w:rPr>
      </w:pPr>
      <w:r w:rsidRPr="009003F8">
        <w:rPr>
          <w:rFonts w:ascii="Arial" w:hAnsi="Arial" w:cs="Arial"/>
          <w:b/>
          <w:bCs/>
          <w:sz w:val="22"/>
          <w:szCs w:val="22"/>
          <w:lang w:val="en-US"/>
        </w:rPr>
        <w:t xml:space="preserve">9. Question: </w:t>
      </w:r>
      <w:r w:rsidRPr="009003F8">
        <w:rPr>
          <w:rFonts w:ascii="Arial" w:hAnsi="Arial" w:cs="Arial"/>
          <w:sz w:val="22"/>
          <w:szCs w:val="22"/>
          <w:lang w:val="en-US"/>
        </w:rPr>
        <w:t xml:space="preserve">According to the "Minnesota Homeowners Guide," what is the general rule of thumb for how much home a person can afford based on their income? </w:t>
      </w:r>
    </w:p>
    <w:p w14:paraId="593EF216" w14:textId="77777777" w:rsidR="00032DCF" w:rsidRDefault="009003F8" w:rsidP="009003F8">
      <w:pPr>
        <w:rPr>
          <w:rFonts w:ascii="Arial" w:hAnsi="Arial" w:cs="Arial"/>
          <w:sz w:val="22"/>
          <w:szCs w:val="22"/>
          <w:lang w:val="en-US"/>
        </w:rPr>
      </w:pPr>
      <w:r w:rsidRPr="009003F8">
        <w:rPr>
          <w:rFonts w:ascii="Arial" w:hAnsi="Arial" w:cs="Arial"/>
          <w:b/>
          <w:bCs/>
          <w:sz w:val="22"/>
          <w:szCs w:val="22"/>
          <w:lang w:val="en-US"/>
        </w:rPr>
        <w:t xml:space="preserve">Answer: </w:t>
      </w:r>
      <w:r w:rsidRPr="009003F8">
        <w:rPr>
          <w:rFonts w:ascii="Arial" w:hAnsi="Arial" w:cs="Arial"/>
          <w:sz w:val="22"/>
          <w:szCs w:val="22"/>
          <w:lang w:val="en-US"/>
        </w:rPr>
        <w:t xml:space="preserve">Experts generally say a person can afford a home that costs about 2.5 times their yearly income </w:t>
      </w:r>
    </w:p>
    <w:p w14:paraId="03FA08F0" w14:textId="5EDA2CFA" w:rsidR="009003F8" w:rsidRPr="009003F8" w:rsidRDefault="00032DCF" w:rsidP="009003F8">
      <w:pPr>
        <w:rPr>
          <w:rFonts w:ascii="Arial" w:hAnsi="Arial" w:cs="Arial"/>
          <w:b/>
          <w:bCs/>
          <w:sz w:val="22"/>
          <w:szCs w:val="22"/>
          <w:lang w:val="en-US"/>
        </w:rPr>
      </w:pPr>
      <w:r w:rsidRPr="000C1976">
        <w:rPr>
          <w:rFonts w:ascii="Arial" w:hAnsi="Arial" w:cs="Arial"/>
          <w:b/>
          <w:bCs/>
          <w:sz w:val="22"/>
          <w:szCs w:val="22"/>
          <w:lang w:val="en-US"/>
        </w:rPr>
        <w:lastRenderedPageBreak/>
        <w:t>Source:</w:t>
      </w:r>
      <w:r>
        <w:rPr>
          <w:rFonts w:ascii="Arial" w:hAnsi="Arial" w:cs="Arial"/>
          <w:sz w:val="22"/>
          <w:szCs w:val="22"/>
          <w:lang w:val="en-US"/>
        </w:rPr>
        <w:t xml:space="preserve"> </w:t>
      </w:r>
      <w:r w:rsidR="009003F8" w:rsidRPr="009003F8">
        <w:rPr>
          <w:rFonts w:ascii="Arial" w:hAnsi="Arial" w:cs="Arial"/>
          <w:sz w:val="22"/>
          <w:szCs w:val="22"/>
          <w:lang w:val="en-US"/>
        </w:rPr>
        <w:t>("Minnesota Homeowners Guide" – Neighbors, Inc (2023), Page 8 ).</w:t>
      </w:r>
    </w:p>
    <w:p w14:paraId="2A3583E7" w14:textId="77777777" w:rsidR="009003F8" w:rsidRPr="009003F8" w:rsidRDefault="009003F8" w:rsidP="009003F8">
      <w:pPr>
        <w:rPr>
          <w:rFonts w:ascii="Arial" w:hAnsi="Arial" w:cs="Arial"/>
          <w:sz w:val="22"/>
          <w:szCs w:val="22"/>
          <w:lang w:val="en-US"/>
        </w:rPr>
      </w:pPr>
      <w:r w:rsidRPr="009003F8">
        <w:rPr>
          <w:rFonts w:ascii="Arial" w:hAnsi="Arial" w:cs="Arial"/>
          <w:b/>
          <w:bCs/>
          <w:sz w:val="22"/>
          <w:szCs w:val="22"/>
          <w:lang w:val="en-US"/>
        </w:rPr>
        <w:t xml:space="preserve">10. Question: </w:t>
      </w:r>
      <w:r w:rsidRPr="009003F8">
        <w:rPr>
          <w:rFonts w:ascii="Arial" w:hAnsi="Arial" w:cs="Arial"/>
          <w:sz w:val="22"/>
          <w:szCs w:val="22"/>
          <w:lang w:val="en-US"/>
        </w:rPr>
        <w:t xml:space="preserve">What is the purpose of the VA's Specially Adapted Housing (SAH) grant? </w:t>
      </w:r>
    </w:p>
    <w:p w14:paraId="1F2463FF" w14:textId="77777777" w:rsidR="00032DCF" w:rsidRDefault="009003F8" w:rsidP="009003F8">
      <w:pPr>
        <w:rPr>
          <w:rFonts w:ascii="Arial" w:hAnsi="Arial" w:cs="Arial"/>
          <w:sz w:val="22"/>
          <w:szCs w:val="22"/>
          <w:lang w:val="en-US"/>
        </w:rPr>
      </w:pPr>
      <w:r w:rsidRPr="009003F8">
        <w:rPr>
          <w:rFonts w:ascii="Arial" w:hAnsi="Arial" w:cs="Arial"/>
          <w:b/>
          <w:bCs/>
          <w:sz w:val="22"/>
          <w:szCs w:val="22"/>
          <w:lang w:val="en-US"/>
        </w:rPr>
        <w:t xml:space="preserve">Answer: </w:t>
      </w:r>
      <w:r w:rsidRPr="009003F8">
        <w:rPr>
          <w:rFonts w:ascii="Arial" w:hAnsi="Arial" w:cs="Arial"/>
          <w:sz w:val="22"/>
          <w:szCs w:val="22"/>
          <w:lang w:val="en-US"/>
        </w:rPr>
        <w:t xml:space="preserve">The SAH grant helps Veterans with certain service-connected disabilities purchase or construct an adapted home, or modify an existing home, to accommodate their disability and live independently </w:t>
      </w:r>
    </w:p>
    <w:p w14:paraId="62120EE8" w14:textId="521CE6E2" w:rsidR="009003F8" w:rsidRPr="009003F8" w:rsidRDefault="00032DCF" w:rsidP="009003F8">
      <w:pPr>
        <w:rPr>
          <w:rFonts w:ascii="Arial" w:hAnsi="Arial" w:cs="Arial"/>
          <w:b/>
          <w:bCs/>
          <w:sz w:val="22"/>
          <w:szCs w:val="22"/>
          <w:lang w:val="en-US"/>
        </w:rPr>
      </w:pPr>
      <w:r w:rsidRPr="000C1976">
        <w:rPr>
          <w:rFonts w:ascii="Arial" w:hAnsi="Arial" w:cs="Arial"/>
          <w:b/>
          <w:bCs/>
          <w:sz w:val="22"/>
          <w:szCs w:val="22"/>
          <w:lang w:val="en-US"/>
        </w:rPr>
        <w:t>Source:</w:t>
      </w:r>
      <w:r>
        <w:rPr>
          <w:rFonts w:ascii="Arial" w:hAnsi="Arial" w:cs="Arial"/>
          <w:sz w:val="22"/>
          <w:szCs w:val="22"/>
          <w:lang w:val="en-US"/>
        </w:rPr>
        <w:t xml:space="preserve"> </w:t>
      </w:r>
      <w:r w:rsidR="009003F8" w:rsidRPr="009003F8">
        <w:rPr>
          <w:rFonts w:ascii="Arial" w:hAnsi="Arial" w:cs="Arial"/>
          <w:sz w:val="22"/>
          <w:szCs w:val="22"/>
          <w:lang w:val="en-US"/>
        </w:rPr>
        <w:t>(Resources for Rural Veterans – Housing Assistance Council, Page 21 ).</w:t>
      </w:r>
    </w:p>
    <w:p w14:paraId="54657C1C" w14:textId="77777777" w:rsidR="00032DCF" w:rsidRDefault="009003F8" w:rsidP="009003F8">
      <w:pPr>
        <w:rPr>
          <w:rFonts w:ascii="Arial" w:hAnsi="Arial" w:cs="Arial"/>
          <w:sz w:val="22"/>
          <w:szCs w:val="22"/>
          <w:lang w:val="en-US"/>
        </w:rPr>
      </w:pPr>
      <w:r w:rsidRPr="009003F8">
        <w:rPr>
          <w:rFonts w:ascii="Arial" w:hAnsi="Arial" w:cs="Arial"/>
          <w:b/>
          <w:bCs/>
          <w:sz w:val="22"/>
          <w:szCs w:val="22"/>
          <w:lang w:val="en-US"/>
        </w:rPr>
        <w:t xml:space="preserve">11. Question: </w:t>
      </w:r>
      <w:r w:rsidRPr="009003F8">
        <w:rPr>
          <w:rFonts w:ascii="Arial" w:hAnsi="Arial" w:cs="Arial"/>
          <w:sz w:val="22"/>
          <w:szCs w:val="22"/>
          <w:lang w:val="en-US"/>
        </w:rPr>
        <w:t xml:space="preserve">How does the IRS treat points paid by the seller on a home purchase? Answer: The buyer treats seller-paid points as if the buyer had paid them. If specific tests are met, the buyer can deduct them in the year paid; otherwise, they must be deducted over the life of the loan. The buyer must also reduce the home's basis by the amount of seller-paid points </w:t>
      </w:r>
    </w:p>
    <w:p w14:paraId="69D2B9E3" w14:textId="54571C22" w:rsidR="009003F8" w:rsidRPr="009003F8" w:rsidRDefault="00032DCF" w:rsidP="009003F8">
      <w:pPr>
        <w:rPr>
          <w:rFonts w:ascii="Arial" w:hAnsi="Arial" w:cs="Arial"/>
          <w:b/>
          <w:bCs/>
          <w:sz w:val="22"/>
          <w:szCs w:val="22"/>
          <w:lang w:val="en-US"/>
        </w:rPr>
      </w:pPr>
      <w:r w:rsidRPr="000C1976">
        <w:rPr>
          <w:rFonts w:ascii="Arial" w:hAnsi="Arial" w:cs="Arial"/>
          <w:b/>
          <w:bCs/>
          <w:sz w:val="22"/>
          <w:szCs w:val="22"/>
          <w:lang w:val="en-US"/>
        </w:rPr>
        <w:t>Source:</w:t>
      </w:r>
      <w:r>
        <w:rPr>
          <w:rFonts w:ascii="Arial" w:hAnsi="Arial" w:cs="Arial"/>
          <w:sz w:val="22"/>
          <w:szCs w:val="22"/>
          <w:lang w:val="en-US"/>
        </w:rPr>
        <w:t xml:space="preserve"> </w:t>
      </w:r>
      <w:r w:rsidR="009003F8" w:rsidRPr="009003F8">
        <w:rPr>
          <w:rFonts w:ascii="Arial" w:hAnsi="Arial" w:cs="Arial"/>
          <w:sz w:val="22"/>
          <w:szCs w:val="22"/>
          <w:lang w:val="en-US"/>
        </w:rPr>
        <w:t>("Publication 530 (2023)" – IRS, Page 10 ).</w:t>
      </w:r>
    </w:p>
    <w:p w14:paraId="543230F9" w14:textId="77777777" w:rsidR="009003F8" w:rsidRPr="009003F8" w:rsidRDefault="009003F8" w:rsidP="009003F8">
      <w:pPr>
        <w:rPr>
          <w:rFonts w:ascii="Arial" w:hAnsi="Arial" w:cs="Arial"/>
          <w:b/>
          <w:bCs/>
          <w:sz w:val="22"/>
          <w:szCs w:val="22"/>
          <w:lang w:val="en-US"/>
        </w:rPr>
      </w:pPr>
      <w:r w:rsidRPr="009003F8">
        <w:rPr>
          <w:rFonts w:ascii="Arial" w:hAnsi="Arial" w:cs="Arial"/>
          <w:b/>
          <w:bCs/>
          <w:sz w:val="22"/>
          <w:szCs w:val="22"/>
          <w:lang w:val="en-US"/>
        </w:rPr>
        <w:t xml:space="preserve">12. Question: </w:t>
      </w:r>
      <w:r w:rsidRPr="009003F8">
        <w:rPr>
          <w:rFonts w:ascii="Arial" w:hAnsi="Arial" w:cs="Arial"/>
          <w:sz w:val="22"/>
          <w:szCs w:val="22"/>
          <w:lang w:val="en-US"/>
        </w:rPr>
        <w:t>Under Fannie Mae's manual underwriting guidelines, what is the maximum debt-to-income (DTI) ratio allowed for a principal residence purchase with a credit score of 660 and an LTV of 90%?</w:t>
      </w:r>
      <w:r w:rsidRPr="009003F8">
        <w:rPr>
          <w:rFonts w:ascii="Arial" w:hAnsi="Arial" w:cs="Arial"/>
          <w:b/>
          <w:bCs/>
          <w:sz w:val="22"/>
          <w:szCs w:val="22"/>
          <w:lang w:val="en-US"/>
        </w:rPr>
        <w:t xml:space="preserve"> </w:t>
      </w:r>
    </w:p>
    <w:p w14:paraId="635E5EB4" w14:textId="77777777" w:rsidR="00032DCF" w:rsidRDefault="009003F8" w:rsidP="009003F8">
      <w:pPr>
        <w:rPr>
          <w:rFonts w:ascii="Arial" w:hAnsi="Arial" w:cs="Arial"/>
          <w:sz w:val="22"/>
          <w:szCs w:val="22"/>
          <w:lang w:val="en-US"/>
        </w:rPr>
      </w:pPr>
      <w:r w:rsidRPr="009003F8">
        <w:rPr>
          <w:rFonts w:ascii="Arial" w:hAnsi="Arial" w:cs="Arial"/>
          <w:b/>
          <w:bCs/>
          <w:sz w:val="22"/>
          <w:szCs w:val="22"/>
          <w:lang w:val="en-US"/>
        </w:rPr>
        <w:t xml:space="preserve">Answer: </w:t>
      </w:r>
      <w:r w:rsidRPr="009003F8">
        <w:rPr>
          <w:rFonts w:ascii="Arial" w:hAnsi="Arial" w:cs="Arial"/>
          <w:sz w:val="22"/>
          <w:szCs w:val="22"/>
          <w:lang w:val="en-US"/>
        </w:rPr>
        <w:t xml:space="preserve">For a manually underwritten principal residence purchase with a credit score of 660 and an LTV greater than 75% (like 90%), the maximum DTI ratio is 45% (provided the borrower meets the credit score/LTV requirement of 660 if &gt; 75% LTV, which requires 6 months reserves) </w:t>
      </w:r>
    </w:p>
    <w:p w14:paraId="248DB5CC" w14:textId="36641CE5" w:rsidR="009003F8" w:rsidRPr="009003F8" w:rsidRDefault="00032DCF" w:rsidP="009003F8">
      <w:pPr>
        <w:rPr>
          <w:rFonts w:ascii="Arial" w:hAnsi="Arial" w:cs="Arial"/>
          <w:sz w:val="22"/>
          <w:szCs w:val="22"/>
          <w:lang w:val="en-US"/>
        </w:rPr>
      </w:pPr>
      <w:r w:rsidRPr="000C1976">
        <w:rPr>
          <w:rFonts w:ascii="Arial" w:hAnsi="Arial" w:cs="Arial"/>
          <w:b/>
          <w:bCs/>
          <w:sz w:val="22"/>
          <w:szCs w:val="22"/>
          <w:lang w:val="en-US"/>
        </w:rPr>
        <w:t>Source:</w:t>
      </w:r>
      <w:r>
        <w:rPr>
          <w:rFonts w:ascii="Arial" w:hAnsi="Arial" w:cs="Arial"/>
          <w:sz w:val="22"/>
          <w:szCs w:val="22"/>
          <w:lang w:val="en-US"/>
        </w:rPr>
        <w:t xml:space="preserve"> </w:t>
      </w:r>
      <w:r w:rsidR="009003F8" w:rsidRPr="009003F8">
        <w:rPr>
          <w:rFonts w:ascii="Arial" w:hAnsi="Arial" w:cs="Arial"/>
          <w:sz w:val="22"/>
          <w:szCs w:val="22"/>
          <w:lang w:val="en-US"/>
        </w:rPr>
        <w:t>("Fannie Mae Eligibility Matrix" (2025), Page 4 ).</w:t>
      </w:r>
    </w:p>
    <w:p w14:paraId="1283200E" w14:textId="77777777" w:rsidR="009003F8" w:rsidRDefault="009003F8" w:rsidP="009003F8">
      <w:pPr>
        <w:rPr>
          <w:rFonts w:ascii="Arial" w:hAnsi="Arial" w:cs="Arial"/>
          <w:sz w:val="22"/>
          <w:szCs w:val="22"/>
          <w:lang w:val="en-US"/>
        </w:rPr>
      </w:pPr>
      <w:r w:rsidRPr="009003F8">
        <w:rPr>
          <w:rFonts w:ascii="Arial" w:hAnsi="Arial" w:cs="Arial"/>
          <w:b/>
          <w:bCs/>
          <w:sz w:val="22"/>
          <w:szCs w:val="22"/>
          <w:lang w:val="en-US"/>
        </w:rPr>
        <w:t xml:space="preserve">13. Question: </w:t>
      </w:r>
      <w:r w:rsidRPr="009003F8">
        <w:rPr>
          <w:rFonts w:ascii="Arial" w:hAnsi="Arial" w:cs="Arial"/>
          <w:sz w:val="22"/>
          <w:szCs w:val="22"/>
          <w:lang w:val="en-US"/>
        </w:rPr>
        <w:t xml:space="preserve">What is the "recapture tax" mentioned in the TDHCA Lender Guide? </w:t>
      </w:r>
    </w:p>
    <w:p w14:paraId="387B7AAA" w14:textId="77777777" w:rsidR="00032DCF" w:rsidRDefault="009003F8" w:rsidP="009003F8">
      <w:pPr>
        <w:rPr>
          <w:rFonts w:ascii="Arial" w:hAnsi="Arial" w:cs="Arial"/>
          <w:sz w:val="22"/>
          <w:szCs w:val="22"/>
          <w:lang w:val="en-US"/>
        </w:rPr>
      </w:pPr>
      <w:r w:rsidRPr="009003F8">
        <w:rPr>
          <w:rFonts w:ascii="Arial" w:hAnsi="Arial" w:cs="Arial"/>
          <w:b/>
          <w:bCs/>
          <w:sz w:val="22"/>
          <w:szCs w:val="22"/>
          <w:lang w:val="en-US"/>
        </w:rPr>
        <w:t>Answer:</w:t>
      </w:r>
      <w:r w:rsidRPr="009003F8">
        <w:rPr>
          <w:rFonts w:ascii="Arial" w:hAnsi="Arial" w:cs="Arial"/>
          <w:sz w:val="22"/>
          <w:szCs w:val="22"/>
          <w:lang w:val="en-US"/>
        </w:rPr>
        <w:t xml:space="preserve"> Recapture tax is a federal income tax provision that may apply to "My First Texas Loans" and Mortgage Credit Certificates if the home is sold within nine years, a gain is realized, and the borrower's income exceeds certain limits. It does not apply to the "My Choice Texas Home" program </w:t>
      </w:r>
    </w:p>
    <w:p w14:paraId="6B8417D1" w14:textId="741D8EBE" w:rsidR="009003F8" w:rsidRPr="009003F8" w:rsidRDefault="00032DCF" w:rsidP="009003F8">
      <w:pPr>
        <w:rPr>
          <w:rFonts w:ascii="Arial" w:hAnsi="Arial" w:cs="Arial"/>
          <w:b/>
          <w:bCs/>
          <w:sz w:val="22"/>
          <w:szCs w:val="22"/>
          <w:lang w:val="en-US"/>
        </w:rPr>
      </w:pPr>
      <w:r w:rsidRPr="000C1976">
        <w:rPr>
          <w:rFonts w:ascii="Arial" w:hAnsi="Arial" w:cs="Arial"/>
          <w:b/>
          <w:bCs/>
          <w:sz w:val="22"/>
          <w:szCs w:val="22"/>
          <w:lang w:val="en-US"/>
        </w:rPr>
        <w:t>Source:</w:t>
      </w:r>
      <w:r>
        <w:rPr>
          <w:rFonts w:ascii="Arial" w:hAnsi="Arial" w:cs="Arial"/>
          <w:sz w:val="22"/>
          <w:szCs w:val="22"/>
          <w:lang w:val="en-US"/>
        </w:rPr>
        <w:t xml:space="preserve"> </w:t>
      </w:r>
      <w:r w:rsidR="009003F8" w:rsidRPr="009003F8">
        <w:rPr>
          <w:rFonts w:ascii="Arial" w:hAnsi="Arial" w:cs="Arial"/>
          <w:sz w:val="22"/>
          <w:szCs w:val="22"/>
          <w:lang w:val="en-US"/>
        </w:rPr>
        <w:t>("TDHCA Lender Guide" – Texas (2026), Page 9 ).</w:t>
      </w:r>
    </w:p>
    <w:p w14:paraId="45929C6B" w14:textId="77777777" w:rsidR="009003F8" w:rsidRPr="009003F8" w:rsidRDefault="009003F8" w:rsidP="009003F8">
      <w:pPr>
        <w:rPr>
          <w:rFonts w:ascii="Arial" w:hAnsi="Arial" w:cs="Arial"/>
          <w:b/>
          <w:bCs/>
          <w:sz w:val="22"/>
          <w:szCs w:val="22"/>
          <w:lang w:val="en-US"/>
        </w:rPr>
      </w:pPr>
      <w:r w:rsidRPr="009003F8">
        <w:rPr>
          <w:rFonts w:ascii="Arial" w:hAnsi="Arial" w:cs="Arial"/>
          <w:b/>
          <w:bCs/>
          <w:sz w:val="22"/>
          <w:szCs w:val="22"/>
          <w:lang w:val="en-US"/>
        </w:rPr>
        <w:t xml:space="preserve">14. Question: </w:t>
      </w:r>
      <w:r w:rsidRPr="009003F8">
        <w:rPr>
          <w:rFonts w:ascii="Arial" w:hAnsi="Arial" w:cs="Arial"/>
          <w:sz w:val="22"/>
          <w:szCs w:val="22"/>
          <w:lang w:val="en-US"/>
        </w:rPr>
        <w:t xml:space="preserve">According to the "Resources for Rural Veterans" guide, what services does the Grant and Per Diem (GPD) Program provide? </w:t>
      </w:r>
    </w:p>
    <w:p w14:paraId="6BB58CF4" w14:textId="77777777" w:rsidR="00032DCF" w:rsidRDefault="009003F8" w:rsidP="009003F8">
      <w:pPr>
        <w:rPr>
          <w:rFonts w:ascii="Arial" w:hAnsi="Arial" w:cs="Arial"/>
          <w:sz w:val="22"/>
          <w:szCs w:val="22"/>
          <w:lang w:val="en-US"/>
        </w:rPr>
      </w:pPr>
      <w:r w:rsidRPr="009003F8">
        <w:rPr>
          <w:rFonts w:ascii="Arial" w:hAnsi="Arial" w:cs="Arial"/>
          <w:b/>
          <w:bCs/>
          <w:sz w:val="22"/>
          <w:szCs w:val="22"/>
          <w:lang w:val="en-US"/>
        </w:rPr>
        <w:t xml:space="preserve">Answer: </w:t>
      </w:r>
      <w:r w:rsidRPr="009003F8">
        <w:rPr>
          <w:rFonts w:ascii="Arial" w:hAnsi="Arial" w:cs="Arial"/>
          <w:sz w:val="22"/>
          <w:szCs w:val="22"/>
          <w:lang w:val="en-US"/>
        </w:rPr>
        <w:t xml:space="preserve">The GPD program funds community agencies providing services to homeless Veterans to help them transition to permanent housing, offering supportive services optimally for 6-12 months (up to 24 months) under a transition-in-place model </w:t>
      </w:r>
    </w:p>
    <w:p w14:paraId="01189B2C" w14:textId="664BB932" w:rsidR="009003F8" w:rsidRPr="009003F8" w:rsidRDefault="00032DCF" w:rsidP="009003F8">
      <w:pPr>
        <w:rPr>
          <w:rFonts w:ascii="Arial" w:hAnsi="Arial" w:cs="Arial"/>
          <w:sz w:val="22"/>
          <w:szCs w:val="22"/>
          <w:lang w:val="en-US"/>
        </w:rPr>
      </w:pPr>
      <w:r w:rsidRPr="000C1976">
        <w:rPr>
          <w:rFonts w:ascii="Arial" w:hAnsi="Arial" w:cs="Arial"/>
          <w:b/>
          <w:bCs/>
          <w:sz w:val="22"/>
          <w:szCs w:val="22"/>
          <w:lang w:val="en-US"/>
        </w:rPr>
        <w:t>Source:</w:t>
      </w:r>
      <w:r>
        <w:rPr>
          <w:rFonts w:ascii="Arial" w:hAnsi="Arial" w:cs="Arial"/>
          <w:sz w:val="22"/>
          <w:szCs w:val="22"/>
          <w:lang w:val="en-US"/>
        </w:rPr>
        <w:t xml:space="preserve"> </w:t>
      </w:r>
      <w:r w:rsidR="009003F8" w:rsidRPr="009003F8">
        <w:rPr>
          <w:rFonts w:ascii="Arial" w:hAnsi="Arial" w:cs="Arial"/>
          <w:sz w:val="22"/>
          <w:szCs w:val="22"/>
          <w:lang w:val="en-US"/>
        </w:rPr>
        <w:t>(Resources for Rural Veterans – Housing Assistance Council, Page 24 ).</w:t>
      </w:r>
    </w:p>
    <w:p w14:paraId="4340DD4F" w14:textId="77777777" w:rsidR="009003F8" w:rsidRPr="009003F8" w:rsidRDefault="009003F8" w:rsidP="009003F8">
      <w:pPr>
        <w:rPr>
          <w:rFonts w:ascii="Arial" w:hAnsi="Arial" w:cs="Arial"/>
          <w:sz w:val="22"/>
          <w:szCs w:val="22"/>
          <w:lang w:val="en-US"/>
        </w:rPr>
      </w:pPr>
      <w:r w:rsidRPr="009003F8">
        <w:rPr>
          <w:rFonts w:ascii="Arial" w:hAnsi="Arial" w:cs="Arial"/>
          <w:b/>
          <w:bCs/>
          <w:sz w:val="22"/>
          <w:szCs w:val="22"/>
          <w:lang w:val="en-US"/>
        </w:rPr>
        <w:t xml:space="preserve">15. Question: </w:t>
      </w:r>
      <w:r w:rsidRPr="009003F8">
        <w:rPr>
          <w:rFonts w:ascii="Arial" w:hAnsi="Arial" w:cs="Arial"/>
          <w:sz w:val="22"/>
          <w:szCs w:val="22"/>
          <w:lang w:val="en-US"/>
        </w:rPr>
        <w:t xml:space="preserve">What is the difference between "pre-qualification" and "pre-approval" as described in the EPNB homebuyer guide? </w:t>
      </w:r>
    </w:p>
    <w:p w14:paraId="4A30E602" w14:textId="77777777" w:rsidR="00032DCF" w:rsidRDefault="009003F8" w:rsidP="009003F8">
      <w:pPr>
        <w:rPr>
          <w:rFonts w:ascii="Arial" w:hAnsi="Arial" w:cs="Arial"/>
          <w:sz w:val="22"/>
          <w:szCs w:val="22"/>
          <w:lang w:val="en-US"/>
        </w:rPr>
      </w:pPr>
      <w:r w:rsidRPr="009003F8">
        <w:rPr>
          <w:rFonts w:ascii="Arial" w:hAnsi="Arial" w:cs="Arial"/>
          <w:b/>
          <w:bCs/>
          <w:sz w:val="22"/>
          <w:szCs w:val="22"/>
          <w:lang w:val="en-US"/>
        </w:rPr>
        <w:t xml:space="preserve">Answer: </w:t>
      </w:r>
      <w:r w:rsidRPr="009003F8">
        <w:rPr>
          <w:rFonts w:ascii="Arial" w:hAnsi="Arial" w:cs="Arial"/>
          <w:sz w:val="22"/>
          <w:szCs w:val="22"/>
          <w:lang w:val="en-US"/>
        </w:rPr>
        <w:t xml:space="preserve">Pre-qualification is an estimate of what loan options a buyer might be eligible for based on self-reported information and a soft credit check. Pre-approval is a rigorous evaluation involving verified financial information and a hard credit check, resulting in a conditional commitment to lend a specific amount </w:t>
      </w:r>
    </w:p>
    <w:p w14:paraId="28058808" w14:textId="50F4A461" w:rsidR="009003F8" w:rsidRPr="009003F8" w:rsidRDefault="00032DCF" w:rsidP="009003F8">
      <w:pPr>
        <w:rPr>
          <w:rFonts w:ascii="Arial" w:hAnsi="Arial" w:cs="Arial"/>
          <w:b/>
          <w:bCs/>
          <w:sz w:val="22"/>
          <w:szCs w:val="22"/>
          <w:lang w:val="en-US"/>
        </w:rPr>
      </w:pPr>
      <w:r w:rsidRPr="000C1976">
        <w:rPr>
          <w:rFonts w:ascii="Arial" w:hAnsi="Arial" w:cs="Arial"/>
          <w:b/>
          <w:bCs/>
          <w:sz w:val="22"/>
          <w:szCs w:val="22"/>
          <w:lang w:val="en-US"/>
        </w:rPr>
        <w:t>Source:</w:t>
      </w:r>
      <w:r>
        <w:rPr>
          <w:rFonts w:ascii="Arial" w:hAnsi="Arial" w:cs="Arial"/>
          <w:sz w:val="22"/>
          <w:szCs w:val="22"/>
          <w:lang w:val="en-US"/>
        </w:rPr>
        <w:t xml:space="preserve"> </w:t>
      </w:r>
      <w:r w:rsidR="009003F8" w:rsidRPr="009003F8">
        <w:rPr>
          <w:rFonts w:ascii="Arial" w:hAnsi="Arial" w:cs="Arial"/>
          <w:sz w:val="22"/>
          <w:szCs w:val="22"/>
          <w:lang w:val="en-US"/>
        </w:rPr>
        <w:t>("Ultimate Guide for First-Time Homebuyers" – EPNB (2024), Page 15 ).</w:t>
      </w:r>
    </w:p>
    <w:p w14:paraId="79A43BEB" w14:textId="77777777" w:rsidR="009003F8" w:rsidRPr="009003F8" w:rsidRDefault="009003F8" w:rsidP="009003F8">
      <w:pPr>
        <w:rPr>
          <w:rFonts w:ascii="Arial" w:hAnsi="Arial" w:cs="Arial"/>
          <w:b/>
          <w:bCs/>
          <w:sz w:val="22"/>
          <w:szCs w:val="22"/>
          <w:lang w:val="en-US"/>
        </w:rPr>
      </w:pPr>
      <w:r w:rsidRPr="009003F8">
        <w:rPr>
          <w:rFonts w:ascii="Arial" w:hAnsi="Arial" w:cs="Arial"/>
          <w:b/>
          <w:bCs/>
          <w:sz w:val="22"/>
          <w:szCs w:val="22"/>
          <w:lang w:val="en-US"/>
        </w:rPr>
        <w:t xml:space="preserve">16. Question: </w:t>
      </w:r>
      <w:r w:rsidRPr="009003F8">
        <w:rPr>
          <w:rFonts w:ascii="Arial" w:hAnsi="Arial" w:cs="Arial"/>
          <w:sz w:val="22"/>
          <w:szCs w:val="22"/>
          <w:lang w:val="en-US"/>
        </w:rPr>
        <w:t>For a single-width manufactured home to be eligible for a Fannie Mae loan, what transaction types are permitted?</w:t>
      </w:r>
      <w:r w:rsidRPr="009003F8">
        <w:rPr>
          <w:rFonts w:ascii="Arial" w:hAnsi="Arial" w:cs="Arial"/>
          <w:b/>
          <w:bCs/>
          <w:sz w:val="22"/>
          <w:szCs w:val="22"/>
          <w:lang w:val="en-US"/>
        </w:rPr>
        <w:t xml:space="preserve"> </w:t>
      </w:r>
    </w:p>
    <w:p w14:paraId="245563BF" w14:textId="77777777" w:rsidR="00032DCF" w:rsidRDefault="009003F8" w:rsidP="009003F8">
      <w:pPr>
        <w:rPr>
          <w:rFonts w:ascii="Arial" w:hAnsi="Arial" w:cs="Arial"/>
          <w:sz w:val="22"/>
          <w:szCs w:val="22"/>
          <w:lang w:val="en-US"/>
        </w:rPr>
      </w:pPr>
      <w:r w:rsidRPr="009003F8">
        <w:rPr>
          <w:rFonts w:ascii="Arial" w:hAnsi="Arial" w:cs="Arial"/>
          <w:b/>
          <w:bCs/>
          <w:sz w:val="22"/>
          <w:szCs w:val="22"/>
          <w:lang w:val="en-US"/>
        </w:rPr>
        <w:t xml:space="preserve">Answer: </w:t>
      </w:r>
      <w:r w:rsidRPr="009003F8">
        <w:rPr>
          <w:rFonts w:ascii="Arial" w:hAnsi="Arial" w:cs="Arial"/>
          <w:sz w:val="22"/>
          <w:szCs w:val="22"/>
          <w:lang w:val="en-US"/>
        </w:rPr>
        <w:t xml:space="preserve">Loans for single-width manufactured homes are limited to principal residence purchase and limited cash-out refinance transactions only </w:t>
      </w:r>
    </w:p>
    <w:p w14:paraId="2C9B9A49" w14:textId="7AE04CB5" w:rsidR="009003F8" w:rsidRPr="009003F8" w:rsidRDefault="00032DCF" w:rsidP="009003F8">
      <w:pPr>
        <w:rPr>
          <w:rFonts w:ascii="Arial" w:hAnsi="Arial" w:cs="Arial"/>
          <w:b/>
          <w:bCs/>
          <w:sz w:val="22"/>
          <w:szCs w:val="22"/>
          <w:lang w:val="en-US"/>
        </w:rPr>
      </w:pPr>
      <w:r w:rsidRPr="000C1976">
        <w:rPr>
          <w:rFonts w:ascii="Arial" w:hAnsi="Arial" w:cs="Arial"/>
          <w:b/>
          <w:bCs/>
          <w:sz w:val="22"/>
          <w:szCs w:val="22"/>
          <w:lang w:val="en-US"/>
        </w:rPr>
        <w:t>Source:</w:t>
      </w:r>
      <w:r>
        <w:rPr>
          <w:rFonts w:ascii="Arial" w:hAnsi="Arial" w:cs="Arial"/>
          <w:sz w:val="22"/>
          <w:szCs w:val="22"/>
          <w:lang w:val="en-US"/>
        </w:rPr>
        <w:t xml:space="preserve"> </w:t>
      </w:r>
      <w:r w:rsidR="009003F8" w:rsidRPr="009003F8">
        <w:rPr>
          <w:rFonts w:ascii="Arial" w:hAnsi="Arial" w:cs="Arial"/>
          <w:sz w:val="22"/>
          <w:szCs w:val="22"/>
          <w:lang w:val="en-US"/>
        </w:rPr>
        <w:t>("Fannie Mae Eligibility Matrix" (2025), Page 9 ).</w:t>
      </w:r>
    </w:p>
    <w:p w14:paraId="687ABC5B" w14:textId="77777777" w:rsidR="009003F8" w:rsidRPr="009003F8" w:rsidRDefault="009003F8" w:rsidP="009003F8">
      <w:pPr>
        <w:rPr>
          <w:rFonts w:ascii="Arial" w:hAnsi="Arial" w:cs="Arial"/>
          <w:b/>
          <w:bCs/>
          <w:sz w:val="22"/>
          <w:szCs w:val="22"/>
          <w:lang w:val="en-US"/>
        </w:rPr>
      </w:pPr>
      <w:r w:rsidRPr="009003F8">
        <w:rPr>
          <w:rFonts w:ascii="Arial" w:hAnsi="Arial" w:cs="Arial"/>
          <w:b/>
          <w:bCs/>
          <w:sz w:val="22"/>
          <w:szCs w:val="22"/>
          <w:lang w:val="en-US"/>
        </w:rPr>
        <w:t xml:space="preserve">17. Question: </w:t>
      </w:r>
      <w:r w:rsidRPr="009003F8">
        <w:rPr>
          <w:rFonts w:ascii="Arial" w:hAnsi="Arial" w:cs="Arial"/>
          <w:sz w:val="22"/>
          <w:szCs w:val="22"/>
          <w:lang w:val="en-US"/>
        </w:rPr>
        <w:t>What are the three levels of coverage for homeowners insurance mentioned in the "Minnesota Homeowners Guide"?</w:t>
      </w:r>
      <w:r w:rsidRPr="009003F8">
        <w:rPr>
          <w:rFonts w:ascii="Arial" w:hAnsi="Arial" w:cs="Arial"/>
          <w:b/>
          <w:bCs/>
          <w:sz w:val="22"/>
          <w:szCs w:val="22"/>
          <w:lang w:val="en-US"/>
        </w:rPr>
        <w:t xml:space="preserve"> </w:t>
      </w:r>
    </w:p>
    <w:p w14:paraId="594D85AC" w14:textId="77777777" w:rsidR="00032DCF" w:rsidRDefault="009003F8" w:rsidP="009003F8">
      <w:pPr>
        <w:rPr>
          <w:rFonts w:ascii="Arial" w:hAnsi="Arial" w:cs="Arial"/>
          <w:sz w:val="22"/>
          <w:szCs w:val="22"/>
          <w:lang w:val="en-US"/>
        </w:rPr>
      </w:pPr>
      <w:r w:rsidRPr="009003F8">
        <w:rPr>
          <w:rFonts w:ascii="Arial" w:hAnsi="Arial" w:cs="Arial"/>
          <w:b/>
          <w:bCs/>
          <w:sz w:val="22"/>
          <w:szCs w:val="22"/>
          <w:lang w:val="en-US"/>
        </w:rPr>
        <w:t xml:space="preserve">Answer: </w:t>
      </w:r>
      <w:r w:rsidRPr="009003F8">
        <w:rPr>
          <w:rFonts w:ascii="Arial" w:hAnsi="Arial" w:cs="Arial"/>
          <w:sz w:val="22"/>
          <w:szCs w:val="22"/>
          <w:lang w:val="en-US"/>
        </w:rPr>
        <w:t xml:space="preserve">The three basic levels of coverage are actual cash value, replacement cost, and extended replacement cost/value </w:t>
      </w:r>
    </w:p>
    <w:p w14:paraId="4798E718" w14:textId="0E0DEE1B" w:rsidR="009003F8" w:rsidRPr="009003F8" w:rsidRDefault="00032DCF" w:rsidP="009003F8">
      <w:pPr>
        <w:rPr>
          <w:rFonts w:ascii="Arial" w:hAnsi="Arial" w:cs="Arial"/>
          <w:sz w:val="22"/>
          <w:szCs w:val="22"/>
          <w:lang w:val="en-US"/>
        </w:rPr>
      </w:pPr>
      <w:r w:rsidRPr="000C1976">
        <w:rPr>
          <w:rFonts w:ascii="Arial" w:hAnsi="Arial" w:cs="Arial"/>
          <w:b/>
          <w:bCs/>
          <w:sz w:val="22"/>
          <w:szCs w:val="22"/>
          <w:lang w:val="en-US"/>
        </w:rPr>
        <w:lastRenderedPageBreak/>
        <w:t>Source:</w:t>
      </w:r>
      <w:r>
        <w:rPr>
          <w:rFonts w:ascii="Arial" w:hAnsi="Arial" w:cs="Arial"/>
          <w:sz w:val="22"/>
          <w:szCs w:val="22"/>
          <w:lang w:val="en-US"/>
        </w:rPr>
        <w:t xml:space="preserve"> </w:t>
      </w:r>
      <w:r w:rsidR="009003F8" w:rsidRPr="009003F8">
        <w:rPr>
          <w:rFonts w:ascii="Arial" w:hAnsi="Arial" w:cs="Arial"/>
          <w:sz w:val="22"/>
          <w:szCs w:val="22"/>
          <w:lang w:val="en-US"/>
        </w:rPr>
        <w:t>("Minnesota Homeowners Guide" – Neighbors, Inc (2023), Page 22 ).</w:t>
      </w:r>
    </w:p>
    <w:p w14:paraId="033E0BA5" w14:textId="77777777" w:rsidR="009003F8" w:rsidRPr="000C1976" w:rsidRDefault="009003F8" w:rsidP="009003F8">
      <w:pPr>
        <w:rPr>
          <w:rFonts w:ascii="Arial" w:hAnsi="Arial" w:cs="Arial"/>
          <w:sz w:val="22"/>
          <w:szCs w:val="22"/>
          <w:lang w:val="en-US"/>
        </w:rPr>
      </w:pPr>
      <w:r w:rsidRPr="009003F8">
        <w:rPr>
          <w:rFonts w:ascii="Arial" w:hAnsi="Arial" w:cs="Arial"/>
          <w:b/>
          <w:bCs/>
          <w:sz w:val="22"/>
          <w:szCs w:val="22"/>
          <w:lang w:val="en-US"/>
        </w:rPr>
        <w:t xml:space="preserve">18. Question: </w:t>
      </w:r>
      <w:r w:rsidRPr="009003F8">
        <w:rPr>
          <w:rFonts w:ascii="Arial" w:hAnsi="Arial" w:cs="Arial"/>
          <w:sz w:val="22"/>
          <w:szCs w:val="22"/>
          <w:lang w:val="en-US"/>
        </w:rPr>
        <w:t xml:space="preserve">According to IRS Publication 530, what must a homeowner do to deduct mortgage interest on a home acquisition debt taken out after December 15, 2017? </w:t>
      </w:r>
    </w:p>
    <w:p w14:paraId="762FD0C2" w14:textId="77777777" w:rsidR="000C1976" w:rsidRDefault="009003F8" w:rsidP="009003F8">
      <w:pPr>
        <w:rPr>
          <w:rFonts w:ascii="Arial" w:hAnsi="Arial" w:cs="Arial"/>
          <w:sz w:val="22"/>
          <w:szCs w:val="22"/>
          <w:lang w:val="en-US"/>
        </w:rPr>
      </w:pPr>
      <w:r w:rsidRPr="009003F8">
        <w:rPr>
          <w:rFonts w:ascii="Arial" w:hAnsi="Arial" w:cs="Arial"/>
          <w:b/>
          <w:bCs/>
          <w:sz w:val="22"/>
          <w:szCs w:val="22"/>
          <w:lang w:val="en-US"/>
        </w:rPr>
        <w:t xml:space="preserve">Answer: </w:t>
      </w:r>
      <w:r w:rsidRPr="009003F8">
        <w:rPr>
          <w:rFonts w:ascii="Arial" w:hAnsi="Arial" w:cs="Arial"/>
          <w:sz w:val="22"/>
          <w:szCs w:val="22"/>
          <w:lang w:val="en-US"/>
        </w:rPr>
        <w:t xml:space="preserve">For debt taken out after December 15, 2017, the homeowner can deduct home mortgage interest on up to $750,000 of that debt ($375,000 if married filing separately). The loan proceeds must be used to buy, build, or substantially improve the home securing the loan </w:t>
      </w:r>
    </w:p>
    <w:p w14:paraId="4FE65D1C" w14:textId="4C586537" w:rsidR="009003F8" w:rsidRPr="009003F8" w:rsidRDefault="000C1976" w:rsidP="009003F8">
      <w:pPr>
        <w:rPr>
          <w:rFonts w:ascii="Arial" w:hAnsi="Arial" w:cs="Arial"/>
          <w:b/>
          <w:bCs/>
          <w:sz w:val="22"/>
          <w:szCs w:val="22"/>
          <w:lang w:val="en-US"/>
        </w:rPr>
      </w:pPr>
      <w:r w:rsidRPr="000C1976">
        <w:rPr>
          <w:rFonts w:ascii="Arial" w:hAnsi="Arial" w:cs="Arial"/>
          <w:b/>
          <w:bCs/>
          <w:sz w:val="22"/>
          <w:szCs w:val="22"/>
          <w:lang w:val="en-US"/>
        </w:rPr>
        <w:t>Source:</w:t>
      </w:r>
      <w:r>
        <w:rPr>
          <w:rFonts w:ascii="Arial" w:hAnsi="Arial" w:cs="Arial"/>
          <w:sz w:val="22"/>
          <w:szCs w:val="22"/>
          <w:lang w:val="en-US"/>
        </w:rPr>
        <w:t xml:space="preserve"> </w:t>
      </w:r>
      <w:r w:rsidR="009003F8" w:rsidRPr="009003F8">
        <w:rPr>
          <w:rFonts w:ascii="Arial" w:hAnsi="Arial" w:cs="Arial"/>
          <w:sz w:val="22"/>
          <w:szCs w:val="22"/>
          <w:lang w:val="en-US"/>
        </w:rPr>
        <w:t>("Publication 530 (2023)" – IRS, Page 6 ).</w:t>
      </w:r>
    </w:p>
    <w:p w14:paraId="27D119CF" w14:textId="77777777" w:rsidR="009003F8" w:rsidRPr="009003F8" w:rsidRDefault="009003F8" w:rsidP="009003F8">
      <w:pPr>
        <w:rPr>
          <w:rFonts w:ascii="Arial" w:hAnsi="Arial" w:cs="Arial"/>
          <w:sz w:val="22"/>
          <w:szCs w:val="22"/>
          <w:lang w:val="en-US"/>
        </w:rPr>
      </w:pPr>
      <w:r w:rsidRPr="009003F8">
        <w:rPr>
          <w:rFonts w:ascii="Arial" w:hAnsi="Arial" w:cs="Arial"/>
          <w:b/>
          <w:bCs/>
          <w:sz w:val="22"/>
          <w:szCs w:val="22"/>
          <w:lang w:val="en-US"/>
        </w:rPr>
        <w:t xml:space="preserve">19. Question: </w:t>
      </w:r>
      <w:r w:rsidRPr="009003F8">
        <w:rPr>
          <w:rFonts w:ascii="Arial" w:hAnsi="Arial" w:cs="Arial"/>
          <w:sz w:val="22"/>
          <w:szCs w:val="22"/>
          <w:lang w:val="en-US"/>
        </w:rPr>
        <w:t xml:space="preserve">What is the "Veterans Transportation and Community Living Initiative (VTCLI)"? </w:t>
      </w:r>
    </w:p>
    <w:p w14:paraId="6726D0C0" w14:textId="77777777" w:rsidR="000C1976" w:rsidRDefault="009003F8" w:rsidP="009003F8">
      <w:pPr>
        <w:rPr>
          <w:rFonts w:ascii="Arial" w:hAnsi="Arial" w:cs="Arial"/>
          <w:sz w:val="22"/>
          <w:szCs w:val="22"/>
          <w:lang w:val="en-US"/>
        </w:rPr>
      </w:pPr>
      <w:r w:rsidRPr="009003F8">
        <w:rPr>
          <w:rFonts w:ascii="Arial" w:hAnsi="Arial" w:cs="Arial"/>
          <w:b/>
          <w:bCs/>
          <w:sz w:val="22"/>
          <w:szCs w:val="22"/>
          <w:lang w:val="en-US"/>
        </w:rPr>
        <w:t xml:space="preserve">Answer: </w:t>
      </w:r>
      <w:r w:rsidRPr="009003F8">
        <w:rPr>
          <w:rFonts w:ascii="Arial" w:hAnsi="Arial" w:cs="Arial"/>
          <w:sz w:val="22"/>
          <w:szCs w:val="22"/>
          <w:lang w:val="en-US"/>
        </w:rPr>
        <w:t xml:space="preserve">VTCLI is a federally coordinated partnership managed through the Department of Transportation that funds "one-call" information centers and tools to help Veterans, military families, and others arrange locally available transportation to connect with work, education, and health care </w:t>
      </w:r>
    </w:p>
    <w:p w14:paraId="1BD7E62E" w14:textId="1EED003F" w:rsidR="009003F8" w:rsidRPr="009003F8" w:rsidRDefault="000C1976" w:rsidP="009003F8">
      <w:pPr>
        <w:rPr>
          <w:rFonts w:ascii="Arial" w:hAnsi="Arial" w:cs="Arial"/>
          <w:b/>
          <w:bCs/>
          <w:sz w:val="22"/>
          <w:szCs w:val="22"/>
          <w:lang w:val="en-US"/>
        </w:rPr>
      </w:pPr>
      <w:r w:rsidRPr="000C1976">
        <w:rPr>
          <w:rFonts w:ascii="Arial" w:hAnsi="Arial" w:cs="Arial"/>
          <w:b/>
          <w:bCs/>
          <w:sz w:val="22"/>
          <w:szCs w:val="22"/>
          <w:lang w:val="en-US"/>
        </w:rPr>
        <w:t>Source:</w:t>
      </w:r>
      <w:r>
        <w:rPr>
          <w:rFonts w:ascii="Arial" w:hAnsi="Arial" w:cs="Arial"/>
          <w:sz w:val="22"/>
          <w:szCs w:val="22"/>
          <w:lang w:val="en-US"/>
        </w:rPr>
        <w:t xml:space="preserve"> </w:t>
      </w:r>
      <w:r w:rsidR="009003F8" w:rsidRPr="009003F8">
        <w:rPr>
          <w:rFonts w:ascii="Arial" w:hAnsi="Arial" w:cs="Arial"/>
          <w:sz w:val="22"/>
          <w:szCs w:val="22"/>
          <w:lang w:val="en-US"/>
        </w:rPr>
        <w:t>(Resources for Rural Veterans – Housing Assistance Council, Page 45 ).</w:t>
      </w:r>
    </w:p>
    <w:p w14:paraId="44A62D3B" w14:textId="77777777" w:rsidR="009003F8" w:rsidRPr="009003F8" w:rsidRDefault="009003F8" w:rsidP="009003F8">
      <w:pPr>
        <w:rPr>
          <w:rFonts w:ascii="Arial" w:hAnsi="Arial" w:cs="Arial"/>
          <w:b/>
          <w:bCs/>
          <w:sz w:val="22"/>
          <w:szCs w:val="22"/>
          <w:lang w:val="en-US"/>
        </w:rPr>
      </w:pPr>
      <w:r w:rsidRPr="009003F8">
        <w:rPr>
          <w:rFonts w:ascii="Arial" w:hAnsi="Arial" w:cs="Arial"/>
          <w:b/>
          <w:bCs/>
          <w:sz w:val="22"/>
          <w:szCs w:val="22"/>
          <w:lang w:val="en-US"/>
        </w:rPr>
        <w:t xml:space="preserve">20. Question: </w:t>
      </w:r>
      <w:r w:rsidRPr="009003F8">
        <w:rPr>
          <w:rFonts w:ascii="Arial" w:hAnsi="Arial" w:cs="Arial"/>
          <w:sz w:val="22"/>
          <w:szCs w:val="22"/>
          <w:lang w:val="en-US"/>
        </w:rPr>
        <w:t>What is the minimum credit score required for a government loan (FHA, VA, USDA) under TDHCA's program requirements?</w:t>
      </w:r>
      <w:r w:rsidRPr="009003F8">
        <w:rPr>
          <w:rFonts w:ascii="Arial" w:hAnsi="Arial" w:cs="Arial"/>
          <w:b/>
          <w:bCs/>
          <w:sz w:val="22"/>
          <w:szCs w:val="22"/>
          <w:lang w:val="en-US"/>
        </w:rPr>
        <w:t xml:space="preserve"> </w:t>
      </w:r>
    </w:p>
    <w:p w14:paraId="01EB0A79" w14:textId="77777777" w:rsidR="000C1976" w:rsidRDefault="009003F8" w:rsidP="009003F8">
      <w:pPr>
        <w:rPr>
          <w:rFonts w:ascii="Arial" w:hAnsi="Arial" w:cs="Arial"/>
          <w:sz w:val="22"/>
          <w:szCs w:val="22"/>
          <w:lang w:val="en-US"/>
        </w:rPr>
      </w:pPr>
      <w:r w:rsidRPr="009003F8">
        <w:rPr>
          <w:rFonts w:ascii="Arial" w:hAnsi="Arial" w:cs="Arial"/>
          <w:b/>
          <w:bCs/>
          <w:sz w:val="22"/>
          <w:szCs w:val="22"/>
          <w:lang w:val="en-US"/>
        </w:rPr>
        <w:t xml:space="preserve">Answer: </w:t>
      </w:r>
      <w:r w:rsidRPr="009003F8">
        <w:rPr>
          <w:rFonts w:ascii="Arial" w:hAnsi="Arial" w:cs="Arial"/>
          <w:sz w:val="22"/>
          <w:szCs w:val="22"/>
          <w:lang w:val="en-US"/>
        </w:rPr>
        <w:t xml:space="preserve">The minimum determining credit score for all government loans under TDHCA is 620 </w:t>
      </w:r>
    </w:p>
    <w:p w14:paraId="362204F4" w14:textId="50D0110E" w:rsidR="009003F8" w:rsidRPr="009003F8" w:rsidRDefault="000C1976" w:rsidP="009003F8">
      <w:pPr>
        <w:rPr>
          <w:rFonts w:ascii="Arial" w:hAnsi="Arial" w:cs="Arial"/>
          <w:sz w:val="22"/>
          <w:szCs w:val="22"/>
          <w:lang w:val="en-US"/>
        </w:rPr>
      </w:pPr>
      <w:r w:rsidRPr="000C1976">
        <w:rPr>
          <w:rFonts w:ascii="Arial" w:hAnsi="Arial" w:cs="Arial"/>
          <w:b/>
          <w:bCs/>
          <w:sz w:val="22"/>
          <w:szCs w:val="22"/>
          <w:lang w:val="en-US"/>
        </w:rPr>
        <w:t>Source:</w:t>
      </w:r>
      <w:r>
        <w:rPr>
          <w:rFonts w:ascii="Arial" w:hAnsi="Arial" w:cs="Arial"/>
          <w:sz w:val="22"/>
          <w:szCs w:val="22"/>
          <w:lang w:val="en-US"/>
        </w:rPr>
        <w:t xml:space="preserve"> </w:t>
      </w:r>
      <w:r w:rsidR="009003F8" w:rsidRPr="009003F8">
        <w:rPr>
          <w:rFonts w:ascii="Arial" w:hAnsi="Arial" w:cs="Arial"/>
          <w:sz w:val="22"/>
          <w:szCs w:val="22"/>
          <w:lang w:val="en-US"/>
        </w:rPr>
        <w:t>("TDHCA Lender Guide" – Texas (2026), Page 12 ).</w:t>
      </w:r>
    </w:p>
    <w:p w14:paraId="25D249B3" w14:textId="77777777" w:rsidR="00704DC2" w:rsidRPr="009003F8" w:rsidRDefault="00704DC2" w:rsidP="009003F8">
      <w:pPr>
        <w:rPr>
          <w:sz w:val="22"/>
          <w:szCs w:val="22"/>
          <w:lang w:val="en-US"/>
        </w:rPr>
      </w:pPr>
    </w:p>
    <w:sectPr w:rsidR="00704DC2" w:rsidRPr="009003F8" w:rsidSect="009C1922">
      <w:type w:val="continuous"/>
      <w:pgSz w:w="11920" w:h="16850"/>
      <w:pgMar w:top="720" w:right="425" w:bottom="280" w:left="425"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80892"/>
    <w:multiLevelType w:val="multilevel"/>
    <w:tmpl w:val="FE2ED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457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2EE"/>
    <w:rsid w:val="00032DCF"/>
    <w:rsid w:val="000C1976"/>
    <w:rsid w:val="003F0C3F"/>
    <w:rsid w:val="00487E99"/>
    <w:rsid w:val="00502B10"/>
    <w:rsid w:val="006242EE"/>
    <w:rsid w:val="00704DC2"/>
    <w:rsid w:val="0073113A"/>
    <w:rsid w:val="009003F8"/>
    <w:rsid w:val="009C1922"/>
    <w:rsid w:val="00BD58E5"/>
    <w:rsid w:val="00E063D9"/>
    <w:rsid w:val="00F53C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81611"/>
  <w15:chartTrackingRefBased/>
  <w15:docId w15:val="{D1090198-3083-42FB-9A60-D7CE20706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4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4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42E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42E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42E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42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42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42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42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42E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42E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42E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42E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42E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42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42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42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42EE"/>
    <w:rPr>
      <w:rFonts w:eastAsiaTheme="majorEastAsia" w:cstheme="majorBidi"/>
      <w:color w:val="272727" w:themeColor="text1" w:themeTint="D8"/>
    </w:rPr>
  </w:style>
  <w:style w:type="paragraph" w:styleId="Ttulo">
    <w:name w:val="Title"/>
    <w:basedOn w:val="Normal"/>
    <w:next w:val="Normal"/>
    <w:link w:val="TtuloCar"/>
    <w:uiPriority w:val="10"/>
    <w:qFormat/>
    <w:rsid w:val="00624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42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42E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42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42EE"/>
    <w:pPr>
      <w:spacing w:before="160"/>
      <w:jc w:val="center"/>
    </w:pPr>
    <w:rPr>
      <w:i/>
      <w:iCs/>
      <w:color w:val="404040" w:themeColor="text1" w:themeTint="BF"/>
    </w:rPr>
  </w:style>
  <w:style w:type="character" w:customStyle="1" w:styleId="CitaCar">
    <w:name w:val="Cita Car"/>
    <w:basedOn w:val="Fuentedeprrafopredeter"/>
    <w:link w:val="Cita"/>
    <w:uiPriority w:val="29"/>
    <w:rsid w:val="006242EE"/>
    <w:rPr>
      <w:i/>
      <w:iCs/>
      <w:color w:val="404040" w:themeColor="text1" w:themeTint="BF"/>
    </w:rPr>
  </w:style>
  <w:style w:type="paragraph" w:styleId="Prrafodelista">
    <w:name w:val="List Paragraph"/>
    <w:basedOn w:val="Normal"/>
    <w:uiPriority w:val="34"/>
    <w:qFormat/>
    <w:rsid w:val="006242EE"/>
    <w:pPr>
      <w:ind w:left="720"/>
      <w:contextualSpacing/>
    </w:pPr>
  </w:style>
  <w:style w:type="character" w:styleId="nfasisintenso">
    <w:name w:val="Intense Emphasis"/>
    <w:basedOn w:val="Fuentedeprrafopredeter"/>
    <w:uiPriority w:val="21"/>
    <w:qFormat/>
    <w:rsid w:val="006242EE"/>
    <w:rPr>
      <w:i/>
      <w:iCs/>
      <w:color w:val="0F4761" w:themeColor="accent1" w:themeShade="BF"/>
    </w:rPr>
  </w:style>
  <w:style w:type="paragraph" w:styleId="Citadestacada">
    <w:name w:val="Intense Quote"/>
    <w:basedOn w:val="Normal"/>
    <w:next w:val="Normal"/>
    <w:link w:val="CitadestacadaCar"/>
    <w:uiPriority w:val="30"/>
    <w:qFormat/>
    <w:rsid w:val="00624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42EE"/>
    <w:rPr>
      <w:i/>
      <w:iCs/>
      <w:color w:val="0F4761" w:themeColor="accent1" w:themeShade="BF"/>
    </w:rPr>
  </w:style>
  <w:style w:type="character" w:styleId="Referenciaintensa">
    <w:name w:val="Intense Reference"/>
    <w:basedOn w:val="Fuentedeprrafopredeter"/>
    <w:uiPriority w:val="32"/>
    <w:qFormat/>
    <w:rsid w:val="006242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1197</Words>
  <Characters>6588</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Jose Mendoza Peñaloza</dc:creator>
  <cp:keywords/>
  <dc:description/>
  <cp:lastModifiedBy>Alberto Jose Mendoza Peñaloza</cp:lastModifiedBy>
  <cp:revision>5</cp:revision>
  <dcterms:created xsi:type="dcterms:W3CDTF">2026-02-14T17:32:00Z</dcterms:created>
  <dcterms:modified xsi:type="dcterms:W3CDTF">2026-02-17T23:28:00Z</dcterms:modified>
</cp:coreProperties>
</file>