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240"/>
      </w:pPr>
      <w:r>
        <w:rPr>
          <w:b/>
          <w:color w:val="004D40"/>
        </w:rPr>
        <w:t>Qwen-2.5 與 RAG 系統：反應速度與答題準確度進階優化方案</w:t>
      </w:r>
    </w:p>
    <w:p>
      <w:pPr>
        <w:spacing w:before="80" w:after="80" w:line="276" w:lineRule="auto"/>
      </w:pPr>
      <w:r>
        <w:t>為了讓 AquaRAG 系統在企業級或高階學術應用中表現更優異，我們針對</w:t>
      </w:r>
      <w:r>
        <w:rPr>
          <w:b/>
        </w:rPr>
        <w:t>「反應速度（推理效能）」</w:t>
      </w:r>
      <w:r>
        <w:t>與</w:t>
      </w:r>
      <w:r>
        <w:rPr>
          <w:b/>
        </w:rPr>
        <w:t>「回答準確度（檢索生成品質）」</w:t>
      </w:r>
      <w:r>
        <w:t>整理了業界最前沿的進階優化方案。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一、 反應速度進階優化 (Speed Acceleration)</w:t>
      </w:r>
    </w:p>
    <w:p>
      <w:pPr>
        <w:spacing w:before="80" w:after="80" w:line="276" w:lineRule="auto"/>
      </w:pPr>
      <w:r>
        <w:t>在本地端部署大語言模型時，除了採用模型量化（如 4-bit）之外，還可以通過以下進階技術進一步壓低延遲、提高吞吐量：</w:t>
      </w:r>
    </w:p>
    <w:p>
      <w:pPr>
        <w:pStyle w:val="Heading2"/>
        <w:spacing w:before="200" w:after="80"/>
      </w:pPr>
      <w:r>
        <w:rPr>
          <w:b/>
          <w:color w:val="00897B"/>
        </w:rPr>
        <w:t>1.1 部署高吞吐推論引擎：vLLM</w:t>
      </w:r>
    </w:p>
    <w:p>
      <w:pPr>
        <w:pStyle w:val="ListBullet"/>
        <w:spacing w:before="40" w:after="40"/>
      </w:pPr>
      <w:r>
        <w:rPr>
          <w:b/>
        </w:rPr>
        <w:t>技術原理</w:t>
      </w:r>
      <w:r>
        <w:t xml:space="preserve">：vLLM 是目前最快的 LLM 推理引擎，其核心是 </w:t>
      </w:r>
      <w:r>
        <w:rPr>
          <w:b/>
        </w:rPr>
        <w:t>PagedAttention（分頁注意力）</w:t>
      </w:r>
      <w:r>
        <w:t xml:space="preserve"> 演算法。傳統推理中，模型會為每個 Request 預先分配一塊連續的 KV Cache 顯存空間，這會導致高達 60% 的記憶體碎片浪費。PagedAttention 將 KV Cache 拆分為非連續的記憶體分頁，大幅降低顯存開銷。</w:t>
      </w:r>
    </w:p>
    <w:p>
      <w:pPr>
        <w:pStyle w:val="ListBullet"/>
        <w:spacing w:before="40" w:after="40"/>
      </w:pPr>
      <w:r>
        <w:rPr>
          <w:b/>
        </w:rPr>
        <w:t>優勢</w:t>
      </w:r>
      <w:r>
        <w:t>：在相同硬體下，</w:t>
      </w:r>
      <w:r>
        <w:rPr>
          <w:b/>
        </w:rPr>
        <w:t>推理吞吐量可提升 10 到 30 倍</w:t>
      </w:r>
      <w:r>
        <w:t>，且支援高併發（多個使用者同時提問而不卡頓）。</w:t>
      </w:r>
    </w:p>
    <w:p>
      <w:pPr>
        <w:pStyle w:val="Heading2"/>
        <w:spacing w:before="200" w:after="80"/>
      </w:pPr>
      <w:r>
        <w:rPr>
          <w:b/>
          <w:color w:val="00897B"/>
        </w:rPr>
        <w:t>1.2 投機解碼 (Speculative Decoding)</w:t>
      </w:r>
    </w:p>
    <w:p>
      <w:pPr>
        <w:pStyle w:val="ListBullet"/>
        <w:spacing w:before="40" w:after="40"/>
      </w:pPr>
      <w:r>
        <w:rPr>
          <w:b/>
        </w:rPr>
        <w:t>技術原理</w:t>
      </w:r>
      <w:r>
        <w:t xml:space="preserve">：使用一個引導模型（Draft Model，如極小型的 </w:t>
      </w:r>
      <w:r>
        <w:rPr>
          <w:rFonts w:ascii="Courier New" w:hAnsi="Courier New"/>
          <w:color w:val="A31515"/>
          <w:sz w:val="20"/>
        </w:rPr>
        <w:t>Qwen2.5-0.5B</w:t>
      </w:r>
      <w:r>
        <w:t xml:space="preserve">）快速、廉價地預測多個 Token，然後將這些預測結果一次性丟給主模型（Target Model，如 </w:t>
      </w:r>
      <w:r>
        <w:rPr>
          <w:rFonts w:ascii="Courier New" w:hAnsi="Courier New"/>
          <w:color w:val="A31515"/>
          <w:sz w:val="20"/>
        </w:rPr>
        <w:t>Qwen2.5-7B</w:t>
      </w:r>
      <w:r>
        <w:t>）進行並行驗證（驗證只需 1 次 forward pass）。</w:t>
      </w:r>
    </w:p>
    <w:p>
      <w:pPr>
        <w:pStyle w:val="ListBullet"/>
        <w:spacing w:before="40" w:after="40"/>
      </w:pPr>
      <w:r>
        <w:rPr>
          <w:b/>
        </w:rPr>
        <w:t>優勢</w:t>
      </w:r>
      <w:r>
        <w:t xml:space="preserve">：在完全不損失 </w:t>
      </w:r>
      <w:r>
        <w:rPr>
          <w:rFonts w:ascii="Courier New" w:hAnsi="Courier New"/>
          <w:color w:val="A31515"/>
          <w:sz w:val="20"/>
        </w:rPr>
        <w:t>Qwen2.5-7B</w:t>
      </w:r>
      <w:r>
        <w:t xml:space="preserve"> 生成精度與品質的前提下，</w:t>
      </w:r>
      <w:r>
        <w:rPr>
          <w:b/>
        </w:rPr>
        <w:t>生成速度可提升 1.5 到 2.5 倍</w:t>
      </w:r>
      <w:r>
        <w:t>。</w:t>
      </w:r>
    </w:p>
    <w:p>
      <w:pPr>
        <w:pStyle w:val="Heading2"/>
        <w:spacing w:before="200" w:after="80"/>
      </w:pPr>
      <w:r>
        <w:rPr>
          <w:b/>
          <w:color w:val="00897B"/>
        </w:rPr>
        <w:t>1.3 KV Cache 量化 (INT8/INT4)</w:t>
      </w:r>
    </w:p>
    <w:p>
      <w:pPr>
        <w:pStyle w:val="ListBullet"/>
        <w:spacing w:before="40" w:after="40"/>
      </w:pPr>
      <w:r>
        <w:rPr>
          <w:b/>
        </w:rPr>
        <w:t>技術原理</w:t>
      </w:r>
      <w:r>
        <w:t>：將推理過程中產生的歷史 Context 緩存（KV Cache）也進行 8-bit 或 4-bit 的量化壓縮，而不是使用預設的 FP16。</w:t>
      </w:r>
    </w:p>
    <w:p>
      <w:pPr>
        <w:pStyle w:val="ListBullet"/>
        <w:spacing w:before="40" w:after="40"/>
      </w:pPr>
      <w:r>
        <w:rPr>
          <w:b/>
        </w:rPr>
        <w:t>優勢</w:t>
      </w:r>
      <w:r>
        <w:t>：在處理超長對話時，</w:t>
      </w:r>
      <w:r>
        <w:rPr>
          <w:b/>
        </w:rPr>
        <w:t>可節省高達 50% 以上的顯存帶寬消耗</w:t>
      </w:r>
      <w:r>
        <w:t>，防止生成後半段字詞時速度急劇下跌。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二、 答題準確度進階優化 (Accuracy Enhancement)</w:t>
      </w:r>
    </w:p>
    <w:p>
      <w:pPr>
        <w:spacing w:before="80" w:after="80" w:line="276" w:lineRule="auto"/>
      </w:pPr>
      <w:r>
        <w:t>單純依靠向量相似度檢索（Dense Retrieval）容易因為語意漂移或專有名詞缺失而找不到最精確的內容。以下是提高檢索準確度的前沿技術：</w:t>
      </w:r>
    </w:p>
    <w:p>
      <w:pPr>
        <w:pStyle w:val="Heading2"/>
        <w:spacing w:before="200" w:after="80"/>
      </w:pPr>
      <w:r>
        <w:rPr>
          <w:b/>
          <w:color w:val="00897B"/>
        </w:rPr>
        <w:t>2.1 混合檢索 (Hybrid Search)</w:t>
      </w:r>
    </w:p>
    <w:p>
      <w:pPr>
        <w:pStyle w:val="ListBullet"/>
        <w:spacing w:before="40" w:after="40"/>
      </w:pPr>
      <w:r>
        <w:rPr>
          <w:b/>
        </w:rPr>
        <w:t>技術原理</w:t>
      </w:r>
      <w:r>
        <w:t>：將</w:t>
      </w:r>
      <w:r>
        <w:rPr>
          <w:b/>
        </w:rPr>
        <w:t>語意向量檢索</w:t>
      </w:r>
      <w:r>
        <w:t>與傳統的</w:t>
      </w:r>
      <w:r>
        <w:rPr>
          <w:b/>
        </w:rPr>
        <w:t>稀疏向量檢索（如 BM25 關鍵字匹配）</w:t>
      </w:r>
      <w:r>
        <w:t>結合。</w:t>
      </w:r>
    </w:p>
    <w:p>
      <w:pPr>
        <w:pStyle w:val="ListBullet"/>
        <w:spacing w:before="40" w:after="40"/>
      </w:pPr>
      <w:r>
        <w:rPr>
          <w:b/>
        </w:rPr>
        <w:t>機制</w:t>
      </w:r>
      <w:r>
        <w:t>：</w:t>
      </w:r>
    </w:p>
    <w:p>
      <w:pPr>
        <w:pStyle w:val="ListBullet"/>
        <w:spacing w:before="40" w:after="40"/>
      </w:pPr>
      <w:r>
        <w:t>向量檢索負責「大範圍語意理解」（如：滲透壓調節的原理）。</w:t>
      </w:r>
    </w:p>
    <w:p>
      <w:pPr>
        <w:pStyle w:val="ListBullet"/>
        <w:spacing w:before="40" w:after="40"/>
      </w:pPr>
      <w:r>
        <w:t>BM25 負責「精準專有名詞與編號匹配」（如：民國 112 年、高考三級、第 3 題）。</w:t>
      </w:r>
    </w:p>
    <w:p>
      <w:pPr>
        <w:pStyle w:val="ListBullet"/>
        <w:spacing w:before="40" w:after="40"/>
      </w:pPr>
      <w:r>
        <w:t xml:space="preserve">最終使用 </w:t>
      </w:r>
      <w:r>
        <w:rPr>
          <w:b/>
        </w:rPr>
        <w:t>RRF (Reciprocal Rank Fusion, 互惠排名融合)</w:t>
      </w:r>
      <w:r>
        <w:t xml:space="preserve"> 演算法將兩者的結果合併加權。</w:t>
      </w:r>
    </w:p>
    <w:p>
      <w:pPr>
        <w:pStyle w:val="ListBullet"/>
        <w:spacing w:before="40" w:after="40"/>
      </w:pPr>
      <w:r>
        <w:rPr>
          <w:b/>
        </w:rPr>
        <w:t>優勢</w:t>
      </w:r>
      <w:r>
        <w:t>：大幅提高首選答案包含精確資訊的機率。</w:t>
      </w:r>
    </w:p>
    <w:p>
      <w:pPr>
        <w:pStyle w:val="Heading2"/>
        <w:spacing w:before="200" w:after="80"/>
      </w:pPr>
      <w:r>
        <w:rPr>
          <w:b/>
          <w:color w:val="00897B"/>
        </w:rPr>
        <w:t>2.2 重排模型技術 (Re-ranking)</w:t>
      </w:r>
    </w:p>
    <w:p>
      <w:pPr>
        <w:spacing w:before="80" w:after="80" w:line="276" w:lineRule="auto"/>
      </w:pPr>
      <w:r>
        <w:t>這是目前提升 RAG 準確度最立竿見影的方法：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graph LR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Query[提問] --&gt;|快速初篩| Vector[向量檢索 Top-20]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Vector --&gt;|重排計算| Reranker[Re-ranker 交叉編碼器]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Reranker --&gt;|深度比對| Top4[精準 Top-4]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Top4 --&gt;|當作 Context| LLM(Qwen-2.5)</w:t>
            </w:r>
          </w:p>
        </w:tc>
      </w:tr>
    </w:tbl>
    <w:p>
      <w:pPr>
        <w:pStyle w:val="ListBullet"/>
        <w:spacing w:before="40" w:after="40"/>
      </w:pPr>
      <w:r>
        <w:rPr>
          <w:b/>
        </w:rPr>
        <w:t>技術原理</w:t>
      </w:r>
      <w:r>
        <w:t xml:space="preserve">：初篩階段用向量檢索快速拉出 20 筆候選題目；隨後使用雙向注意力機制（Joint Attention）的重排模型（如 </w:t>
      </w:r>
      <w:r>
        <w:rPr>
          <w:rFonts w:ascii="Courier New" w:hAnsi="Courier New"/>
          <w:color w:val="A31515"/>
          <w:sz w:val="20"/>
        </w:rPr>
        <w:t>bge-reranker-large</w:t>
      </w:r>
      <w:r>
        <w:t>）對這 20 筆資料進行深度的「問題 - 答案對」交叉比對，重新計算得分。</w:t>
      </w:r>
    </w:p>
    <w:p>
      <w:pPr>
        <w:pStyle w:val="ListBullet"/>
        <w:spacing w:before="40" w:after="40"/>
      </w:pPr>
      <w:r>
        <w:rPr>
          <w:b/>
        </w:rPr>
        <w:t>優勢</w:t>
      </w:r>
      <w:r>
        <w:t>：重排模型比單純的餘弦相似度更能捕捉微小的邏輯對照關係，</w:t>
      </w:r>
      <w:r>
        <w:rPr>
          <w:b/>
        </w:rPr>
        <w:t>檢索準確度 (NDCG@5) 通常可提升 15% 以上</w:t>
      </w:r>
      <w:r>
        <w:t>。</w:t>
      </w:r>
    </w:p>
    <w:p>
      <w:pPr>
        <w:pStyle w:val="Heading2"/>
        <w:spacing w:before="200" w:after="80"/>
      </w:pPr>
      <w:r>
        <w:rPr>
          <w:b/>
          <w:color w:val="00897B"/>
        </w:rPr>
        <w:t>2.3 父子區塊檢索 (Parent-Child Chunking)</w:t>
      </w:r>
    </w:p>
    <w:p>
      <w:pPr>
        <w:pStyle w:val="ListBullet"/>
        <w:spacing w:before="40" w:after="40"/>
      </w:pPr>
      <w:r>
        <w:rPr>
          <w:b/>
        </w:rPr>
        <w:t>技術原理</w:t>
      </w:r>
      <w:r>
        <w:t>：將原始詳解切成兩個層級：</w:t>
      </w:r>
    </w:p>
    <w:p>
      <w:pPr>
        <w:pStyle w:val="ListBullet"/>
        <w:spacing w:before="40" w:after="40"/>
      </w:pPr>
      <w:r>
        <w:rPr>
          <w:b/>
        </w:rPr>
        <w:t>子區塊 (Child Chunks)</w:t>
      </w:r>
      <w:r>
        <w:t>：較小（如 100 字），用於保證向量檢索時不會稀釋細節特徵。</w:t>
      </w:r>
    </w:p>
    <w:p>
      <w:pPr>
        <w:pStyle w:val="ListBullet"/>
        <w:spacing w:before="40" w:after="40"/>
      </w:pPr>
      <w:r>
        <w:rPr>
          <w:b/>
        </w:rPr>
        <w:t>父區塊 (Parent Chunks)</w:t>
      </w:r>
      <w:r>
        <w:t>：較大（如 1000 字，包含前後文脈絡）。</w:t>
      </w:r>
    </w:p>
    <w:p>
      <w:pPr>
        <w:pStyle w:val="ListBullet"/>
        <w:spacing w:before="40" w:after="40"/>
      </w:pPr>
      <w:r>
        <w:rPr>
          <w:b/>
        </w:rPr>
        <w:t>檢索機制</w:t>
      </w:r>
      <w:r>
        <w:t>：系統以「子區塊」去進行相似度比對，一旦選中，就</w:t>
      </w:r>
      <w:r>
        <w:rPr>
          <w:b/>
        </w:rPr>
        <w:t>自動取出對應的整個「父區塊（完整大脈絡）」</w:t>
      </w:r>
      <w:r>
        <w:t>送給 Qwen-2.5 閱讀。</w:t>
      </w:r>
    </w:p>
    <w:p>
      <w:pPr>
        <w:pStyle w:val="ListBullet"/>
        <w:spacing w:before="40" w:after="40"/>
      </w:pPr>
      <w:r>
        <w:rPr>
          <w:b/>
        </w:rPr>
        <w:t>優勢</w:t>
      </w:r>
      <w:r>
        <w:t>：避免模型因為只拿到斷章取義的碎片而無法給出完整答題邏輯。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三、 進階優化方案比較表</w:t>
      </w:r>
    </w:p>
    <w:p>
      <w:pPr>
        <w:spacing w:before="80" w:after="80" w:line="276" w:lineRule="auto"/>
      </w:pPr>
      <w:r>
        <w:t>| 優化方向 | 實施技術 | 速度提升 | 準確度提升 | 硬體需求門檻 | 適用情境 |</w:t>
      </w:r>
    </w:p>
    <w:p>
      <w:pPr>
        <w:spacing w:before="80" w:after="80" w:line="276" w:lineRule="auto"/>
      </w:pPr>
      <w:r>
        <w:t>| :--- | :--- | :---: | :---: | :---: | :---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反應速度</w:t>
      </w:r>
      <w:r>
        <w:t xml:space="preserve"> | </w:t>
      </w:r>
      <w:r>
        <w:rPr>
          <w:b/>
        </w:rPr>
        <w:t>vLLM 引擎</w:t>
      </w:r>
      <w:r>
        <w:t xml:space="preserve"> | ★★★★★ | ─ | 中等 (需要支援 CUDA / ROCm) | 多人使用、高吞吐需求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反應速度</w:t>
      </w:r>
      <w:r>
        <w:t xml:space="preserve"> | </w:t>
      </w:r>
      <w:r>
        <w:rPr>
          <w:b/>
        </w:rPr>
        <w:t>投機解碼</w:t>
      </w:r>
      <w:r>
        <w:t xml:space="preserve"> | ★★★★☆ | ─ | 低 (多開一個小模型) | 減少單人提問等待時間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答題準確度</w:t>
      </w:r>
      <w:r>
        <w:t xml:space="preserve"> | </w:t>
      </w:r>
      <w:r>
        <w:rPr>
          <w:b/>
        </w:rPr>
        <w:t>Re-ranking</w:t>
      </w:r>
      <w:r>
        <w:t xml:space="preserve"> | ─ | ★★★★★ | 中等 (需載入幾百MB的重排模型) | 考題含有精細的生理化學機制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答題準確度</w:t>
      </w:r>
      <w:r>
        <w:t xml:space="preserve"> | </w:t>
      </w:r>
      <w:r>
        <w:rPr>
          <w:b/>
        </w:rPr>
        <w:t>混合檢索 (RRF)</w:t>
      </w:r>
      <w:r>
        <w:t>| ─ | ★★★★☆ | 極低 (僅需 CPU 計算) | 經常需要搜尋年份、特定代號與題號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答題準確度</w:t>
      </w:r>
      <w:r>
        <w:t xml:space="preserve"> | </w:t>
      </w:r>
      <w:r>
        <w:rPr>
          <w:b/>
        </w:rPr>
        <w:t>父子區塊檢索</w:t>
      </w:r>
      <w:r>
        <w:t xml:space="preserve"> | ─ | ★★★★☆ | 無 (資料庫層級優化) | 考卷大題中包含多個子小題的結構 |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