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240"/>
      </w:pPr>
      <w:r>
        <w:rPr>
          <w:b/>
          <w:color w:val="004D40"/>
        </w:rPr>
        <w:t>ESP32 智慧養殖感測整合與平衡決定樹模型建置指南</w:t>
      </w:r>
    </w:p>
    <w:p>
      <w:pPr>
        <w:spacing w:before="80" w:after="80" w:line="276" w:lineRule="auto"/>
      </w:pPr>
      <w:r>
        <w:t>本指南詳細說明如何使用 ESP32 收集池塘水質參數（溶氧量 DO、溫度 Temp、pH 值），並利用「平衡決定樹（Balanced Decision Tree / CART）」演算法建立一個輕量級邊緣運算決策模型，自動控制水車與打氣機等水產養殖設備。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一、 智慧養殖系統架構</w:t>
      </w:r>
    </w:p>
    <w:p>
      <w:pPr>
        <w:spacing w:before="80" w:after="80" w:line="276" w:lineRule="auto"/>
      </w:pPr>
      <w:r>
        <w:t xml:space="preserve">本系統採用 </w:t>
      </w:r>
      <w:r>
        <w:rPr>
          <w:b/>
        </w:rPr>
        <w:t>邊緣運算（Edge Computing）</w:t>
      </w:r>
      <w:r>
        <w:t xml:space="preserve"> 與 </w:t>
      </w:r>
      <w:r>
        <w:rPr>
          <w:b/>
        </w:rPr>
        <w:t>雲端同步（Cloud Sync）</w:t>
      </w:r>
      <w:r>
        <w:t xml:space="preserve"> 的雙軌架構：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/>
            <w:tcBorders>
              <w:top w:val="none"/>
              <w:left w:val="single" w:sz="24" w:space="0" w:color="008080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>graph TD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A[水質感測器 DO / Temp / pH] --&gt;|類比/數位訊號| B(ESP32 微處理器)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B --&gt;|執行本地決定樹| C{本地決策}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C --&gt;|GPIO 控制繼電器| D[水車電源 ON/OFF]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C --&gt;|GPIO 控制繼電器| E[打氣設備 ON/OFF]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B --&gt;|Wi-Fi HTTP POST| F[FastAPI 後端 API /api/sensor-data]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F --&gt;|儲存記錄| G[(SQLite 資料庫)]</w:t>
            </w:r>
          </w:p>
          <w:p>
            <w:pPr>
              <w:spacing w:before="0" w:after="0" w:line="276" w:lineRule="auto"/>
            </w:pPr>
            <w:r>
              <w:rPr>
                <w:rFonts w:ascii="Courier New" w:hAnsi="Courier New"/>
                <w:color w:val="333333"/>
                <w:sz w:val="19"/>
              </w:rPr>
              <w:t xml:space="preserve">    F --&gt;|雲端決策回傳| B</w:t>
            </w:r>
          </w:p>
        </w:tc>
      </w:tr>
    </w:tbl>
    <w:p>
      <w:pPr>
        <w:pStyle w:val="ListBullet"/>
        <w:spacing w:before="40" w:after="40"/>
      </w:pPr>
      <w:r>
        <w:rPr>
          <w:b/>
        </w:rPr>
        <w:t>ESP32 角色</w:t>
      </w:r>
      <w:r>
        <w:t>：負責硬體感測器讀取，並內嵌輕量化的決定樹決策程式碼（Nested If-Else），即便在斷網狀態下，依然能做出正確的設備控制。</w:t>
      </w:r>
    </w:p>
    <w:p>
      <w:pPr>
        <w:pStyle w:val="ListBullet"/>
        <w:spacing w:before="40" w:after="40"/>
      </w:pPr>
      <w:r>
        <w:rPr>
          <w:b/>
        </w:rPr>
        <w:t>Python 後端角色</w:t>
      </w:r>
      <w:r>
        <w:t>：接收 ESP32 上傳的歷史數據，用於報表統計，並可透過機器學習演算法定期「重新訓練並優化」決定樹參數。</w:t>
      </w:r>
    </w:p>
    <w:p>
      <w:pPr>
        <w:spacing w:before="120" w:after="120"/>
        <w:jc w:val="center"/>
      </w:pPr>
      <w:r>
        <w:rPr>
          <w:color w:val="BBBBBB"/>
        </w:rPr>
        <w:t>━━━━━━━━━━━━━━━━━━━━━━━━━━━━━━━━━━━━━━━━</w:t>
      </w:r>
    </w:p>
    <w:p>
      <w:pPr>
        <w:pStyle w:val="Heading1"/>
        <w:spacing w:before="240" w:after="120"/>
      </w:pPr>
      <w:r>
        <w:rPr>
          <w:b/>
          <w:color w:val="00796B"/>
        </w:rPr>
        <w:t>二、 平衡決定樹演算法 (CART) 原理</w:t>
      </w:r>
    </w:p>
    <w:p>
      <w:pPr>
        <w:spacing w:before="80" w:after="80" w:line="276" w:lineRule="auto"/>
      </w:pPr>
      <w:r>
        <w:t xml:space="preserve">為避免在硬體運算資源受限的 ESP32 上執行複雜的浮點數矩陣計算，本系統使用 </w:t>
      </w:r>
      <w:r>
        <w:rPr>
          <w:b/>
        </w:rPr>
        <w:t>分類與回歸樹 (CART)</w:t>
      </w:r>
      <w:r>
        <w:t xml:space="preserve"> 演算法來建立「平衡決策樹」。</w:t>
      </w:r>
    </w:p>
    <w:p>
      <w:pPr>
        <w:pStyle w:val="Heading2"/>
        <w:spacing w:before="200" w:after="80"/>
      </w:pPr>
      <w:r>
        <w:rPr>
          <w:b/>
          <w:color w:val="00897B"/>
        </w:rPr>
        <w:t>2.1 吉尼不純度 (Gini Impurity)</w:t>
      </w:r>
    </w:p>
    <w:p>
      <w:pPr>
        <w:spacing w:before="80" w:after="80" w:line="276" w:lineRule="auto"/>
      </w:pPr>
      <w:r>
        <w:t>決策樹分支的依據是尋找能讓資料集「最純」的分切點。資料集 $D$ 的吉尼不純度定義為：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I_G(D) = 1 - \sum_{i=1}^{C} p_i^2</w:t>
      </w:r>
    </w:p>
    <w:p>
      <w:pPr>
        <w:spacing w:before="80" w:after="80" w:line="276" w:lineRule="auto"/>
      </w:pPr>
      <w:r>
        <w:t>其中 $p_i$ 是類別 $i$ 在子集中出現的機率。$I_G(D)$ 越接近 $0$ 代表該節點的類別越純。</w:t>
      </w:r>
    </w:p>
    <w:p>
      <w:pPr>
        <w:pStyle w:val="Heading2"/>
        <w:spacing w:before="200" w:after="80"/>
      </w:pPr>
      <w:r>
        <w:rPr>
          <w:b/>
          <w:color w:val="00897B"/>
        </w:rPr>
        <w:t>2.2 尋找最佳分割點</w:t>
      </w:r>
    </w:p>
    <w:p>
      <w:pPr>
        <w:spacing w:before="80" w:after="80" w:line="276" w:lineRule="auto"/>
      </w:pPr>
      <w:r>
        <w:t>我們遍歷所有特徵（DO、Temp、pH）與分切閾值（Threshold），尋找分割後能獲得最大「資訊增益（Information Gain）」的組合：</w:t>
      </w:r>
    </w:p>
    <w:p>
      <w:pPr>
        <w:spacing w:before="160" w:after="160"/>
        <w:jc w:val="center"/>
      </w:pPr>
      <w:r>
        <w:rPr>
          <w:rFonts w:ascii="Times New Roman" w:hAnsi="Times New Roman"/>
          <w:i/>
          <w:sz w:val="22"/>
        </w:rPr>
        <w:t>\Delta I_G = I_G(D) - \left( \frac{|D_{\text{left}}|}{|D|} I_G(D_{\text{left}}) + \frac{|D_{\text{right}}|}{|D|} I_G(D_{\text{right}}) \right)</w:t>
      </w:r>
    </w:p>
    <w:p>
      <w:pPr>
        <w:pStyle w:val="Heading2"/>
        <w:spacing w:before="200" w:after="80"/>
      </w:pPr>
      <w:r>
        <w:rPr>
          <w:b/>
          <w:color w:val="00897B"/>
        </w:rPr>
        <w:t>2.3 平衡性控制 (Max Depth Limit)</w:t>
      </w:r>
    </w:p>
    <w:p>
      <w:pPr>
        <w:spacing w:before="80" w:after="80" w:line="276" w:lineRule="auto"/>
      </w:pPr>
      <w:r>
        <w:t xml:space="preserve">為了使模型保持「平衡」且不發生過度擬合（Overfitting），我們限制樹的最大深度 </w:t>
      </w:r>
      <w:r>
        <w:rPr>
          <w:b/>
        </w:rPr>
        <w:t>`max_depth=3`</w:t>
      </w:r>
      <w:r>
        <w:t xml:space="preserve">。這樣產生的樹狀結構會非常對稱與平衡，且轉換成代碼時，最多只需要進行 3 次 </w:t>
      </w:r>
      <w:r>
        <w:rPr>
          <w:rFonts w:ascii="Courier New" w:hAnsi="Courier New"/>
          <w:color w:val="A31515"/>
          <w:sz w:val="20"/>
        </w:rPr>
        <w:t>if-else</w:t>
      </w:r>
      <w:r>
        <w:t xml:space="preserve"> 判斷即可得出最終決策，極大節省了 ESP32 的運算時間。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