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JhengHei" w:hAnsi="Microsoft JhengHei"/>
          <w:b/>
          <w:color w:val="2C3E50"/>
          <w:sz w:val="40"/>
        </w:rPr>
        <w:t>LLM 大語言模型：自建預訓練與微調 (Fine-tuning) 實務指南</w:t>
      </w:r>
    </w:p>
    <w:p>
      <w:pPr>
        <w:spacing w:after="240"/>
        <w:jc w:val="right"/>
      </w:pPr>
      <w:r>
        <w:rPr>
          <w:rFonts w:ascii="Microsoft JhengHei" w:hAnsi="Microsoft JhengHei"/>
          <w:color w:val="7F8C8D"/>
          <w:sz w:val="18"/>
        </w:rPr>
        <w:t>技術白皮書  |  編寫：Antigravity  |  時間：2026年6月9日</w:t>
      </w:r>
    </w:p>
    <w:p>
      <w:pPr>
        <w:jc w:val="center"/>
      </w:pPr>
      <w:r>
        <w:rPr>
          <w:color w:val="DCDCDC"/>
        </w:rPr>
        <w:t>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一、 兩種訓練路線之深度剖析與資源對比</w:t>
      </w:r>
    </w:p>
    <w:p>
      <w:pPr>
        <w:spacing w:after="160"/>
      </w:pPr>
      <w:r>
        <w:rPr>
          <w:rFonts w:ascii="Microsoft JhengHei" w:hAnsi="Microsoft JhengHei"/>
        </w:rPr>
        <w:t>在建立專屬大語言模型時，開發者面臨「從零開始預訓練」與「下游微調（Fine-tuning）」兩條技術路徑。這兩者的定位、硬體需求與時間成本有著巨大的鴻溝。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1.1 從零開始預訓練 (Pre-training from Scratch)</w:t>
      </w:r>
    </w:p>
    <w:p>
      <w:pPr>
        <w:spacing w:after="160"/>
      </w:pPr>
      <w:r>
        <w:rPr>
          <w:rFonts w:ascii="Microsoft JhengHei" w:hAnsi="Microsoft JhengHei"/>
        </w:rPr>
        <w:t>• 定義：從隨機初始化的權重開始，餵入未標註的海量文本，透過無監督的下一標記預測 (Next-token Prediction) 進行訓練。</w:t>
        <w:br/>
        <w:t>• 優點：可自訂全新的詞表與架構，完全適應特定的語言或極端垂直的代碼格式。</w:t>
        <w:br/>
        <w:t>• 缺點與資源黑洞：這是極端耗費算力的路徑。要讓一個 1.5B ~ 7B 參數的模型具備基本邏輯與人類語言常識，需要吞噬數千億甚至數兆個 Token。個人或小團隊若無數十張 H100 顯示卡並持續執行數週，極難取得實用成果。若僅用單卡訓練數小時，模型產出的結果將只是語無倫次的無效拼湊。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1.2 下游微調 (Fine-tuning / SFT)</w:t>
      </w:r>
    </w:p>
    <w:p>
      <w:pPr>
        <w:spacing w:after="160"/>
      </w:pPr>
      <w:r>
        <w:rPr>
          <w:rFonts w:ascii="Microsoft JhengHei" w:hAnsi="Microsoft JhengHei"/>
        </w:rPr>
        <w:t>• 定義：導入已在海量語料上訓練完畢的「開源基底模型」（如 Qwen2.5-1.5B, Llama-3.2-1B），保留其強大的語言常識，僅使用特定的高質量指令問答對 (Instruction Q&amp;A) 進行有監督微調 (Supervised Fine-Tuning)。</w:t>
        <w:br/>
        <w:t>• 優點：極高效率。利用模型已有的語言理解能力，只需專注學習新領域的專有名詞、邏輯規律與輸出格式。在個人單卡 GPU 或 Mac M 晶片上，僅需 30 分鐘至數小時便能展現驚人效果，是當前學術界與產業界的主流選擇。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19"/>
              </w:rPr>
              <w:t>訓練方式</w:t>
            </w:r>
          </w:p>
        </w:tc>
        <w:tc>
          <w:tcPr>
            <w:tcW w:type="dxa" w:w="1872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19"/>
              </w:rPr>
              <w:t>模型規模</w:t>
            </w:r>
          </w:p>
        </w:tc>
        <w:tc>
          <w:tcPr>
            <w:tcW w:type="dxa" w:w="1872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19"/>
              </w:rPr>
              <w:t>語料數據量</w:t>
            </w:r>
          </w:p>
        </w:tc>
        <w:tc>
          <w:tcPr>
            <w:tcW w:type="dxa" w:w="1872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19"/>
              </w:rPr>
              <w:t>硬體需求 (GPU)</w:t>
            </w:r>
          </w:p>
        </w:tc>
        <w:tc>
          <w:tcPr>
            <w:tcW w:type="dxa" w:w="1872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19"/>
              </w:rPr>
              <w:t>所需時間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從零預訓練</w:t>
              <w:br/>
              <w:t>(Toy Model)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10M ~ 50M</w:t>
              <w:br/>
              <w:t>(超迷你型)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10 MB ~ 100 MB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1x RTX 4060</w:t>
              <w:br/>
              <w:t>(家用顯卡)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30分鐘 ~ 2小時</w:t>
              <w:br/>
              <w:t>(僅做原理練習)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從零預訓練</w:t>
              <w:br/>
              <w:t>(實用 SLM)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1B ~ 3B</w:t>
              <w:br/>
              <w:t>(小量級模型)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100 GB ~ 1 TB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8x A100/H100</w:t>
              <w:br/>
              <w:t>(企業級叢集)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2週 ~ 2個月</w:t>
              <w:br/>
              <w:t>(成本極其高昂)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LoRA 微調</w:t>
              <w:br/>
              <w:t>(SLM下游)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1B ~ 3B</w:t>
              <w:br/>
              <w:t>(基於現成模板)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 MB ~ 20 MB</w:t>
              <w:br/>
              <w:t>(數千問答對)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1x RTX 4060 / 4090</w:t>
              <w:br/>
              <w:t>或 Mac M 晶片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30分鐘 ~ 3小時</w:t>
              <w:br/>
              <w:t>(高度推薦首選)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QLoRA 微調</w:t>
              <w:br/>
              <w:t>(標準大模型)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7B ~ 8B</w:t>
              <w:br/>
              <w:t>(如 Llama-3-8B)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5 MB ~ 50 MB</w:t>
              <w:br/>
              <w:t>(特定領域數據)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1x RTX 4090 (24G)</w:t>
              <w:br/>
              <w:t>或單張租用 GPU</w:t>
            </w:r>
          </w:p>
        </w:tc>
        <w:tc>
          <w:tcPr>
            <w:tcW w:type="dxa" w:w="1872"/>
          </w:tcPr>
          <w:p>
            <w:r>
              <w:rPr>
                <w:rFonts w:ascii="Microsoft JhengHei" w:hAnsi="Microsoft JhengHei"/>
                <w:sz w:val="18"/>
              </w:rPr>
              <w:t>2小時 ~ 6小時</w:t>
              <w:br/>
              <w:t>(可達商用效果)</w:t>
            </w:r>
          </w:p>
        </w:tc>
      </w:tr>
    </w:tbl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二、 實務微調 (Fine-tuning) 關鍵技術</w:t>
      </w:r>
    </w:p>
    <w:p>
      <w:pPr>
        <w:spacing w:after="160"/>
      </w:pPr>
      <w:r>
        <w:rPr>
          <w:rFonts w:ascii="Microsoft JhengHei" w:hAnsi="Microsoft JhengHei"/>
        </w:rPr>
        <w:t>若要在個人或有限算力下進行微調，必須依賴「參數高效微調」(Parameter-Efficient Fine-Tuning, PEFT) 技術：</w:t>
      </w:r>
    </w:p>
    <w:p>
      <w:pPr>
        <w:spacing w:after="160"/>
        <w:ind w:left="360"/>
      </w:pPr>
      <w:r>
        <w:rPr>
          <w:rFonts w:ascii="Microsoft JhengHei" w:hAnsi="Microsoft JhengHei"/>
          <w:b/>
          <w:color w:val="2C3E50"/>
          <w:sz w:val="22"/>
        </w:rPr>
        <w:t>1. LoRA (Low-Rank Adaptation) 低秩適應</w:t>
        <w:br/>
      </w:r>
      <w:r>
        <w:rPr>
          <w:rFonts w:ascii="Microsoft JhengHei" w:hAnsi="Microsoft JhengHei"/>
          <w:sz w:val="20"/>
        </w:rPr>
        <w:t>LoRA 保持預訓練模型權重 (W) 凍結，並在 Transformer 的注意力矩陣旁引入兩個低維度的旁路權重矩陣 A 與 B（Rank r 通常設為 8 或 16）。訓練時僅更新 A 與 B 的參數，使需要訓練的參數降低 99.9% 以上，極大地減少了 GPU 顯存 (VRAM) 消耗與訓練時間，且幾乎不損失準確度。</w:t>
      </w:r>
    </w:p>
    <w:p>
      <w:pPr>
        <w:spacing w:after="160"/>
        <w:ind w:left="360"/>
      </w:pPr>
      <w:r>
        <w:rPr>
          <w:rFonts w:ascii="Microsoft JhengHei" w:hAnsi="Microsoft JhengHei"/>
          <w:b/>
          <w:color w:val="2C3E50"/>
          <w:sz w:val="22"/>
        </w:rPr>
        <w:t>2. QLoRA (Quantized LoRA) 量化低秩適應</w:t>
        <w:br/>
      </w:r>
      <w:r>
        <w:rPr>
          <w:rFonts w:ascii="Microsoft JhengHei" w:hAnsi="Microsoft JhengHei"/>
          <w:sz w:val="20"/>
        </w:rPr>
        <w:t>QLoRA 進一步將底層預訓練模型以 4-bit NormalFloat (NF4) 格式進行高精度量化與凍結。這使得一個 7B 參數量級的模型，其基礎權重顯存佔用從原本的 16GB 暴降到僅約 5GB。搭配 LoRA 進行微調時，使得僅有 8GB 顯存的消費級 GPU（如 RTX 4060）也能輕鬆微調 7B 大模型，徹底打破了高不可攀的硬體門檻。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三、 實作演練：使用 Hugging Face 微調 1B 模型步驟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3.1 準備微調數據格式 (dataset.jsonl)</w:t>
      </w:r>
    </w:p>
    <w:p>
      <w:r>
        <w:rPr>
          <w:rFonts w:ascii="Microsoft JhengHei" w:hAnsi="Microsoft JhengHei"/>
        </w:rPr>
        <w:t>微調數據一般採 JSONL 格式，每一行代表一筆對話樣本。為了配合 Llama/Qwen 的 Chat 模板，格式如下：</w:t>
      </w:r>
    </w:p>
    <w:p>
      <w:pPr>
        <w:spacing w:after="160"/>
        <w:ind w:left="240"/>
      </w:pPr>
      <w:r>
        <w:rPr>
          <w:rFonts w:ascii="Courier New" w:hAnsi="Courier New"/>
          <w:sz w:val="17"/>
        </w:rPr>
        <w:t>{"messages": [{"role": "system", "content": "你是一個魚類生理學專家。"}, {"role": "user", "content": "硬骨魚如何調節滲透壓？"}, {"role": "assistant", "content": "淡水魚透過吸收鹽分與排出稀尿調節，海水魚則相反..."}]}</w:t>
        <w:br/>
        <w:t>{"messages": [{"role": "system", "content": "你是一個魚類生理學專家。"}, {"role": "user", "content": "魚類呼吸系統如何運作？"}, {"role": "assistant", "content": "魚類利用鰓進行對流交換..."}]}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980B9"/>
          <w:sz w:val="25"/>
        </w:rPr>
        <w:t>3.2 完整微調 Python 程式碼範例</w:t>
      </w:r>
    </w:p>
    <w:p>
      <w:r>
        <w:rPr>
          <w:rFonts w:ascii="Microsoft JhengHei" w:hAnsi="Microsoft JhengHei"/>
        </w:rPr>
        <w:t>以下是調用 Hugging Face `transformers`、`peft` 及 `trl` 庫進行 QLoRA 微調的標準 Python 程式碼：</w:t>
      </w:r>
    </w:p>
    <w:p>
      <w:pPr>
        <w:spacing w:after="240"/>
        <w:ind w:left="240"/>
      </w:pPr>
      <w:r>
        <w:rPr>
          <w:rFonts w:ascii="Courier New" w:hAnsi="Courier New"/>
          <w:sz w:val="17"/>
        </w:rPr>
        <w:t>import torch</w:t>
        <w:br/>
        <w:t>from datasets import load_dataset</w:t>
        <w:br/>
        <w:t>from transformers import (</w:t>
        <w:br/>
        <w:t xml:space="preserve">    AutoModelForCausalLM,</w:t>
        <w:br/>
        <w:t xml:space="preserve">    AutoTokenizer,</w:t>
        <w:br/>
        <w:t xml:space="preserve">    BitsAndBytesConfig,</w:t>
        <w:br/>
        <w:t xml:space="preserve">    TrainingArguments</w:t>
        <w:br/>
        <w:t>)</w:t>
        <w:br/>
        <w:t>from peft import LoraConfig, get_peft_model, prepare_model_for_kbit_training</w:t>
        <w:br/>
        <w:t>from trl import SFTTrainer</w:t>
        <w:br/>
        <w:br/>
        <w:t># 1. 設定模型與資料路徑</w:t>
        <w:br/>
        <w:t>model_id = "Qwen/Qwen2.5-1.5B-Instruct"</w:t>
        <w:br/>
        <w:t>dataset_path = "dataset.jsonl"</w:t>
        <w:br/>
        <w:br/>
        <w:t># 2. 配置 4-bit 量化參數 (QLoRA)</w:t>
        <w:br/>
        <w:t>bnb_config = BitsAndBytesConfig(</w:t>
        <w:br/>
        <w:t xml:space="preserve">    load_in_4bit=True,</w:t>
        <w:br/>
        <w:t xml:space="preserve">    bnb_4bit_quant_type="nf4",</w:t>
        <w:br/>
        <w:t xml:space="preserve">    bnb_4bit_compute_dtype=torch.float16,</w:t>
        <w:br/>
        <w:t xml:space="preserve">    bnb_4bit_use_double_quant=True</w:t>
        <w:br/>
        <w:t>)</w:t>
        <w:br/>
        <w:br/>
        <w:t># 3. 載入 Tokenizer 與模型</w:t>
        <w:br/>
        <w:t>tokenizer = AutoTokenizer.from_pretrained(model_id, trust_remote_code=True)</w:t>
        <w:br/>
        <w:t>tokenizer.pad_token = tokenizer.eos_token</w:t>
        <w:br/>
        <w:br/>
        <w:t>model = AutoModelForCausalLM.from_pretrained(</w:t>
        <w:br/>
        <w:t xml:space="preserve">    model_id,</w:t>
        <w:br/>
        <w:t xml:space="preserve">    quantization_config=bnb_config,</w:t>
        <w:br/>
        <w:t xml:space="preserve">    device_map="auto",</w:t>
        <w:br/>
        <w:t xml:space="preserve">    trust_remote_code=True</w:t>
        <w:br/>
        <w:t>)</w:t>
        <w:br/>
        <w:t>model = prepare_model_for_kbit_training(model)</w:t>
        <w:br/>
        <w:br/>
        <w:t># 4. 配置 PEFT / LoRA 參數</w:t>
        <w:br/>
        <w:t>peft_config = LoraConfig(</w:t>
        <w:br/>
        <w:t xml:space="preserve">    r=16,                       # LoRA Rank</w:t>
        <w:br/>
        <w:t xml:space="preserve">    lora_alpha=32,</w:t>
        <w:br/>
        <w:t xml:space="preserve">    target_modules=["q_proj", "k_proj", "v_proj", "o_proj", "gate_proj", "up_proj", "down_proj"],</w:t>
        <w:br/>
        <w:t xml:space="preserve">    lora_dropout=0.05,</w:t>
        <w:br/>
        <w:t xml:space="preserve">    bias="none",</w:t>
        <w:br/>
        <w:t xml:space="preserve">    task_type="CAUSAL_LM"</w:t>
        <w:br/>
        <w:t>)</w:t>
        <w:br/>
        <w:t>model = get_peft_model(model, peft_config)</w:t>
        <w:br/>
        <w:br/>
        <w:t># 5. 載入資料集</w:t>
        <w:br/>
        <w:t>dataset = load_dataset("json", data_files=dataset_path, split="train")</w:t>
        <w:br/>
        <w:br/>
        <w:t># 6. 配置訓練超參數</w:t>
        <w:br/>
        <w:t>training_args = TrainingArguments(</w:t>
        <w:br/>
        <w:t xml:space="preserve">    output_dir="./qwen_lora_output",</w:t>
        <w:br/>
        <w:t xml:space="preserve">    per_device_train_batch_size=4,</w:t>
        <w:br/>
        <w:t xml:space="preserve">    gradient_accumulation_steps=4,</w:t>
        <w:br/>
        <w:t xml:space="preserve">    learning_rate=2e-4,</w:t>
        <w:br/>
        <w:t xml:space="preserve">    logging_steps=10,</w:t>
        <w:br/>
        <w:t xml:space="preserve">    num_train_epochs=3,</w:t>
        <w:br/>
        <w:t xml:space="preserve">    fp16=True,</w:t>
        <w:br/>
        <w:t xml:space="preserve">    optim="paged_adamw_8bit",</w:t>
        <w:br/>
        <w:t xml:space="preserve">    save_strategy="epoch",</w:t>
        <w:br/>
        <w:t xml:space="preserve">    report_to="none"</w:t>
        <w:br/>
        <w:t>)</w:t>
        <w:br/>
        <w:br/>
        <w:t># 7. 啟動 SFT 訓練器</w:t>
        <w:br/>
        <w:t>trainer = SFTTrainer(</w:t>
        <w:br/>
        <w:t xml:space="preserve">    model=model,</w:t>
        <w:br/>
        <w:t xml:space="preserve">    train_dataset=dataset,</w:t>
        <w:br/>
        <w:t xml:space="preserve">    peft_config=peft_config,</w:t>
        <w:br/>
        <w:t xml:space="preserve">    max_seq_length=1024,</w:t>
        <w:br/>
        <w:t xml:space="preserve">    tokenizer=tokenizer,</w:t>
        <w:br/>
        <w:t xml:space="preserve">    args=training_args,</w:t>
        <w:br/>
        <w:t xml:space="preserve">    dataset_text_field="messages"</w:t>
        <w:br/>
        <w:t>)</w:t>
        <w:br/>
        <w:br/>
        <w:t>print("開始訓練模型...")</w:t>
        <w:br/>
        <w:t>trainer.train()</w:t>
        <w:br/>
        <w:t>trainer.model.save_pretrained("lora_weights")</w:t>
        <w:br/>
        <w:t>print("訓練完成，LoRA 權重已儲存！")</w:t>
        <w:br/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2"/>
        </w:rPr>
        <w:t>四、 部署與串接：微調模型導入 Ollama</w:t>
      </w:r>
    </w:p>
    <w:p>
      <w:pPr>
        <w:spacing w:after="200"/>
      </w:pPr>
      <w:r>
        <w:rPr>
          <w:rFonts w:ascii="Microsoft JhengHei" w:hAnsi="Microsoft JhengHei"/>
        </w:rPr>
        <w:t>訓練完成後的 LoRA 權重，可以與原始模型權重進行合併 (Merge)，並轉換為 Llama.cpp 支援的 GGUF 格式，直接放進 Ollama 中：</w:t>
        <w:br/>
        <w:t>1. 合併權重：使用 PEFT 庫的 `model.merge_and_unload()` 產生無損的 FP16 Safetensors 權重檔案。</w:t>
        <w:br/>
        <w:t>2. 轉換 GGUF：下載 `llama.cpp`，執行轉換指令：</w:t>
        <w:br/>
        <w:t xml:space="preserve">   `python3 convert_hf_to_gguf.py ./merged_model --outfile qwen_custom.gguf`</w:t>
        <w:br/>
        <w:t>3. 量化處理 (選用，減少顯存佔用)：</w:t>
        <w:br/>
        <w:t xml:space="preserve">   `./llama-quantize qwen_custom.gguf qwen_custom_q4_k_m.gguf Q4_K_M`</w:t>
        <w:br/>
        <w:t>4. 撰寫 Ollama Modelfile：建立一個名稱為 `Modelfile` 的純文字檔，寫入：</w:t>
        <w:br/>
        <w:t xml:space="preserve">   `FROM ./qwen_custom_q4_k_m.gguf`</w:t>
        <w:br/>
        <w:t>5. 導入 Ollama 引擎：</w:t>
        <w:br/>
        <w:t xml:space="preserve">   `ollama create my_custom_model -f Modelfile`</w:t>
        <w:br/>
        <w:t>6. 應用於專案中：最後，修改您的 `app.py`，將連接 Ollama 的 payload 中 `"model": "qwen2.5"` 修改為 `"model": "my_custom_model"`，即可在網頁端對話時調用您自建的微調模型！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