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240"/>
      </w:pPr>
      <w:r>
        <w:rPr>
          <w:b/>
          <w:color w:val="004D40"/>
        </w:rPr>
        <w:t>Qwen-2.5 模型容量與 RAG 系統上下文限制技術說明書</w:t>
      </w:r>
    </w:p>
    <w:p>
      <w:pPr>
        <w:spacing w:before="80" w:after="80" w:line="276" w:lineRule="auto"/>
      </w:pPr>
      <w:r>
        <w:t>在檢索增強生成（RAG）架構下，系統的「資料承載能力」必須拆分為</w:t>
      </w:r>
      <w:r>
        <w:rPr>
          <w:b/>
        </w:rPr>
        <w:t>「本地知識庫儲存量」</w:t>
      </w:r>
      <w:r>
        <w:t>與</w:t>
      </w:r>
      <w:r>
        <w:rPr>
          <w:b/>
        </w:rPr>
        <w:t>「大語言模型單次閱讀容量（上下文視窗）」</w:t>
      </w:r>
      <w:r>
        <w:t>兩大方面。本文件將深度解析這兩個限制的技術規格、數學邏輯、對系統效能的影響以及 AquaRAG 系統的配置優化。</w:t>
      </w:r>
    </w:p>
    <w:p>
      <w:pPr>
        <w:spacing w:before="120" w:after="120"/>
        <w:jc w:val="center"/>
      </w:pPr>
      <w:r>
        <w:rPr>
          <w:color w:val="BBBBBB"/>
        </w:rPr>
        <w:t>━━━━━━━━━━━━━━━━━━━━━━━━━━━━━━━━━━━━━━━━</w:t>
      </w:r>
    </w:p>
    <w:p>
      <w:pPr>
        <w:pStyle w:val="Heading1"/>
        <w:spacing w:before="240" w:after="120"/>
      </w:pPr>
      <w:r>
        <w:rPr>
          <w:b/>
          <w:color w:val="00796B"/>
        </w:rPr>
        <w:t>一、 本地知識庫儲存量 (Storage Capacity)</w:t>
      </w:r>
    </w:p>
    <w:p>
      <w:pPr>
        <w:spacing w:before="80" w:after="80" w:line="276" w:lineRule="auto"/>
      </w:pPr>
      <w:r>
        <w:t>這部分代表系統可以「匯入」多少歷屆考卷和詳解檔案以供隨時搜尋。</w:t>
      </w:r>
    </w:p>
    <w:p>
      <w:pPr>
        <w:pStyle w:val="Heading2"/>
        <w:spacing w:before="200" w:after="80"/>
      </w:pPr>
      <w:r>
        <w:rPr>
          <w:b/>
          <w:color w:val="00897B"/>
        </w:rPr>
        <w:t>1.1 資料庫底層限制</w:t>
      </w:r>
    </w:p>
    <w:p>
      <w:pPr>
        <w:spacing w:before="80" w:after="80" w:line="276" w:lineRule="auto"/>
      </w:pPr>
      <w:r>
        <w:t xml:space="preserve">AquaRAG 系統使用的是本地關係型資料庫 </w:t>
      </w:r>
      <w:r>
        <w:rPr>
          <w:b/>
        </w:rPr>
        <w:t>SQLite</w:t>
      </w:r>
      <w:r>
        <w:t>：</w:t>
      </w:r>
    </w:p>
    <w:p>
      <w:pPr>
        <w:pStyle w:val="ListBullet"/>
        <w:spacing w:before="40" w:after="40"/>
      </w:pPr>
      <w:r>
        <w:rPr>
          <w:b/>
        </w:rPr>
        <w:t>最大檔案限制</w:t>
      </w:r>
      <w:r>
        <w:t xml:space="preserve">：SQLite 支援的單一資料庫檔案最大可達 </w:t>
      </w:r>
      <w:r>
        <w:rPr>
          <w:b/>
        </w:rPr>
        <w:t>140 TB</w:t>
      </w:r>
      <w:r>
        <w:t>。</w:t>
      </w:r>
    </w:p>
    <w:p>
      <w:pPr>
        <w:pStyle w:val="ListBullet"/>
        <w:spacing w:before="40" w:after="40"/>
      </w:pPr>
      <w:r>
        <w:rPr>
          <w:b/>
        </w:rPr>
        <w:t>資料條數上限</w:t>
      </w:r>
      <w:r>
        <w:t>：理論上可儲存最多 $2^{64}$（約 1,800 京）條紀錄。</w:t>
      </w:r>
    </w:p>
    <w:p>
      <w:pPr>
        <w:pStyle w:val="ListBullet"/>
        <w:spacing w:before="40" w:after="40"/>
      </w:pPr>
      <w:r>
        <w:rPr>
          <w:b/>
        </w:rPr>
        <w:t>資料規模能力</w:t>
      </w:r>
      <w:r>
        <w:t>：這意味著您可以將全國所有科目數十年的國家考試、教科書、學術論文全部匯入，資料庫都可輕鬆裝下。</w:t>
      </w:r>
    </w:p>
    <w:p>
      <w:pPr>
        <w:pStyle w:val="Heading2"/>
        <w:spacing w:before="200" w:after="80"/>
      </w:pPr>
      <w:r>
        <w:rPr>
          <w:b/>
          <w:color w:val="00897B"/>
        </w:rPr>
        <w:t>1.2 向量資料量與記憶體快取能力</w:t>
      </w:r>
    </w:p>
    <w:p>
      <w:pPr>
        <w:spacing w:before="80" w:after="80" w:line="276" w:lineRule="auto"/>
      </w:pPr>
      <w:r>
        <w:t>對於每一筆匯入的資料，</w:t>
      </w:r>
      <w:r>
        <w:rPr>
          <w:b/>
          <w:color w:val="0066CC"/>
        </w:rPr>
        <w:t>embedder.py</w:t>
      </w:r>
      <w:r>
        <w:t xml:space="preserve"> 會產生一個 768 維的 </w:t>
      </w:r>
      <w:r>
        <w:rPr>
          <w:rFonts w:ascii="Courier New" w:hAnsi="Courier New"/>
          <w:color w:val="A31515"/>
          <w:sz w:val="20"/>
        </w:rPr>
        <w:t>nomic-embed-text</w:t>
      </w:r>
      <w:r>
        <w:t xml:space="preserve"> 向量。</w:t>
      </w:r>
    </w:p>
    <w:p>
      <w:pPr>
        <w:pStyle w:val="ListBullet"/>
        <w:spacing w:before="40" w:after="40"/>
      </w:pPr>
      <w:r>
        <w:rPr>
          <w:b/>
        </w:rPr>
        <w:t>空間消耗</w:t>
      </w:r>
      <w:r>
        <w:t xml:space="preserve">：一個 768 維的單精度浮點數（float32）向量佔用 $768 \times 4 = 3072$ 位元組（約 3 KB）。即使匯入 100,000 題，純向量數據也僅佔 </w:t>
      </w:r>
      <w:r>
        <w:rPr>
          <w:b/>
        </w:rPr>
        <w:t>300 MB</w:t>
      </w:r>
      <w:r>
        <w:t xml:space="preserve"> 左右。</w:t>
      </w:r>
    </w:p>
    <w:p>
      <w:pPr>
        <w:pStyle w:val="ListBullet"/>
        <w:spacing w:before="40" w:after="40"/>
      </w:pPr>
      <w:r>
        <w:rPr>
          <w:b/>
        </w:rPr>
        <w:t>檢索運算速度</w:t>
      </w:r>
      <w:r>
        <w:t xml:space="preserve">：系統啟動時，會將所有向量載入為 NumPy 2D 矩陣（$N \times 768$）。在記憶體中計算 $100,000 \times 768$ 矩陣與查詢向量的餘弦相似度，利用 CPU 的 AVX 指令集加速只需約 </w:t>
      </w:r>
      <w:r>
        <w:rPr>
          <w:b/>
        </w:rPr>
        <w:t>10 ~ 20 毫秒</w:t>
      </w:r>
      <w:r>
        <w:t>。</w:t>
      </w:r>
    </w:p>
    <w:p>
      <w:pPr>
        <w:spacing w:before="120" w:after="120"/>
        <w:jc w:val="center"/>
      </w:pPr>
      <w:r>
        <w:rPr>
          <w:color w:val="BBBBBB"/>
        </w:rPr>
        <w:t>━━━━━━━━━━━━━━━━━━━━━━━━━━━━━━━━━━━━━━━━</w:t>
      </w:r>
    </w:p>
    <w:p>
      <w:pPr>
        <w:pStyle w:val="Heading1"/>
        <w:spacing w:before="240" w:after="120"/>
      </w:pPr>
      <w:r>
        <w:rPr>
          <w:b/>
          <w:color w:val="00796B"/>
        </w:rPr>
        <w:t>二、 Qwen-2.5 語言模型單次閱讀容量 (Context Window)</w:t>
      </w:r>
    </w:p>
    <w:p>
      <w:pPr>
        <w:spacing w:before="80" w:after="80" w:line="276" w:lineRule="auto"/>
      </w:pPr>
      <w:r>
        <w:t>這部分代表當使用者提出一個問題時，系統從知識庫撈出關聯資料後，</w:t>
      </w:r>
      <w:r>
        <w:rPr>
          <w:b/>
        </w:rPr>
        <w:t>一次最多可以塞給 Qwen-2.5 模型看多少字</w:t>
      </w:r>
      <w:r>
        <w:t>。</w:t>
      </w:r>
    </w:p>
    <w:p>
      <w:pPr>
        <w:pStyle w:val="Heading2"/>
        <w:spacing w:before="200" w:after="80"/>
      </w:pPr>
      <w:r>
        <w:rPr>
          <w:b/>
          <w:color w:val="00897B"/>
        </w:rPr>
        <w:t>2.1 128K 上下文視窗（Context Window）</w:t>
      </w:r>
    </w:p>
    <w:p>
      <w:pPr>
        <w:spacing w:before="80" w:after="80" w:line="276" w:lineRule="auto"/>
      </w:pPr>
      <w:r>
        <w:t>Qwen-2.5（包括 7B、14B、72B 等不同參數規格）具備強大的長文本處理能力：</w:t>
      </w:r>
    </w:p>
    <w:p>
      <w:pPr>
        <w:pStyle w:val="ListBullet"/>
        <w:spacing w:before="40" w:after="40"/>
      </w:pPr>
      <w:r>
        <w:rPr>
          <w:b/>
        </w:rPr>
        <w:t>Token 上限</w:t>
      </w:r>
      <w:r>
        <w:t xml:space="preserve">：原生支援 </w:t>
      </w:r>
      <w:r>
        <w:rPr>
          <w:b/>
        </w:rPr>
        <w:t>128,000 個 Tokens</w:t>
      </w:r>
      <w:r>
        <w:t xml:space="preserve"> 的上下文長度。</w:t>
      </w:r>
    </w:p>
    <w:p>
      <w:pPr>
        <w:pStyle w:val="ListBullet"/>
        <w:spacing w:before="40" w:after="40"/>
      </w:pPr>
      <w:r>
        <w:rPr>
          <w:b/>
        </w:rPr>
        <w:t>中文字元轉換率</w:t>
      </w:r>
      <w:r>
        <w:t>：在 Qwen 的分詞器（Tokenizer）中，1 個 Token 平均大約代表 0.6 到 0.8 個繁體中文字（視標點符號與專有名詞而定）。</w:t>
      </w:r>
    </w:p>
    <w:p>
      <w:pPr>
        <w:pStyle w:val="ListBullet"/>
        <w:spacing w:before="40" w:after="40"/>
      </w:pPr>
      <w:r>
        <w:rPr>
          <w:b/>
        </w:rPr>
        <w:t>字數極限</w:t>
      </w:r>
      <w:r>
        <w:t>：</w:t>
      </w:r>
      <w:r>
        <w:rPr>
          <w:b/>
        </w:rPr>
        <w:t>128K Tokens 約等同於 90,000 到 100,000 個繁體中文漢字</w:t>
      </w:r>
      <w:r>
        <w:t>。</w:t>
      </w:r>
    </w:p>
    <w:p>
      <w:pPr>
        <w:spacing w:before="160" w:after="160"/>
        <w:jc w:val="center"/>
      </w:pPr>
      <w:r>
        <w:rPr>
          <w:rFonts w:ascii="Times New Roman" w:hAnsi="Times New Roman"/>
          <w:i/>
          <w:sz w:val="22"/>
        </w:rPr>
        <w:t>\text{最大中文閱讀量} \approx 128,000 \times 0.75 \approx 96,000 \text{ 字}</w:t>
      </w:r>
    </w:p>
    <w:p>
      <w:pPr>
        <w:spacing w:before="80" w:after="80" w:line="276" w:lineRule="auto"/>
      </w:pPr>
      <w:r>
        <w:t>這意味著您可以把一本大約 200 頁的魚類生理學精簡講義一次性丟給模型，它仍能完整讀取。</w:t>
      </w:r>
    </w:p>
    <w:p>
      <w:pPr>
        <w:pStyle w:val="Heading2"/>
        <w:spacing w:before="200" w:after="80"/>
      </w:pPr>
      <w:r>
        <w:rPr>
          <w:b/>
          <w:color w:val="00897B"/>
        </w:rPr>
        <w:t>2.2 旋轉位置編碼（RoPE）與長文本外推</w:t>
      </w:r>
    </w:p>
    <w:p>
      <w:pPr>
        <w:spacing w:before="80" w:after="80" w:line="276" w:lineRule="auto"/>
      </w:pPr>
      <w:r>
        <w:t>Qwen-2.5 能夠穩定讀取 128K 文本的關鍵在於其採用了</w:t>
      </w:r>
      <w:r>
        <w:rPr>
          <w:b/>
        </w:rPr>
        <w:t>旋轉位置編碼（Rotary Position Embedding, RoPE）的外推與動態縮放技術</w:t>
      </w:r>
      <w:r>
        <w:t>。這能讓模型在處理遠遠超出訓練長度的文字時，依然能準確辨識各個詞彙在段落中的物理相對位置，而不會發生位置資訊混亂。</w:t>
      </w:r>
    </w:p>
    <w:p>
      <w:pPr>
        <w:spacing w:before="120" w:after="120"/>
        <w:jc w:val="center"/>
      </w:pPr>
      <w:r>
        <w:rPr>
          <w:color w:val="BBBBBB"/>
        </w:rPr>
        <w:t>━━━━━━━━━━━━━━━━━━━━━━━━━━━━━━━━━━━━━━━━</w:t>
      </w:r>
    </w:p>
    <w:p>
      <w:pPr>
        <w:pStyle w:val="Heading1"/>
        <w:spacing w:before="240" w:after="120"/>
      </w:pPr>
      <w:r>
        <w:rPr>
          <w:b/>
          <w:color w:val="00796B"/>
        </w:rPr>
        <w:t>三、 單次餵入過多資料的負面效影響</w:t>
      </w:r>
    </w:p>
    <w:p>
      <w:pPr>
        <w:spacing w:before="80" w:after="80" w:line="276" w:lineRule="auto"/>
      </w:pPr>
      <w:r>
        <w:t>雖然 Qwen-2.5 理論上一次可以讀入近 10 萬字，但在實務 RAG 系統設計中，</w:t>
      </w:r>
      <w:r>
        <w:rPr>
          <w:b/>
        </w:rPr>
        <w:t>絕對不建議</w:t>
      </w:r>
      <w:r>
        <w:t>一次塞滿 128K 的上下文，原因如下：</w:t>
      </w:r>
    </w:p>
    <w:p>
      <w:pPr>
        <w:pStyle w:val="Heading2"/>
        <w:spacing w:before="200" w:after="80"/>
      </w:pPr>
      <w:r>
        <w:rPr>
          <w:b/>
          <w:color w:val="00897B"/>
        </w:rPr>
        <w:t>3.1 運算延遲（Latency）暴增</w:t>
      </w:r>
    </w:p>
    <w:p>
      <w:pPr>
        <w:spacing w:before="80" w:after="80" w:line="276" w:lineRule="auto"/>
      </w:pPr>
      <w:r>
        <w:t>大語言模型在推理時分为兩個階段：</w:t>
      </w:r>
    </w:p>
    <w:p>
      <w:pPr>
        <w:pStyle w:val="ListNumber"/>
        <w:spacing w:before="40" w:after="40"/>
      </w:pPr>
      <w:r>
        <w:rPr>
          <w:b/>
        </w:rPr>
        <w:t>Prefill（預填充）階段</w:t>
      </w:r>
      <w:r>
        <w:t>：模型閱讀並處理您輸入的所有 Context。其計算複雜度與輸入長度 $L$ 呈二次方關係（$O(L^2)$）。當 Context 長度從 4K 提升到 128K 時，模型「吐出第一個字的時間（TTFT, Time To First Token）」會從不到 1 秒暴增至數十秒。</w:t>
      </w:r>
    </w:p>
    <w:p>
      <w:pPr>
        <w:pStyle w:val="ListNumber"/>
        <w:spacing w:before="40" w:after="40"/>
      </w:pPr>
      <w:r>
        <w:rPr>
          <w:b/>
        </w:rPr>
        <w:t>Decode（解碼）階段</w:t>
      </w:r>
      <w:r>
        <w:t>：每生成一個新字，都需要在記憶體中讀寫龐大的 KV Cache（鍵值快取）。128K 的 KV Cache 會佔用數十 GB 的顯示記憶體（VRAM），大幅降低生成速度。</w:t>
      </w:r>
    </w:p>
    <w:p>
      <w:pPr>
        <w:pStyle w:val="Heading2"/>
        <w:spacing w:before="200" w:after="80"/>
      </w:pPr>
      <w:r>
        <w:rPr>
          <w:b/>
          <w:color w:val="00897B"/>
        </w:rPr>
        <w:t>3.2 資訊迷失效應（"Lost in the Middle"）</w:t>
      </w:r>
    </w:p>
    <w:p>
      <w:pPr>
        <w:spacing w:before="80" w:after="80" w:line="276" w:lineRule="auto"/>
      </w:pPr>
      <w:r>
        <w:t>學術研究表明，大語言模型對 Prompt（提示詞）中「最開頭」與「最結尾」的資訊記憶最深刻。當上下文長度拉長到數萬字時，位於長文本中間部分的關聯資料被模型忽略或遺忘的機率會大幅上升，導致回答精準度不升反降。</w:t>
      </w:r>
    </w:p>
    <w:p>
      <w:pPr>
        <w:spacing w:before="120" w:after="120"/>
        <w:jc w:val="center"/>
      </w:pPr>
      <w:r>
        <w:rPr>
          <w:color w:val="BBBBBB"/>
        </w:rPr>
        <w:t>━━━━━━━━━━━━━━━━━━━━━━━━━━━━━━━━━━━━━━━━</w:t>
      </w:r>
    </w:p>
    <w:p>
      <w:pPr>
        <w:pStyle w:val="Heading1"/>
        <w:spacing w:before="240" w:after="120"/>
      </w:pPr>
      <w:r>
        <w:rPr>
          <w:b/>
          <w:color w:val="00796B"/>
        </w:rPr>
        <w:t>四、 AquaRAG 系統的最佳實務配置</w:t>
      </w:r>
    </w:p>
    <w:p>
      <w:pPr>
        <w:spacing w:before="80" w:after="80" w:line="276" w:lineRule="auto"/>
      </w:pPr>
      <w:r>
        <w:t xml:space="preserve">為了保證最流暢的使用體驗與最高的答題準確度，本系統在 </w:t>
      </w:r>
      <w:r>
        <w:rPr>
          <w:b/>
          <w:color w:val="0066CC"/>
        </w:rPr>
        <w:t>app.py</w:t>
      </w:r>
      <w:r>
        <w:t xml:space="preserve"> 中採取了以下優化配置：</w:t>
      </w:r>
    </w:p>
    <w:p>
      <w:pPr>
        <w:pStyle w:val="ListNumber"/>
        <w:spacing w:before="40" w:after="40"/>
      </w:pPr>
      <w:r>
        <w:rPr>
          <w:b/>
        </w:rPr>
        <w:t>Top-K 限制（設為 4）</w:t>
      </w:r>
      <w:r>
        <w:t>：</w:t>
      </w:r>
    </w:p>
    <w:p>
      <w:pPr>
        <w:spacing w:before="80" w:after="80" w:line="276" w:lineRule="auto"/>
      </w:pPr>
      <w:r>
        <w:t xml:space="preserve">系統預設每次只檢索出關聯度最高的前 </w:t>
      </w:r>
      <w:r>
        <w:rPr>
          <w:b/>
        </w:rPr>
        <w:t>4</w:t>
      </w:r>
      <w:r>
        <w:t xml:space="preserve"> 道題目與詳解（</w:t>
      </w:r>
      <w:r>
        <w:rPr>
          <w:b/>
          <w:color w:val="0066CC"/>
        </w:rPr>
        <w:t>app.py:L147</w:t>
      </w:r>
      <w:r>
        <w:t xml:space="preserve">）。這 4 題的總字數大約在 </w:t>
      </w:r>
      <w:r>
        <w:rPr>
          <w:b/>
        </w:rPr>
        <w:t>4,000 到 8,000 字</w:t>
      </w:r>
      <w:r>
        <w:t>之間（約 6K Tokens）。</w:t>
      </w:r>
    </w:p>
    <w:p>
      <w:pPr>
        <w:pStyle w:val="ListNumber"/>
        <w:spacing w:before="40" w:after="40"/>
      </w:pPr>
      <w:r>
        <w:rPr>
          <w:b/>
        </w:rPr>
        <w:t>效能優勢</w:t>
      </w:r>
      <w:r>
        <w:t>：</w:t>
      </w:r>
    </w:p>
    <w:p>
      <w:pPr>
        <w:pStyle w:val="ListBullet"/>
        <w:spacing w:before="40" w:after="40"/>
      </w:pPr>
      <w:r>
        <w:rPr>
          <w:b/>
        </w:rPr>
        <w:t>TTFT 小於 0.5 秒</w:t>
      </w:r>
      <w:r>
        <w:t>：使用者提問後，幾乎可以在半秒內立刻看到模型開始串流輸出文字。</w:t>
      </w:r>
    </w:p>
    <w:p>
      <w:pPr>
        <w:pStyle w:val="ListBullet"/>
        <w:spacing w:before="40" w:after="40"/>
      </w:pPr>
      <w:r>
        <w:rPr>
          <w:b/>
        </w:rPr>
        <w:t>注意力高度集中</w:t>
      </w:r>
      <w:r>
        <w:t>：模型可以 100% 聚焦在這 4 題的專家解答上，給出高度契合原題目的專業答案。</w:t>
      </w:r>
    </w:p>
    <w:p>
      <w:pPr>
        <w:pStyle w:val="ListBullet"/>
        <w:spacing w:before="40" w:after="40"/>
      </w:pPr>
      <w:r>
        <w:rPr>
          <w:b/>
        </w:rPr>
        <w:t>節省硬體顯存</w:t>
      </w:r>
      <w:r>
        <w:t>：在本地端執行時，這能確保一般的電腦硬體也能流暢運行，避免因顯存溢出（Out of Memory）而崩潰。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