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'data.mat'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f1=plot(times_start:step:times_end,acc_times);</w:t>
      </w:r>
    </w:p>
    <w:p>
      <w:pPr>
        <w:pStyle w:val="code"/>
      </w:pPr>
      <w:r>
        <w:rPr>
          <w:noProof w:val="true"/>
        </w:rPr>
        <w:t>set(f1,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1.2); </w:t>
      </w:r>
      <w:r>
        <w:rPr>
          <w:color w:val="008013"/>
          <w:noProof w:val="true"/>
        </w:rPr>
        <w:t>% 使用句柄修改线条粗细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"在次数为50，λ=1，应用Softmax为激活函数对准确率的影响"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'训练序数'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'准确率'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ylim([0,100]);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;grid </w:t>
      </w:r>
      <w:r>
        <w:rPr>
          <w:color w:val="a709f5"/>
          <w:noProof w:val="true"/>
        </w:rPr>
        <w:t>minor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styles.xml" Type="http://schemas.openxmlformats.org/officeDocument/2006/relationships/styles"/>
  <Relationship Id="rId3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2025-03-13T02:32:23Z</dcterms:created>
  <dcterms:modified xsi:type="dcterms:W3CDTF">2025-03-13T02:32:23Z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aea0306b-5b19-440a-a600-a974aac9d848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