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</w:rPr>
        <w:t>ShopFlow E-Commerce Database Analytics Project</w:t>
      </w:r>
    </w:p>
    <w:p>
      <w:pPr>
        <w:pStyle w:val="Subtitle"/>
        <w:pBdr>
          <w:bottom w:val="single" w:sz="12" w:space="6" w:color="0E6A84"/>
        </w:pBdr>
      </w:pPr>
      <w:r>
        <w:rPr>
          <w:rFonts w:ascii="Aptos" w:hAnsi="Aptos" w:eastAsia="Aptos"/>
        </w:rPr>
        <w:t>Student Worksheet | Fall 2026 | Three-week guided database-to-web project</w:t>
      </w:r>
    </w:p>
    <w:p>
      <w:pPr>
        <w:pStyle w:val="Heading1"/>
      </w:pPr>
      <w:r>
        <w:rPr>
          <w:rFonts w:ascii="Aptos Display" w:hAnsi="Aptos Display" w:eastAsia="Aptos Display"/>
        </w:rPr>
        <w:t>Project overview</w:t>
      </w:r>
    </w:p>
    <w:p>
      <w:pPr/>
      <w:r>
        <w:rPr>
          <w:rFonts w:ascii="Aptos" w:hAnsi="Aptos" w:eastAsia="Aptos"/>
          <w:b/>
        </w:rPr>
        <w:t>Objective:</w:t>
      </w:r>
      <w:r>
        <w:rPr>
          <w:rFonts w:ascii="Aptos" w:hAnsi="Aptos" w:eastAsia="Aptos"/>
        </w:rPr>
        <w:t xml:space="preserve"> Build and analyze a guided database-backed website prototype using realistic, instructor-provided fictional ShopFlow data.</w:t>
      </w:r>
    </w:p>
    <w:p>
      <w:pPr/>
      <w:r>
        <w:rPr>
          <w:rFonts w:ascii="Aptos" w:hAnsi="Aptos" w:eastAsia="Aptos"/>
          <w:b/>
        </w:rPr>
        <w:t>Duration:</w:t>
      </w:r>
      <w:r>
        <w:rPr>
          <w:rFonts w:ascii="Aptos" w:hAnsi="Aptos" w:eastAsia="Aptos"/>
        </w:rPr>
        <w:t xml:space="preserve"> Three weeks</w:t>
      </w:r>
    </w:p>
    <w:p>
      <w:pPr/>
      <w:r>
        <w:rPr>
          <w:rFonts w:ascii="Aptos" w:hAnsi="Aptos" w:eastAsia="Aptos"/>
          <w:b/>
        </w:rPr>
        <w:t>Points:</w:t>
      </w:r>
      <w:r>
        <w:rPr>
          <w:rFonts w:ascii="Aptos" w:hAnsi="Aptos" w:eastAsia="Aptos"/>
        </w:rPr>
        <w:t xml:space="preserve"> 100 points, plus an optional 10-point production architecture extension</w:t>
      </w:r>
    </w:p>
    <w:p>
      <w:pPr/>
      <w:r>
        <w:rPr>
          <w:rFonts w:ascii="Aptos" w:hAnsi="Aptos" w:eastAsia="Aptos"/>
          <w:b/>
        </w:rPr>
        <w:t>Starting point:</w:t>
      </w:r>
      <w:r>
        <w:rPr>
          <w:rFonts w:ascii="Aptos" w:hAnsi="Aptos" w:eastAsia="Aptos"/>
        </w:rPr>
        <w:t xml:space="preserve"> No prior cloud or web-development experience is expected. Follow the weekly sequence and use the instructor examples.</w:t>
      </w:r>
    </w:p>
    <w:p>
      <w:pPr>
        <w:shd w:fill="EAF6EF"/>
        <w:pBdr>
          <w:left w:val="single" w:sz="18" w:space="8" w:color="287A4A"/>
        </w:pBdr>
        <w:ind w:left="180" w:right="120"/>
        <w:spacing w:before="120" w:after="120"/>
      </w:pPr>
      <w:r>
        <w:rPr>
          <w:rFonts w:ascii="Aptos" w:hAnsi="Aptos" w:eastAsia="Aptos"/>
          <w:b/>
          <w:color w:val="287A4A"/>
        </w:rPr>
        <w:t xml:space="preserve">Central idea: </w:t>
      </w:r>
      <w:r>
        <w:rPr>
          <w:rFonts w:ascii="Aptos" w:hAnsi="Aptos" w:eastAsia="Aptos"/>
        </w:rPr>
        <w:t>The public website retrieves fictional data through a server-side API. The browser never connects directly to MySQL.</w:t>
      </w:r>
    </w:p>
    <w:p>
      <w:pPr>
        <w:pStyle w:val="Heading2"/>
      </w:pPr>
      <w:r>
        <w:rPr>
          <w:rFonts w:ascii="Aptos Display" w:hAnsi="Aptos Display" w:eastAsia="Aptos Display"/>
        </w:rPr>
        <w:t>The system you are building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5560"/>
      </w:tblGrid>
      <w:tr>
        <w:trPr>
          <w:tblHeader w:val="true"/>
          <w:cantSplit/>
        </w:trPr>
        <w:tc>
          <w:tcPr>
            <w:tcW w:type="dxa" w:w="16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2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Course tool</w:t>
            </w:r>
          </w:p>
        </w:tc>
        <w:tc>
          <w:tcPr>
            <w:tcW w:type="dxa" w:w="556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What it does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Browser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Netlify website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Shows products, selected analytics, and interactive results to a visitor.</w:t>
            </w:r>
          </w:p>
        </w:tc>
      </w:tr>
      <w:tr>
        <w:trPr>
          <w:cantSplit/>
        </w:trPr>
        <w:tc>
          <w:tcPr>
            <w:tcW w:type="dxa" w:w="16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Server-side API</w:t>
            </w:r>
          </w:p>
        </w:tc>
        <w:tc>
          <w:tcPr>
            <w:tcW w:type="dxa" w:w="22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Netlify Function</w:t>
            </w:r>
          </w:p>
        </w:tc>
        <w:tc>
          <w:tcPr>
            <w:tcW w:type="dxa" w:w="5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Receives a request, runs an approved parameterized query, and returns JSON.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Database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Aiven MySQL 8.4 LTS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Stores the seven-table ShopFlow dataset in the shopflow database.</w:t>
            </w:r>
          </w:p>
        </w:tc>
      </w:tr>
      <w:tr>
        <w:trPr>
          <w:cantSplit/>
        </w:trPr>
        <w:tc>
          <w:tcPr>
            <w:tcW w:type="dxa" w:w="16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Analysis notebook</w:t>
            </w:r>
          </w:p>
        </w:tc>
        <w:tc>
          <w:tcPr>
            <w:tcW w:type="dxa" w:w="22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Google Colab</w:t>
            </w:r>
          </w:p>
        </w:tc>
        <w:tc>
          <w:tcPr>
            <w:tcW w:type="dxa" w:w="5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Cleans and loads data, validates results, runs SQL, and creates visualizations.</w:t>
            </w:r>
          </w:p>
        </w:tc>
      </w:tr>
    </w:tbl>
    <w:p>
      <w:pPr>
        <w:spacing w:after="20"/>
      </w:pPr>
    </w:p>
    <w:p>
      <w:pPr/>
      <w:r>
        <w:rPr>
          <w:rFonts w:ascii="Aptos" w:hAnsi="Aptos" w:eastAsia="Aptos"/>
          <w:b/>
        </w:rPr>
        <w:t>Request path:</w:t>
      </w:r>
      <w:r>
        <w:rPr>
          <w:rFonts w:ascii="Aptos" w:hAnsi="Aptos" w:eastAsia="Aptos"/>
        </w:rPr>
        <w:t xml:space="preserve"> Visitor action -&gt; Netlify website -&gt; Netlify Function -&gt; shopflow_reader -&gt; MySQL -&gt; JSON -&gt; updated page.</w:t>
      </w:r>
    </w:p>
    <w:p>
      <w:pPr>
        <w:pStyle w:val="Heading2"/>
      </w:pPr>
      <w:r>
        <w:rPr>
          <w:rFonts w:ascii="Aptos Display" w:hAnsi="Aptos Display" w:eastAsia="Aptos Display"/>
        </w:rPr>
        <w:t>Weekly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900"/>
        <w:gridCol w:w="6560"/>
        <w:gridCol w:w="1100"/>
      </w:tblGrid>
      <w:tr>
        <w:trPr>
          <w:tblHeader w:val="true"/>
          <w:cantSplit/>
        </w:trPr>
        <w:tc>
          <w:tcPr>
            <w:tcW w:type="dxa" w:w="8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9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Parts</w:t>
            </w:r>
          </w:p>
        </w:tc>
        <w:tc>
          <w:tcPr>
            <w:tcW w:type="dxa" w:w="656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11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Points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1-2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Secure setup, data flow, schema, keys, and relationships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8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9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3-5</w:t>
            </w:r>
          </w:p>
        </w:tc>
        <w:tc>
          <w:tcPr>
            <w:tcW w:type="dxa" w:w="6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Cleaning/loading/validation, 10 SQL queries, 5 visualizations</w:t>
            </w:r>
          </w:p>
        </w:tc>
        <w:tc>
          <w:tcPr>
            <w:tcW w:type="dxa" w:w="11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6-7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Website/API bridge, AI testing evidence, documentation, reflection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 Display" w:hAnsi="Aptos Display" w:eastAsia="Aptos Display"/>
        </w:rPr>
        <w:t>Grading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900"/>
        <w:gridCol w:w="4160"/>
      </w:tblGrid>
      <w:tr>
        <w:trPr>
          <w:tblHeader w:val="true"/>
          <w:cantSplit/>
        </w:trPr>
        <w:tc>
          <w:tcPr>
            <w:tcW w:type="dxa" w:w="43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9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Points</w:t>
            </w:r>
          </w:p>
        </w:tc>
        <w:tc>
          <w:tcPr>
            <w:tcW w:type="dxa" w:w="416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Secure setup and data flow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Running service, secure connection, architecture explanation</w:t>
            </w:r>
          </w:p>
        </w:tc>
      </w:tr>
      <w:tr>
        <w:trPr>
          <w:cantSplit/>
        </w:trPr>
        <w:tc>
          <w:tcPr>
            <w:tcW w:type="dxa" w:w="43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Schema and ERD</w:t>
            </w:r>
          </w:p>
        </w:tc>
        <w:tc>
          <w:tcPr>
            <w:tcW w:type="dxa" w:w="9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15</w:t>
            </w:r>
          </w:p>
        </w:tc>
        <w:tc>
          <w:tcPr>
            <w:tcW w:type="dxa" w:w="41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Seven tables, keys, relationships, data dictionary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Cleaning, loading, and validation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Documented decisions, parent-first load, validation results</w:t>
            </w:r>
          </w:p>
        </w:tc>
      </w:tr>
      <w:tr>
        <w:trPr>
          <w:cantSplit/>
        </w:trPr>
        <w:tc>
          <w:tcPr>
            <w:tcW w:type="dxa" w:w="43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SQL and business reasoning</w:t>
            </w:r>
          </w:p>
        </w:tc>
        <w:tc>
          <w:tcPr>
            <w:tcW w:type="dxa" w:w="9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25</w:t>
            </w:r>
          </w:p>
        </w:tc>
        <w:tc>
          <w:tcPr>
            <w:tcW w:type="dxa" w:w="41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Ten working queries plus clear interpretation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Interactive visualizations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Five labeled Plotly interactive charts</w:t>
            </w:r>
          </w:p>
        </w:tc>
      </w:tr>
      <w:tr>
        <w:trPr>
          <w:cantSplit/>
        </w:trPr>
        <w:tc>
          <w:tcPr>
            <w:tcW w:type="dxa" w:w="43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Website and server-side API</w:t>
            </w:r>
          </w:p>
        </w:tc>
        <w:tc>
          <w:tcPr>
            <w:tcW w:type="dxa" w:w="9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41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Public GitHub repository and working Netlify site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AI testing, documentation, and reflection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Three evidence cards and 500-word structured reflection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 Display" w:hAnsi="Aptos Display" w:eastAsia="Aptos Display"/>
        </w:rPr>
        <w:t>Recommended Colab sequence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Orientation and safety: define the system layers; confirm that no secrets will be printed or published.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Install only the packages used by the notebook.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Read Aiven connection values from Colab Secrets and connect securely as avnadmin for setup work.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Upload the seven CSV files and verify filenames, expected columns, and row counts.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Create the shopflow database and the seven tables.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Profile, clean, and document the intentionally messy fictional data without inventing values.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Validate foreign keys and load parent tables before child tables.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Verify row counts, duplicates, required NULLs, orphan counts, and control totals.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Run and explain the 10 required business queries.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Create the 5 required interactive visualizations and KPI summary.</w:t>
      </w:r>
    </w:p>
    <w:p>
      <w:pPr>
        <w:numPr>
          <w:ilvl w:val="0"/>
          <w:numId w:val="10"/>
        </w:numPr>
        <w:spacing w:after="60" w:line="269" w:lineRule="auto"/>
      </w:pPr>
      <w:r>
        <w:rPr>
          <w:rFonts w:ascii="Aptos" w:hAnsi="Aptos" w:eastAsia="Aptos"/>
        </w:rPr>
        <w:t>Create the read-only website user, test the API/site, capture targeted evidence, and complete the AI reflection.</w:t>
      </w:r>
    </w:p>
    <w:p>
      <w:pPr>
        <w:pStyle w:val="Heading1"/>
      </w:pPr>
      <w:r>
        <w:rPr>
          <w:rFonts w:ascii="Aptos Display" w:hAnsi="Aptos Display" w:eastAsia="Aptos Display"/>
        </w:rPr>
        <w:t>Fall 2026 technical standard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  <w:cantSplit/>
        </w:trPr>
        <w:tc>
          <w:tcPr>
            <w:tcW w:type="dxa" w:w="17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Required standard</w:t>
            </w:r>
          </w:p>
        </w:tc>
        <w:tc>
          <w:tcPr>
            <w:tcW w:type="dxa" w:w="516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Course use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Database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MySQL 8.4 LTS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Use the shopflow database for all seven tables.</w:t>
            </w:r>
          </w:p>
        </w:tc>
      </w:tr>
      <w:tr>
        <w:trPr>
          <w:cantSplit/>
        </w:trPr>
        <w:tc>
          <w:tcPr>
            <w:tcW w:type="dxa" w:w="17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Cloud platform</w:t>
            </w:r>
          </w:p>
        </w:tc>
        <w:tc>
          <w:tcPr>
            <w:tcW w:type="dxa" w:w="25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Aiven free tier</w:t>
            </w:r>
          </w:p>
        </w:tc>
        <w:tc>
          <w:tcPr>
            <w:tcW w:type="dxa" w:w="51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The provider and region assigned to a free-tier service may vary.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Notebook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Google Colab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Secure connection, cleaning, validation, SQL, and charts.</w:t>
            </w:r>
          </w:p>
        </w:tc>
      </w:tr>
      <w:tr>
        <w:trPr>
          <w:cantSplit/>
        </w:trPr>
        <w:tc>
          <w:tcPr>
            <w:tcW w:type="dxa" w:w="17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Website</w:t>
            </w:r>
          </w:p>
        </w:tc>
        <w:tc>
          <w:tcPr>
            <w:tcW w:type="dxa" w:w="25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GitHub + Netlify</w:t>
            </w:r>
          </w:p>
        </w:tc>
        <w:tc>
          <w:tcPr>
            <w:tcW w:type="dxa" w:w="51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Public instructional site; database secrets stay in server-side environment variables.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API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Netlify Functions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Use same-origin paths such as /.netlify/functions/products from browser JavaScript.</w:t>
            </w:r>
          </w:p>
        </w:tc>
      </w:tr>
      <w:tr>
        <w:trPr>
          <w:cantSplit/>
        </w:trPr>
        <w:tc>
          <w:tcPr>
            <w:tcW w:type="dxa" w:w="17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AI assistant</w:t>
            </w:r>
          </w:p>
        </w:tc>
        <w:tc>
          <w:tcPr>
            <w:tcW w:type="dxa" w:w="25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Student-selected tool</w:t>
            </w:r>
          </w:p>
        </w:tc>
        <w:tc>
          <w:tcPr>
            <w:tcW w:type="dxa" w:w="51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Drafting, explanation, testing support, and debugging; never a source of unverified truth.</w:t>
            </w:r>
          </w:p>
        </w:tc>
      </w:tr>
    </w:tbl>
    <w:p>
      <w:pPr>
        <w:spacing w:after="20"/>
      </w:pPr>
    </w:p>
    <w:p>
      <w:pPr>
        <w:shd w:fill="FDECEA"/>
        <w:pBdr>
          <w:left w:val="single" w:sz="18" w:space="8" w:color="A33A35"/>
        </w:pBdr>
        <w:ind w:left="180" w:right="120"/>
        <w:spacing w:before="120" w:after="120"/>
      </w:pPr>
      <w:r>
        <w:rPr>
          <w:rFonts w:ascii="Aptos" w:hAnsi="Aptos" w:eastAsia="Aptos"/>
          <w:b/>
          <w:color w:val="A33A35"/>
        </w:rPr>
        <w:t xml:space="preserve">Security rule: </w:t>
      </w:r>
      <w:r>
        <w:rPr>
          <w:rFonts w:ascii="Aptos" w:hAnsi="Aptos" w:eastAsia="Aptos"/>
        </w:rPr>
        <w:t>Never paste or show passwords, access tokens, complete connection strings, private certificates, or environment-variable values in AI chats, notebooks, screenshots, PDFs, GitHub, or the public website. Redact host/account details when they are not needed as evidence.</w:t>
      </w:r>
    </w:p>
    <w:p>
      <w:pPr>
        <w:numPr>
          <w:ilvl w:val="0"/>
          <w:numId w:val="11"/>
        </w:numPr>
        <w:spacing w:after="60" w:line="269" w:lineRule="auto"/>
      </w:pPr>
      <w:r>
        <w:rPr>
          <w:rFonts w:ascii="Aptos" w:hAnsi="Aptos" w:eastAsia="Aptos"/>
        </w:rPr>
        <w:t>Use avnadmin only for initial setup, schema changes, loading, and creating the restricted website user.</w:t>
      </w:r>
    </w:p>
    <w:p>
      <w:pPr>
        <w:numPr>
          <w:ilvl w:val="0"/>
          <w:numId w:val="11"/>
        </w:numPr>
        <w:spacing w:after="60" w:line="269" w:lineRule="auto"/>
      </w:pPr>
      <w:r>
        <w:rPr>
          <w:rFonts w:ascii="Aptos" w:hAnsi="Aptos" w:eastAsia="Aptos"/>
        </w:rPr>
        <w:t>Use shopflow_reader for the deployed website. Grant it SELECT on shopflow.* only.</w:t>
      </w:r>
    </w:p>
    <w:p>
      <w:pPr>
        <w:numPr>
          <w:ilvl w:val="0"/>
          <w:numId w:val="11"/>
        </w:numPr>
        <w:spacing w:after="60" w:line="269" w:lineRule="auto"/>
      </w:pPr>
      <w:r>
        <w:rPr>
          <w:rFonts w:ascii="Aptos" w:hAnsi="Aptos" w:eastAsia="Aptos"/>
        </w:rPr>
        <w:t>Keep all database calls in the server-side Netlify Function. Browser JavaScript calls a same-origin function URL.</w:t>
      </w:r>
    </w:p>
    <w:p>
      <w:pPr>
        <w:numPr>
          <w:ilvl w:val="0"/>
          <w:numId w:val="11"/>
        </w:numPr>
        <w:spacing w:after="60" w:line="269" w:lineRule="auto"/>
      </w:pPr>
      <w:r>
        <w:rPr>
          <w:rFonts w:ascii="Aptos" w:hAnsi="Aptos" w:eastAsia="Aptos"/>
        </w:rPr>
        <w:t>The dataset is fictional. Do not add real customer, student, or personal data.</w:t>
      </w:r>
    </w:p>
    <w:p>
      <w:pPr>
        <w:pStyle w:val="Heading1"/>
      </w:pPr>
      <w:r>
        <w:rPr>
          <w:rFonts w:ascii="Aptos Display" w:hAnsi="Aptos Display" w:eastAsia="Aptos Display"/>
        </w:rPr>
        <w:t>Week 1 - Setup, data flow, and schema</w:t>
      </w:r>
    </w:p>
    <w:p>
      <w:pPr>
        <w:pStyle w:val="Heading2"/>
      </w:pPr>
      <w:r>
        <w:rPr>
          <w:rFonts w:ascii="Aptos Display" w:hAnsi="Aptos Display" w:eastAsia="Aptos Display"/>
        </w:rPr>
        <w:t>Part 1: Secure setup and connection (10 points)</w:t>
      </w:r>
    </w:p>
    <w:p>
      <w:pPr>
        <w:numPr>
          <w:ilvl w:val="0"/>
          <w:numId w:val="12"/>
        </w:numPr>
        <w:spacing w:after="60" w:line="269" w:lineRule="auto"/>
      </w:pPr>
      <w:r>
        <w:rPr>
          <w:rFonts w:ascii="Aptos" w:hAnsi="Aptos" w:eastAsia="Aptos"/>
        </w:rPr>
        <w:t>Create an Aiven free-tier MySQL 8.4 LTS service. The available provider and region may differ by account.</w:t>
      </w:r>
    </w:p>
    <w:p>
      <w:pPr>
        <w:numPr>
          <w:ilvl w:val="0"/>
          <w:numId w:val="12"/>
        </w:numPr>
        <w:spacing w:after="60" w:line="269" w:lineRule="auto"/>
      </w:pPr>
      <w:r>
        <w:rPr>
          <w:rFonts w:ascii="Aptos" w:hAnsi="Aptos" w:eastAsia="Aptos"/>
        </w:rPr>
        <w:t>Create and use a database named shopflow.</w:t>
      </w:r>
    </w:p>
    <w:p>
      <w:pPr>
        <w:numPr>
          <w:ilvl w:val="0"/>
          <w:numId w:val="12"/>
        </w:numPr>
        <w:spacing w:after="60" w:line="269" w:lineRule="auto"/>
      </w:pPr>
      <w:r>
        <w:rPr>
          <w:rFonts w:ascii="Aptos" w:hAnsi="Aptos" w:eastAsia="Aptos"/>
        </w:rPr>
        <w:t>Store connection values in Colab Secrets. Do not hardcode or print them.</w:t>
      </w:r>
    </w:p>
    <w:p>
      <w:pPr>
        <w:numPr>
          <w:ilvl w:val="0"/>
          <w:numId w:val="12"/>
        </w:numPr>
        <w:spacing w:after="60" w:line="269" w:lineRule="auto"/>
      </w:pPr>
      <w:r>
        <w:rPr>
          <w:rFonts w:ascii="Aptos" w:hAnsi="Aptos" w:eastAsia="Aptos"/>
        </w:rPr>
        <w:t>Connect from Colab with one supported MySQL connector and TLS enabled; show helpful error handling.</w:t>
      </w:r>
    </w:p>
    <w:p>
      <w:pPr>
        <w:numPr>
          <w:ilvl w:val="0"/>
          <w:numId w:val="12"/>
        </w:numPr>
        <w:spacing w:after="60" w:line="269" w:lineRule="auto"/>
      </w:pPr>
      <w:r>
        <w:rPr>
          <w:rFonts w:ascii="Aptos" w:hAnsi="Aptos" w:eastAsia="Aptos"/>
        </w:rPr>
        <w:t>Run SELECT VERSION() and SELECT DATABASE() to verify MySQL 8.4 and shopflow.</w:t>
      </w:r>
    </w:p>
    <w:p>
      <w:pPr>
        <w:numPr>
          <w:ilvl w:val="0"/>
          <w:numId w:val="12"/>
        </w:numPr>
        <w:spacing w:after="60" w:line="269" w:lineRule="auto"/>
      </w:pPr>
      <w:r>
        <w:rPr>
          <w:rFonts w:ascii="Aptos" w:hAnsi="Aptos" w:eastAsia="Aptos"/>
        </w:rPr>
        <w:t>Explain the request path from browser to function to database and back in your own words.</w:t>
      </w:r>
    </w:p>
    <w:p>
      <w:pPr/>
      <w:r>
        <w:rPr>
          <w:rFonts w:ascii="Aptos" w:hAnsi="Aptos" w:eastAsia="Aptos"/>
          <w:b/>
        </w:rPr>
        <w:t>Targeted evidence:</w:t>
      </w:r>
      <w:r>
        <w:rPr>
          <w:rFonts w:ascii="Aptos" w:hAnsi="Aptos" w:eastAsia="Aptos"/>
        </w:rPr>
        <w:t xml:space="preserve"> Screenshot 1 shows the running Aiven service without credentials. Screenshot 2 shows a successful Colab verification query without secrets.</w:t>
      </w:r>
    </w:p>
    <w:p>
      <w:pPr>
        <w:pStyle w:val="Heading2"/>
      </w:pPr>
      <w:r>
        <w:rPr>
          <w:rFonts w:ascii="Aptos Display" w:hAnsi="Aptos Display" w:eastAsia="Aptos Display"/>
        </w:rPr>
        <w:t>Part 2: Data understanding, ERD, and schema (15 points)</w:t>
      </w:r>
    </w:p>
    <w:p>
      <w:pPr/>
      <w:r>
        <w:rPr>
          <w:rFonts w:ascii="Aptos" w:hAnsi="Aptos" w:eastAsia="Aptos"/>
          <w:b/>
        </w:rPr>
        <w:t>CSV-to-table map:</w:t>
      </w:r>
      <w:r>
        <w:rPr>
          <w:rFonts w:ascii="Aptos" w:hAnsi="Aptos" w:eastAsia="Aptos"/>
        </w:rPr>
        <w:t xml:space="preserve"> customers_data.csv -&gt; customers; products_catalog.csv -&gt; products; orders_history.csv -&gt; orders; order_items_detail.csv -&gt; order_items; product_reviews.csv -&gt; reviews; abandoned_carts.csv -&gt; abandoned_carts; customer_support_tickets.csv -&gt; support_tickets.</w:t>
      </w:r>
    </w:p>
    <w:p>
      <w:pPr/>
      <w:r>
        <w:rPr>
          <w:rFonts w:ascii="Aptos" w:hAnsi="Aptos" w:eastAsia="Aptos"/>
          <w:b/>
        </w:rPr>
        <w:t>Canonical relationships:</w:t>
      </w:r>
      <w:r>
        <w:rPr>
          <w:rFonts w:ascii="Aptos" w:hAnsi="Aptos" w:eastAsia="Aptos"/>
        </w:rPr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customers 1:M orders</w:t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orders 1:M order_items</w:t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products 1:M order_items</w:t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products 1:M reviews</w:t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customers 1:M reviews</w:t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customers 1:M abandoned_carts</w:t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customers 1:M support_tickets</w:t>
      </w:r>
    </w:p>
    <w:p>
      <w:pPr>
        <w:numPr>
          <w:ilvl w:val="0"/>
          <w:numId w:val="13"/>
        </w:numPr>
        <w:spacing w:after="60" w:line="269" w:lineRule="auto"/>
      </w:pPr>
      <w:r>
        <w:rPr>
          <w:rFonts w:ascii="Aptos" w:hAnsi="Aptos" w:eastAsia="Aptos"/>
        </w:rPr>
        <w:t>orders 1:M support_tickets; the order reference may be NULL when a ticket is not tied to an order.</w:t>
      </w:r>
    </w:p>
    <w:p>
      <w:pPr>
        <w:numPr>
          <w:ilvl w:val="0"/>
          <w:numId w:val="14"/>
        </w:numPr>
        <w:spacing w:after="60" w:line="269" w:lineRule="auto"/>
      </w:pPr>
      <w:r>
        <w:rPr>
          <w:rFonts w:ascii="Aptos" w:hAnsi="Aptos" w:eastAsia="Aptos"/>
        </w:rPr>
        <w:t>Draw all seven tables with primary keys, foreign keys, and cardinality notation.</w:t>
      </w:r>
    </w:p>
    <w:p>
      <w:pPr>
        <w:numPr>
          <w:ilvl w:val="0"/>
          <w:numId w:val="14"/>
        </w:numPr>
        <w:spacing w:after="60" w:line="269" w:lineRule="auto"/>
      </w:pPr>
      <w:r>
        <w:rPr>
          <w:rFonts w:ascii="Aptos" w:hAnsi="Aptos" w:eastAsia="Aptos"/>
        </w:rPr>
        <w:t>Create a concise data dictionary: column, data type, meaning, allowed NULLs, and key/constraint role.</w:t>
      </w:r>
    </w:p>
    <w:p>
      <w:pPr>
        <w:numPr>
          <w:ilvl w:val="0"/>
          <w:numId w:val="14"/>
        </w:numPr>
        <w:spacing w:after="60" w:line="269" w:lineRule="auto"/>
      </w:pPr>
      <w:r>
        <w:rPr>
          <w:rFonts w:ascii="Aptos" w:hAnsi="Aptos" w:eastAsia="Aptos"/>
        </w:rPr>
        <w:t>Choose data types that match the CSV values and intended use; justify important constraints.</w:t>
      </w:r>
    </w:p>
    <w:p>
      <w:pPr>
        <w:numPr>
          <w:ilvl w:val="0"/>
          <w:numId w:val="14"/>
        </w:numPr>
        <w:spacing w:after="60" w:line="269" w:lineRule="auto"/>
      </w:pPr>
      <w:r>
        <w:rPr>
          <w:rFonts w:ascii="Aptos" w:hAnsi="Aptos" w:eastAsia="Aptos"/>
        </w:rPr>
        <w:t>Add indexes only where a foreign key or frequently used filter/join supports a clear query need.</w:t>
      </w:r>
    </w:p>
    <w:p>
      <w:pPr/>
      <w:r>
        <w:rPr>
          <w:rFonts w:ascii="Aptos" w:hAnsi="Aptos" w:eastAsia="Aptos"/>
          <w:b/>
        </w:rPr>
        <w:t>Targeted evidence:</w:t>
      </w:r>
      <w:r>
        <w:rPr>
          <w:rFonts w:ascii="Aptos" w:hAnsi="Aptos" w:eastAsia="Aptos"/>
        </w:rPr>
        <w:t xml:space="preserve"> Screenshot 3 is the final readable ERD.</w:t>
      </w:r>
    </w:p>
    <w:p>
      <w:pPr>
        <w:pStyle w:val="Heading1"/>
      </w:pPr>
      <w:r>
        <w:rPr>
          <w:rFonts w:ascii="Aptos Display" w:hAnsi="Aptos Display" w:eastAsia="Aptos Display"/>
        </w:rPr>
        <w:t>Week 2 - Clean, load, validate, query, and visualize</w:t>
      </w:r>
    </w:p>
    <w:p>
      <w:pPr>
        <w:pStyle w:val="Heading2"/>
      </w:pPr>
      <w:r>
        <w:rPr>
          <w:rFonts w:ascii="Aptos Display" w:hAnsi="Aptos Display" w:eastAsia="Aptos Display"/>
        </w:rPr>
        <w:t>Part 3: Data quality, loading, and validation (20 points)</w:t>
      </w:r>
    </w:p>
    <w:p>
      <w:pPr/>
      <w:r>
        <w:rPr>
          <w:rFonts w:ascii="Aptos" w:hAnsi="Aptos" w:eastAsia="Aptos"/>
        </w:rPr>
        <w:t>The instructor-provided fictional data is intentionally messy. Your job is to make defensible cleaning decisions and prove that the loaded database still represents the source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050"/>
        <w:gridCol w:w="2560"/>
      </w:tblGrid>
      <w:tr>
        <w:trPr>
          <w:tblHeader w:val="true"/>
          <w:cantSplit/>
        </w:trPr>
        <w:tc>
          <w:tcPr>
            <w:tcW w:type="dxa" w:w="175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505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Safe treatment</w:t>
            </w:r>
          </w:p>
        </w:tc>
        <w:tc>
          <w:tcPr>
            <w:tcW w:type="dxa" w:w="256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Validation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Phone formats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Standardize only values with enough valid digits; otherwise keep the raw value and flag/NULL the cleaned field.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Report valid, flagged, and missing counts.</w:t>
            </w:r>
          </w:p>
        </w:tc>
      </w:tr>
      <w:tr>
        <w:trPr>
          <w:cantSplit/>
        </w:trPr>
        <w:tc>
          <w:tcPr>
            <w:tcW w:type="dxa" w:w="17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Invalid or unreadable dates</w:t>
            </w:r>
          </w:p>
        </w:tc>
        <w:tc>
          <w:tcPr>
            <w:tcW w:type="dxa" w:w="50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Parse known formats; quarantine or set unresolved cleaned values to NULL. Never invent a replacement date.</w:t>
            </w:r>
          </w:p>
        </w:tc>
        <w:tc>
          <w:tcPr>
            <w:tcW w:type="dxa" w:w="2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List affected rows and accepted date range.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Text NULL values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Convert documented placeholders such as NULL or empty strings to actual NULL where appropriate.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Compare NULL counts before and after.</w:t>
            </w:r>
          </w:p>
        </w:tc>
      </w:tr>
      <w:tr>
        <w:trPr>
          <w:cantSplit/>
        </w:trPr>
        <w:tc>
          <w:tcPr>
            <w:tcW w:type="dxa" w:w="17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Email case/spacing</w:t>
            </w:r>
          </w:p>
        </w:tc>
        <w:tc>
          <w:tcPr>
            <w:tcW w:type="dxa" w:w="50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Trim spaces and normalize case; do not fabricate missing addresses.</w:t>
            </w:r>
          </w:p>
        </w:tc>
        <w:tc>
          <w:tcPr>
            <w:tcW w:type="dxa" w:w="2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Check valid format and duplicate risk.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Boolean text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Map documented TRUE/FALSE variants to 1/0; flag unknown values.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Show source variants and mapped counts.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 Display" w:hAnsi="Aptos Display" w:eastAsia="Aptos Display"/>
        </w:rPr>
        <w:t>Parent-first loading order</w:t>
      </w:r>
    </w:p>
    <w:p>
      <w:pPr>
        <w:numPr>
          <w:ilvl w:val="0"/>
          <w:numId w:val="15"/>
        </w:numPr>
        <w:spacing w:after="60" w:line="269" w:lineRule="auto"/>
      </w:pPr>
      <w:r>
        <w:rPr>
          <w:rFonts w:ascii="Aptos" w:hAnsi="Aptos" w:eastAsia="Aptos"/>
        </w:rPr>
        <w:t>Load customers and products.</w:t>
      </w:r>
    </w:p>
    <w:p>
      <w:pPr>
        <w:numPr>
          <w:ilvl w:val="0"/>
          <w:numId w:val="15"/>
        </w:numPr>
        <w:spacing w:after="60" w:line="269" w:lineRule="auto"/>
      </w:pPr>
      <w:r>
        <w:rPr>
          <w:rFonts w:ascii="Aptos" w:hAnsi="Aptos" w:eastAsia="Aptos"/>
        </w:rPr>
        <w:t>Load orders after confirming every customer_id exists.</w:t>
      </w:r>
    </w:p>
    <w:p>
      <w:pPr>
        <w:numPr>
          <w:ilvl w:val="0"/>
          <w:numId w:val="15"/>
        </w:numPr>
        <w:spacing w:after="60" w:line="269" w:lineRule="auto"/>
      </w:pPr>
      <w:r>
        <w:rPr>
          <w:rFonts w:ascii="Aptos" w:hAnsi="Aptos" w:eastAsia="Aptos"/>
        </w:rPr>
        <w:t>Load reviews after validating customer_id and product_id.</w:t>
      </w:r>
    </w:p>
    <w:p>
      <w:pPr>
        <w:numPr>
          <w:ilvl w:val="0"/>
          <w:numId w:val="15"/>
        </w:numPr>
        <w:spacing w:after="60" w:line="269" w:lineRule="auto"/>
      </w:pPr>
      <w:r>
        <w:rPr>
          <w:rFonts w:ascii="Aptos" w:hAnsi="Aptos" w:eastAsia="Aptos"/>
        </w:rPr>
        <w:t>Load abandoned_carts after validating customer references and any product references present in the supplied schema.</w:t>
      </w:r>
    </w:p>
    <w:p>
      <w:pPr>
        <w:numPr>
          <w:ilvl w:val="0"/>
          <w:numId w:val="15"/>
        </w:numPr>
        <w:spacing w:after="60" w:line="269" w:lineRule="auto"/>
      </w:pPr>
      <w:r>
        <w:rPr>
          <w:rFonts w:ascii="Aptos" w:hAnsi="Aptos" w:eastAsia="Aptos"/>
        </w:rPr>
        <w:t>Load support_tickets after validating customer_id and any non-NULL order_id.</w:t>
      </w:r>
    </w:p>
    <w:p>
      <w:pPr>
        <w:numPr>
          <w:ilvl w:val="0"/>
          <w:numId w:val="15"/>
        </w:numPr>
        <w:spacing w:after="60" w:line="269" w:lineRule="auto"/>
      </w:pPr>
      <w:r>
        <w:rPr>
          <w:rFonts w:ascii="Aptos" w:hAnsi="Aptos" w:eastAsia="Aptos"/>
        </w:rPr>
        <w:t>Load order_items after validating order_id and product_id.</w:t>
      </w:r>
    </w:p>
    <w:p>
      <w:pPr>
        <w:shd w:fill="FFF6D9"/>
        <w:pBdr>
          <w:left w:val="single" w:sz="18" w:space="8" w:color="9B6B00"/>
        </w:pBdr>
        <w:ind w:left="180" w:right="120"/>
        <w:spacing w:before="120" w:after="120"/>
      </w:pPr>
      <w:r>
        <w:rPr>
          <w:rFonts w:ascii="Aptos" w:hAnsi="Aptos" w:eastAsia="Aptos"/>
          <w:b/>
          <w:color w:val="9B6B00"/>
        </w:rPr>
        <w:t xml:space="preserve">Foreign-key rule: </w:t>
      </w:r>
      <w:r>
        <w:rPr>
          <w:rFonts w:ascii="Aptos" w:hAnsi="Aptos" w:eastAsia="Aptos"/>
        </w:rPr>
        <w:t>Do not disable foreign-key checks as the first fix. Diagnose orphaned keys, correct the load order, and document any quarantined rows.</w:t>
      </w:r>
    </w:p>
    <w:p>
      <w:pPr/>
      <w:r>
        <w:rPr>
          <w:rFonts w:ascii="Aptos" w:hAnsi="Aptos" w:eastAsia="Aptos"/>
          <w:b/>
        </w:rPr>
        <w:t>Required validation:</w:t>
      </w:r>
      <w:r>
        <w:rPr>
          <w:rFonts w:ascii="Aptos" w:hAnsi="Aptos" w:eastAsia="Aptos"/>
        </w:rPr>
      </w:r>
    </w:p>
    <w:p>
      <w:pPr>
        <w:numPr>
          <w:ilvl w:val="0"/>
          <w:numId w:val="16"/>
        </w:numPr>
        <w:spacing w:after="60" w:line="269" w:lineRule="auto"/>
      </w:pPr>
      <w:r>
        <w:rPr>
          <w:rFonts w:ascii="Aptos" w:hAnsi="Aptos" w:eastAsia="Aptos"/>
        </w:rPr>
        <w:t>Source rows, loaded rows, rejected/quarantined rows, and the reason for every difference.</w:t>
      </w:r>
    </w:p>
    <w:p>
      <w:pPr>
        <w:numPr>
          <w:ilvl w:val="0"/>
          <w:numId w:val="16"/>
        </w:numPr>
        <w:spacing w:after="60" w:line="269" w:lineRule="auto"/>
      </w:pPr>
      <w:r>
        <w:rPr>
          <w:rFonts w:ascii="Aptos" w:hAnsi="Aptos" w:eastAsia="Aptos"/>
        </w:rPr>
        <w:t>Duplicate primary keys and duplicate business identifiers.</w:t>
      </w:r>
    </w:p>
    <w:p>
      <w:pPr>
        <w:numPr>
          <w:ilvl w:val="0"/>
          <w:numId w:val="16"/>
        </w:numPr>
        <w:spacing w:after="60" w:line="269" w:lineRule="auto"/>
      </w:pPr>
      <w:r>
        <w:rPr>
          <w:rFonts w:ascii="Aptos" w:hAnsi="Aptos" w:eastAsia="Aptos"/>
        </w:rPr>
        <w:t>Orphan counts for every foreign key before and after loading.</w:t>
      </w:r>
    </w:p>
    <w:p>
      <w:pPr>
        <w:numPr>
          <w:ilvl w:val="0"/>
          <w:numId w:val="16"/>
        </w:numPr>
        <w:spacing w:after="60" w:line="269" w:lineRule="auto"/>
      </w:pPr>
      <w:r>
        <w:rPr>
          <w:rFonts w:ascii="Aptos" w:hAnsi="Aptos" w:eastAsia="Aptos"/>
        </w:rPr>
        <w:t>NULL counts for required and optional columns.</w:t>
      </w:r>
    </w:p>
    <w:p>
      <w:pPr>
        <w:numPr>
          <w:ilvl w:val="0"/>
          <w:numId w:val="16"/>
        </w:numPr>
        <w:spacing w:after="60" w:line="269" w:lineRule="auto"/>
      </w:pPr>
      <w:r>
        <w:rPr>
          <w:rFonts w:ascii="Aptos" w:hAnsi="Aptos" w:eastAsia="Aptos"/>
        </w:rPr>
        <w:t>At least one business control total, such as order count or revenue, calculated independently.</w:t>
      </w:r>
    </w:p>
    <w:p>
      <w:pPr/>
      <w:r>
        <w:rPr>
          <w:rFonts w:ascii="Aptos" w:hAnsi="Aptos" w:eastAsia="Aptos"/>
          <w:b/>
        </w:rPr>
        <w:t>Targeted evidence:</w:t>
      </w:r>
      <w:r>
        <w:rPr>
          <w:rFonts w:ascii="Aptos" w:hAnsi="Aptos" w:eastAsia="Aptos"/>
        </w:rPr>
        <w:t xml:space="preserve"> Screenshot 4 combines a labeled before/after cleaning sample with the final validation summary. Raw values and secrets must be redacted if needed.</w:t>
      </w:r>
    </w:p>
    <w:p>
      <w:pPr>
        <w:pStyle w:val="Heading2"/>
      </w:pPr>
      <w:r>
        <w:rPr>
          <w:rFonts w:ascii="Aptos Display" w:hAnsi="Aptos Display" w:eastAsia="Aptos Display"/>
        </w:rPr>
        <w:t>Part 4: SQL and business reasoning (25 points)</w:t>
      </w:r>
    </w:p>
    <w:p>
      <w:pPr/>
      <w:r>
        <w:rPr>
          <w:rFonts w:ascii="Aptos" w:hAnsi="Aptos" w:eastAsia="Aptos"/>
        </w:rPr>
        <w:t>Complete all 10 required queries. For each, include the business question, SQL, visible result, a short explanation of the logic, and a one- or two-sentence business interpretation.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5810"/>
        <w:gridCol w:w="3000"/>
      </w:tblGrid>
      <w:tr>
        <w:trPr>
          <w:tblHeader w:val="true"/>
          <w:cantSplit/>
        </w:trPr>
        <w:tc>
          <w:tcPr>
            <w:tcW w:type="dxa" w:w="55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#</w:t>
            </w:r>
          </w:p>
        </w:tc>
        <w:tc>
          <w:tcPr>
            <w:tcW w:type="dxa" w:w="581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Business question</w:t>
            </w:r>
          </w:p>
        </w:tc>
        <w:tc>
          <w:tcPr>
            <w:tcW w:type="dxa" w:w="30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Core SQL ideas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Which customer segments generate the most Delivered revenue?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JOIN, GROUP BY, aggregation</w:t>
            </w:r>
          </w:p>
        </w:tc>
      </w:tr>
      <w:tr>
        <w:trPr>
          <w:cantSplit/>
        </w:trPr>
        <w:tc>
          <w:tcPr>
            <w:tcW w:type="dxa" w:w="5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581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Which products lead by Delivered revenue and quantity?</w:t>
            </w:r>
          </w:p>
        </w:tc>
        <w:tc>
          <w:tcPr>
            <w:tcW w:type="dxa" w:w="30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multiple aggregations, sorting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3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What is customer lifetime value by customer segment?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staged calculations, grouping</w:t>
            </w:r>
          </w:p>
        </w:tc>
      </w:tr>
      <w:tr>
        <w:trPr>
          <w:cantSplit/>
        </w:trPr>
        <w:tc>
          <w:tcPr>
            <w:tcW w:type="dxa" w:w="5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4</w:t>
            </w:r>
          </w:p>
        </w:tc>
        <w:tc>
          <w:tcPr>
            <w:tcW w:type="dxa" w:w="581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How effective are cart-recovery emails?</w:t>
            </w:r>
          </w:p>
        </w:tc>
        <w:tc>
          <w:tcPr>
            <w:tcW w:type="dxa" w:w="30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CASE, conditional aggregation, rates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5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Which support issues occur most often by category and priority?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multi-level grouping</w:t>
            </w:r>
          </w:p>
        </w:tc>
      </w:tr>
      <w:tr>
        <w:trPr>
          <w:cantSplit/>
        </w:trPr>
        <w:tc>
          <w:tcPr>
            <w:tcW w:type="dxa" w:w="5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6</w:t>
            </w:r>
          </w:p>
        </w:tc>
        <w:tc>
          <w:tcPr>
            <w:tcW w:type="dxa" w:w="581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How are ratings distributed within each product category?</w:t>
            </w:r>
          </w:p>
        </w:tc>
        <w:tc>
          <w:tcPr>
            <w:tcW w:type="dxa" w:w="30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percentages, subquery/CTE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7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What are the Delivered, Cancelled, and other order-status rates?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conditional aggregation, ratios</w:t>
            </w:r>
          </w:p>
        </w:tc>
      </w:tr>
      <w:tr>
        <w:trPr>
          <w:cantSplit/>
        </w:trPr>
        <w:tc>
          <w:tcPr>
            <w:tcW w:type="dxa" w:w="5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8</w:t>
            </w:r>
          </w:p>
        </w:tc>
        <w:tc>
          <w:tcPr>
            <w:tcW w:type="dxa" w:w="581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How does Delivered revenue change by month or season?</w:t>
            </w:r>
          </w:p>
        </w:tc>
        <w:tc>
          <w:tcPr>
            <w:tcW w:type="dxa" w:w="30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date functions, time series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9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Which products are frequently bought together?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self-join on order_items, product pair</w:t>
            </w:r>
          </w:p>
        </w:tc>
      </w:tr>
      <w:tr>
        <w:trPr>
          <w:cantSplit/>
        </w:trPr>
        <w:tc>
          <w:tcPr>
            <w:tcW w:type="dxa" w:w="55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581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What does repeat-purchase behavior reveal about retention?</w:t>
            </w:r>
          </w:p>
        </w:tc>
        <w:tc>
          <w:tcPr>
            <w:tcW w:type="dxa" w:w="30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COUNT DISTINCT, CTE/window, cohorts</w:t>
            </w:r>
          </w:p>
        </w:tc>
      </w:tr>
    </w:tbl>
    <w:p>
      <w:pPr>
        <w:spacing w:after="20"/>
      </w:pPr>
    </w:p>
    <w:p>
      <w:pPr>
        <w:shd w:fill="FFF6D9"/>
        <w:pBdr>
          <w:left w:val="single" w:sz="18" w:space="8" w:color="9B6B00"/>
        </w:pBdr>
        <w:ind w:left="180" w:right="120"/>
        <w:spacing w:before="120" w:after="120"/>
      </w:pPr>
      <w:r>
        <w:rPr>
          <w:rFonts w:ascii="Aptos" w:hAnsi="Aptos" w:eastAsia="Aptos"/>
          <w:b/>
          <w:color w:val="9B6B00"/>
        </w:rPr>
        <w:t xml:space="preserve">Revenue check: </w:t>
      </w:r>
      <w:r>
        <w:rPr>
          <w:rFonts w:ascii="Aptos" w:hAnsi="Aptos" w:eastAsia="Aptos"/>
        </w:rPr>
        <w:t>For every revenue analysis, include only orders whose order_status is Delivered and calculate each line as quantity × unit_price. Aggregate at the order-item grain before joining one-to-many review or support data. If line_total is supplied, validate it against the calculation rather than silently switching definitions. Compare the result with your independent control total.</w:t>
      </w:r>
    </w:p>
    <w:p>
      <w:pPr/>
      <w:r>
        <w:rPr>
          <w:rFonts w:ascii="Aptos" w:hAnsi="Aptos" w:eastAsia="Aptos"/>
          <w:b/>
        </w:rPr>
        <w:t>Scoring:</w:t>
      </w:r>
      <w:r>
        <w:rPr>
          <w:rFonts w:ascii="Aptos" w:hAnsi="Aptos" w:eastAsia="Aptos"/>
        </w:rPr>
        <w:t xml:space="preserve"> 20 points for correct, reproducible SQL results and 5 points for clear business reasoning.</w:t>
      </w:r>
    </w:p>
    <w:p>
      <w:pPr/>
      <w:r>
        <w:rPr>
          <w:rFonts w:ascii="Aptos" w:hAnsi="Aptos" w:eastAsia="Aptos"/>
          <w:b/>
        </w:rPr>
        <w:t>Targeted evidence:</w:t>
      </w:r>
      <w:r>
        <w:rPr>
          <w:rFonts w:ascii="Aptos" w:hAnsi="Aptos" w:eastAsia="Aptos"/>
        </w:rPr>
        <w:t xml:space="preserve"> Screenshot 5 shows one representative query, visible output, and interpretation. The executed notebook is the evidence for all 10 queries; separate screenshots for every query are not required.</w:t>
      </w:r>
    </w:p>
    <w:p>
      <w:pPr>
        <w:pStyle w:val="Heading2"/>
      </w:pPr>
      <w:r>
        <w:rPr>
          <w:rFonts w:ascii="Aptos Display" w:hAnsi="Aptos Display" w:eastAsia="Aptos Display"/>
        </w:rPr>
        <w:t>Part 5: Interactive visualizations (10 points)</w:t>
      </w:r>
    </w:p>
    <w:p>
      <w:pPr/>
      <w:r>
        <w:rPr>
          <w:rFonts w:ascii="Aptos" w:hAnsi="Aptos" w:eastAsia="Aptos"/>
        </w:rPr>
        <w:t>Create five interactive visualizations using Plotly:</w:t>
      </w:r>
    </w:p>
    <w:p>
      <w:pPr>
        <w:numPr>
          <w:ilvl w:val="0"/>
          <w:numId w:val="17"/>
        </w:numPr>
        <w:spacing w:after="60" w:line="269" w:lineRule="auto"/>
      </w:pPr>
      <w:r>
        <w:rPr>
          <w:rFonts w:ascii="Aptos" w:hAnsi="Aptos" w:eastAsia="Aptos"/>
        </w:rPr>
        <w:t>Pie or donut chart for a meaningful distribution.</w:t>
      </w:r>
    </w:p>
    <w:p>
      <w:pPr>
        <w:numPr>
          <w:ilvl w:val="0"/>
          <w:numId w:val="17"/>
        </w:numPr>
        <w:spacing w:after="60" w:line="269" w:lineRule="auto"/>
      </w:pPr>
      <w:r>
        <w:rPr>
          <w:rFonts w:ascii="Aptos" w:hAnsi="Aptos" w:eastAsia="Aptos"/>
        </w:rPr>
        <w:t>Bar chart for comparison or ranking.</w:t>
      </w:r>
    </w:p>
    <w:p>
      <w:pPr>
        <w:numPr>
          <w:ilvl w:val="0"/>
          <w:numId w:val="17"/>
        </w:numPr>
        <w:spacing w:after="60" w:line="269" w:lineRule="auto"/>
      </w:pPr>
      <w:r>
        <w:rPr>
          <w:rFonts w:ascii="Aptos" w:hAnsi="Aptos" w:eastAsia="Aptos"/>
        </w:rPr>
        <w:t>Line chart for a time trend.</w:t>
      </w:r>
    </w:p>
    <w:p>
      <w:pPr>
        <w:numPr>
          <w:ilvl w:val="0"/>
          <w:numId w:val="17"/>
        </w:numPr>
        <w:spacing w:after="60" w:line="269" w:lineRule="auto"/>
      </w:pPr>
      <w:r>
        <w:rPr>
          <w:rFonts w:ascii="Aptos" w:hAnsi="Aptos" w:eastAsia="Aptos"/>
        </w:rPr>
        <w:t>Heatmap for a cross-tabulation or relationship.</w:t>
      </w:r>
    </w:p>
    <w:p>
      <w:pPr>
        <w:numPr>
          <w:ilvl w:val="0"/>
          <w:numId w:val="17"/>
        </w:numPr>
        <w:spacing w:after="60" w:line="269" w:lineRule="auto"/>
      </w:pPr>
      <w:r>
        <w:rPr>
          <w:rFonts w:ascii="Aptos" w:hAnsi="Aptos" w:eastAsia="Aptos"/>
        </w:rPr>
        <w:t>Sunburst or another justified advanced interactive view for hierarchy or drill-down.</w:t>
      </w:r>
    </w:p>
    <w:p>
      <w:pPr>
        <w:numPr>
          <w:ilvl w:val="0"/>
          <w:numId w:val="18"/>
        </w:numPr>
        <w:spacing w:after="60" w:line="269" w:lineRule="auto"/>
      </w:pPr>
      <w:r>
        <w:rPr>
          <w:rFonts w:ascii="Aptos" w:hAnsi="Aptos" w:eastAsia="Aptos"/>
        </w:rPr>
        <w:t>Give every chart a descriptive title, readable labels, units, and a stated source query.</w:t>
      </w:r>
    </w:p>
    <w:p>
      <w:pPr>
        <w:numPr>
          <w:ilvl w:val="0"/>
          <w:numId w:val="18"/>
        </w:numPr>
        <w:spacing w:after="60" w:line="269" w:lineRule="auto"/>
      </w:pPr>
      <w:r>
        <w:rPr>
          <w:rFonts w:ascii="Aptos" w:hAnsi="Aptos" w:eastAsia="Aptos"/>
        </w:rPr>
        <w:t>Include hover interaction and a one- or two-sentence business takeaway.</w:t>
      </w:r>
    </w:p>
    <w:p>
      <w:pPr>
        <w:numPr>
          <w:ilvl w:val="0"/>
          <w:numId w:val="18"/>
        </w:numPr>
        <w:spacing w:after="60" w:line="269" w:lineRule="auto"/>
      </w:pPr>
      <w:r>
        <w:rPr>
          <w:rFonts w:ascii="Aptos" w:hAnsi="Aptos" w:eastAsia="Aptos"/>
        </w:rPr>
        <w:t>End with a compact KPI summary that uses the same metric definitions as the SQL section.</w:t>
      </w:r>
    </w:p>
    <w:p>
      <w:pPr/>
      <w:r>
        <w:rPr>
          <w:rFonts w:ascii="Aptos" w:hAnsi="Aptos" w:eastAsia="Aptos"/>
          <w:b/>
        </w:rPr>
        <w:t>Evidence:</w:t>
      </w:r>
      <w:r>
        <w:rPr>
          <w:rFonts w:ascii="Aptos" w:hAnsi="Aptos" w:eastAsia="Aptos"/>
        </w:rPr>
        <w:t xml:space="preserve"> The executed notebook and selected website analytics provide direct evidence. Do not add five duplicate screenshots to the PDF.</w:t>
      </w:r>
    </w:p>
    <w:p>
      <w:pPr>
        <w:pStyle w:val="Heading1"/>
      </w:pPr>
      <w:r>
        <w:rPr>
          <w:rFonts w:ascii="Aptos Display" w:hAnsi="Aptos Display" w:eastAsia="Aptos Display"/>
        </w:rPr>
        <w:t>Week 3 - Publish, test, document, and reflect</w:t>
      </w:r>
    </w:p>
    <w:p>
      <w:pPr>
        <w:pStyle w:val="Heading2"/>
      </w:pPr>
      <w:r>
        <w:rPr>
          <w:rFonts w:ascii="Aptos Display" w:hAnsi="Aptos Display" w:eastAsia="Aptos Display"/>
        </w:rPr>
        <w:t>Part 6: Public website and server-side API (10 points)</w:t>
      </w:r>
    </w:p>
    <w:p>
      <w:pPr/>
      <w:r>
        <w:rPr>
          <w:rFonts w:ascii="Aptos" w:hAnsi="Aptos" w:eastAsia="Aptos"/>
        </w:rPr>
        <w:t>Publish a public instructional website from a public GitHub repository. The website retrieves the fictional ShopFlow data through a Netlify Function; it must not connect directly from browser JavaScript to MySQL.</w:t>
      </w:r>
    </w:p>
    <w:p>
      <w:pPr>
        <w:numPr>
          <w:ilvl w:val="0"/>
          <w:numId w:val="19"/>
        </w:numPr>
        <w:spacing w:after="60" w:line="269" w:lineRule="auto"/>
      </w:pPr>
      <w:r>
        <w:rPr>
          <w:rFonts w:ascii="Aptos" w:hAnsi="Aptos" w:eastAsia="Aptos"/>
        </w:rPr>
        <w:t>Create the restricted shopflow_reader account and grant SELECT on shopflow.* only.</w:t>
      </w:r>
    </w:p>
    <w:p>
      <w:pPr>
        <w:numPr>
          <w:ilvl w:val="0"/>
          <w:numId w:val="19"/>
        </w:numPr>
        <w:spacing w:after="60" w:line="269" w:lineRule="auto"/>
      </w:pPr>
      <w:r>
        <w:rPr>
          <w:rFonts w:ascii="Aptos" w:hAnsi="Aptos" w:eastAsia="Aptos"/>
        </w:rPr>
        <w:t>Keep the Aiven host, port, database user, password, and certificate/configuration values in Netlify environment variables.</w:t>
      </w:r>
    </w:p>
    <w:p>
      <w:pPr>
        <w:numPr>
          <w:ilvl w:val="0"/>
          <w:numId w:val="19"/>
        </w:numPr>
        <w:spacing w:after="60" w:line="269" w:lineRule="auto"/>
      </w:pPr>
      <w:r>
        <w:rPr>
          <w:rFonts w:ascii="Aptos" w:hAnsi="Aptos" w:eastAsia="Aptos"/>
        </w:rPr>
        <w:t>Use parameterized queries for user-provided search/filter values.</w:t>
      </w:r>
    </w:p>
    <w:p>
      <w:pPr>
        <w:numPr>
          <w:ilvl w:val="0"/>
          <w:numId w:val="19"/>
        </w:numPr>
        <w:spacing w:after="60" w:line="269" w:lineRule="auto"/>
      </w:pPr>
      <w:r>
        <w:rPr>
          <w:rFonts w:ascii="Aptos" w:hAnsi="Aptos" w:eastAsia="Aptos"/>
        </w:rPr>
        <w:t>Call a same-origin function path such as /.netlify/functions/products from the website.</w:t>
      </w:r>
    </w:p>
    <w:p>
      <w:pPr>
        <w:numPr>
          <w:ilvl w:val="0"/>
          <w:numId w:val="19"/>
        </w:numPr>
        <w:spacing w:after="60" w:line="269" w:lineRule="auto"/>
      </w:pPr>
      <w:r>
        <w:rPr>
          <w:rFonts w:ascii="Aptos" w:hAnsi="Aptos" w:eastAsia="Aptos"/>
        </w:rPr>
        <w:t>Show the course/project context, fictional-data notice, product browsing/search, and selected analytics or charts.</w:t>
      </w:r>
    </w:p>
    <w:p>
      <w:pPr>
        <w:numPr>
          <w:ilvl w:val="0"/>
          <w:numId w:val="19"/>
        </w:numPr>
        <w:spacing w:after="60" w:line="269" w:lineRule="auto"/>
      </w:pPr>
      <w:r>
        <w:rPr>
          <w:rFonts w:ascii="Aptos" w:hAnsi="Aptos" w:eastAsia="Aptos"/>
        </w:rPr>
        <w:t>Test the live site, direct function response, empty-result state, and at least one invalid request.</w:t>
      </w:r>
    </w:p>
    <w:p>
      <w:pPr>
        <w:numPr>
          <w:ilvl w:val="0"/>
          <w:numId w:val="19"/>
        </w:numPr>
        <w:spacing w:after="60" w:line="269" w:lineRule="auto"/>
      </w:pPr>
      <w:r>
        <w:rPr>
          <w:rFonts w:ascii="Aptos" w:hAnsi="Aptos" w:eastAsia="Aptos"/>
        </w:rPr>
        <w:t>Include a README that explains setup, architecture, local testing, deployment, and security boundaries without exposing secrets.</w:t>
      </w:r>
    </w:p>
    <w:p>
      <w:pPr/>
      <w:r>
        <w:rPr>
          <w:rFonts w:ascii="Aptos" w:hAnsi="Aptos" w:eastAsia="Aptos"/>
          <w:b/>
        </w:rPr>
        <w:t>Targeted evidence:</w:t>
      </w:r>
      <w:r>
        <w:rPr>
          <w:rFonts w:ascii="Aptos" w:hAnsi="Aptos" w:eastAsia="Aptos"/>
        </w:rPr>
        <w:t xml:space="preserve"> Screenshot 6 shows the live site and browser Network panel/API response. Screenshot 7 shows shopflow_reader SELECT success and INSERT denial without displaying the password or connection string.</w:t>
      </w:r>
    </w:p>
    <w:p>
      <w:pPr>
        <w:pStyle w:val="Heading2"/>
      </w:pPr>
      <w:r>
        <w:rPr>
          <w:rFonts w:ascii="Aptos Display" w:hAnsi="Aptos Display" w:eastAsia="Aptos Display"/>
        </w:rPr>
        <w:t>Part 7: AI testing, documentation, and reflection (10 points)</w:t>
      </w:r>
    </w:p>
    <w:p>
      <w:pPr>
        <w:shd w:fill="E7F3F6"/>
        <w:pBdr>
          <w:left w:val="single" w:sz="18" w:space="8" w:color="084C61"/>
        </w:pBdr>
        <w:ind w:left="180" w:right="120"/>
        <w:spacing w:before="120" w:after="120"/>
      </w:pPr>
      <w:r>
        <w:rPr>
          <w:rFonts w:ascii="Aptos" w:hAnsi="Aptos" w:eastAsia="Aptos"/>
          <w:b/>
          <w:color w:val="084C61"/>
        </w:rPr>
        <w:t xml:space="preserve">AI standard: </w:t>
      </w:r>
      <w:r>
        <w:rPr>
          <w:rFonts w:ascii="Aptos" w:hAnsi="Aptos" w:eastAsia="Aptos"/>
        </w:rPr>
        <w:t>AI may produce drafts, but students must test, correct, document, and explain every submitted result.</w:t>
      </w:r>
    </w:p>
    <w:p>
      <w:pPr/>
      <w:r>
        <w:rPr>
          <w:rFonts w:ascii="Aptos" w:hAnsi="Aptos" w:eastAsia="Aptos"/>
          <w:b/>
        </w:rPr>
        <w:t>Three required AI evidence cards:</w:t>
      </w:r>
      <w:r>
        <w:rPr>
          <w:rFonts w:ascii="Aptos" w:hAnsi="Aptos" w:eastAsia="Aptos"/>
        </w:rPr>
      </w:r>
    </w:p>
    <w:p>
      <w:pPr>
        <w:numPr>
          <w:ilvl w:val="0"/>
          <w:numId w:val="20"/>
        </w:numPr>
        <w:spacing w:after="60" w:line="269" w:lineRule="auto"/>
      </w:pPr>
      <w:r>
        <w:rPr>
          <w:rFonts w:ascii="Aptos" w:hAnsi="Aptos" w:eastAsia="Aptos"/>
        </w:rPr>
        <w:t>Task and prompt: What were you trying to do, and what context did you safely provide?</w:t>
      </w:r>
    </w:p>
    <w:p>
      <w:pPr>
        <w:numPr>
          <w:ilvl w:val="0"/>
          <w:numId w:val="20"/>
        </w:numPr>
        <w:spacing w:after="60" w:line="269" w:lineRule="auto"/>
      </w:pPr>
      <w:r>
        <w:rPr>
          <w:rFonts w:ascii="Aptos" w:hAnsi="Aptos" w:eastAsia="Aptos"/>
        </w:rPr>
        <w:t>Prediction: Before running it, what did you expect the AI-produced draft to do?</w:t>
      </w:r>
    </w:p>
    <w:p>
      <w:pPr>
        <w:numPr>
          <w:ilvl w:val="0"/>
          <w:numId w:val="20"/>
        </w:numPr>
        <w:spacing w:after="60" w:line="269" w:lineRule="auto"/>
      </w:pPr>
      <w:r>
        <w:rPr>
          <w:rFonts w:ascii="Aptos" w:hAnsi="Aptos" w:eastAsia="Aptos"/>
        </w:rPr>
        <w:t>Test and evidence: What query, control total, error, sample, or comparison did you use?</w:t>
      </w:r>
    </w:p>
    <w:p>
      <w:pPr>
        <w:numPr>
          <w:ilvl w:val="0"/>
          <w:numId w:val="20"/>
        </w:numPr>
        <w:spacing w:after="60" w:line="269" w:lineRule="auto"/>
      </w:pPr>
      <w:r>
        <w:rPr>
          <w:rFonts w:ascii="Aptos" w:hAnsi="Aptos" w:eastAsia="Aptos"/>
        </w:rPr>
        <w:t>Correction or decision: What did you change, reject, or keep, and why?</w:t>
      </w:r>
    </w:p>
    <w:p>
      <w:pPr>
        <w:numPr>
          <w:ilvl w:val="0"/>
          <w:numId w:val="20"/>
        </w:numPr>
        <w:spacing w:after="60" w:line="269" w:lineRule="auto"/>
      </w:pPr>
      <w:r>
        <w:rPr>
          <w:rFonts w:ascii="Aptos" w:hAnsi="Aptos" w:eastAsia="Aptos"/>
        </w:rPr>
        <w:t>Lesson: What database or web/database concept did this example clarify?</w:t>
      </w:r>
    </w:p>
    <w:p>
      <w:pPr/>
      <w:r>
        <w:rPr>
          <w:rFonts w:ascii="Aptos" w:hAnsi="Aptos" w:eastAsia="Aptos"/>
          <w:b/>
        </w:rPr>
        <w:t>Structured reflection:</w:t>
      </w:r>
      <w:r>
        <w:rPr>
          <w:rFonts w:ascii="Aptos" w:hAnsi="Aptos" w:eastAsia="Aptos"/>
        </w:rPr>
        <w:t xml:space="preserve"> Write approximately 500 words total. Discuss successful prompting, at least one debugging/correction journey, concepts learned, and how you balanced AI help with your own verification. The quoted prompts and evidence-card field labels do not count toward the 500 words.</w:t>
      </w:r>
    </w:p>
    <w:p>
      <w:pPr/>
      <w:r>
        <w:rPr>
          <w:rFonts w:ascii="Aptos" w:hAnsi="Aptos" w:eastAsia="Aptos"/>
          <w:b/>
        </w:rPr>
        <w:t>Explanation standard:</w:t>
      </w:r>
      <w:r>
        <w:rPr>
          <w:rFonts w:ascii="Aptos" w:hAnsi="Aptos" w:eastAsia="Aptos"/>
        </w:rPr>
        <w:t xml:space="preserve"> Explain the data flow, schema decisions, cleaning work, and selected queries. You do not need to narrate every line of boilerplate code.</w:t>
      </w:r>
    </w:p>
    <w:p>
      <w:pPr/>
      <w:r>
        <w:rPr>
          <w:rFonts w:ascii="Aptos" w:hAnsi="Aptos" w:eastAsia="Aptos"/>
          <w:b/>
        </w:rPr>
        <w:t>Citation record:</w:t>
      </w:r>
      <w:r>
        <w:rPr>
          <w:rFonts w:ascii="Aptos" w:hAnsi="Aptos" w:eastAsia="Aptos"/>
        </w:rPr>
        <w:t xml:space="preserve"> For each material AI contribution, name the tool, date, purpose, prompt summary or quoted prompt, output used, testing performed, and modifications made.</w:t>
      </w:r>
    </w:p>
    <w:p>
      <w:pPr>
        <w:pStyle w:val="Heading1"/>
      </w:pPr>
      <w:r>
        <w:rPr>
          <w:rFonts w:ascii="Aptos Display" w:hAnsi="Aptos Display" w:eastAsia="Aptos Display"/>
        </w:rPr>
        <w:t>Final submission package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Google Colab notebook link with all required cells executed and visible outputs.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PDF report containing the ERD, validation summary, business conclusions, seven targeted screenshots, AI evidence cards, and 500-word reflection.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Public GitHub repository link with complete source files and README.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Public Netlify website link that works in a signed-out/private browser window.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All seven targeted screenshots are legible, captioned, and free of passwords, tokens, connection strings, and private environment values.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All 10 SQL queries and all 5 interactive visualizations are present in the executed notebook.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The website states that the data is realistic, instructor-provided, and fictional.</w:t>
      </w:r>
    </w:p>
    <w:p>
      <w:pPr>
        <w:shd w:fill="EAF6EF"/>
        <w:pBdr>
          <w:left w:val="single" w:sz="18" w:space="8" w:color="287A4A"/>
        </w:pBdr>
        <w:ind w:left="180" w:right="120"/>
        <w:spacing w:before="120" w:after="120"/>
      </w:pPr>
      <w:r>
        <w:rPr>
          <w:rFonts w:ascii="Aptos" w:hAnsi="Aptos" w:eastAsia="Aptos"/>
          <w:b/>
          <w:color w:val="287A4A"/>
        </w:rPr>
        <w:t xml:space="preserve">Targeted screenshot total: </w:t>
      </w:r>
      <w:r>
        <w:rPr>
          <w:rFonts w:ascii="Aptos" w:hAnsi="Aptos" w:eastAsia="Aptos"/>
        </w:rPr>
        <w:t>Use seven screenshots: running service; secure Colab verification; ERD; cleaning/validation summary; representative SQL result; live site/API trace; read-only permission test. The notebook and live links are the primary evidence, so duplicate screenshots are unnecessary.</w:t>
      </w:r>
    </w:p>
    <w:p>
      <w:pPr>
        <w:pStyle w:val="Heading1"/>
      </w:pPr>
      <w:r>
        <w:rPr>
          <w:rFonts w:ascii="Aptos Display" w:hAnsi="Aptos Display" w:eastAsia="Aptos Display"/>
        </w:rPr>
        <w:t>Optional production architecture extension (10 bonus points)</w:t>
      </w:r>
    </w:p>
    <w:p>
      <w:pPr/>
      <w:r>
        <w:rPr>
          <w:rFonts w:ascii="Aptos" w:hAnsi="Aptos" w:eastAsia="Aptos"/>
        </w:rPr>
        <w:t>Create a one-page production architecture diagram and short rationale covering connection pooling, monitoring/logging, backup and retention, recovery objectives, scaling/caching, and security controls. This extension is optional; production implementation is not required.</w:t>
      </w:r>
    </w:p>
    <w:p>
      <w:pPr>
        <w:pStyle w:val="Heading1"/>
      </w:pPr>
      <w:r>
        <w:rPr>
          <w:rFonts w:ascii="Aptos Display" w:hAnsi="Aptos Display" w:eastAsia="Aptos Display"/>
        </w:rPr>
        <w:t>Troubleshooting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40"/>
        <w:gridCol w:w="3820"/>
      </w:tblGrid>
      <w:tr>
        <w:trPr>
          <w:tblHeader w:val="true"/>
          <w:cantSplit/>
        </w:trPr>
        <w:tc>
          <w:tcPr>
            <w:tcW w:type="dxa" w:w="19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64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First checks</w:t>
            </w:r>
          </w:p>
        </w:tc>
        <w:tc>
          <w:tcPr>
            <w:tcW w:type="dxa" w:w="382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Safe next step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Connection timeout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Service running, exact host/port, TLS, Colab Secrets available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Redact values; inspect the precise error and Aiven connection guidance.</w:t>
            </w:r>
          </w:p>
        </w:tc>
      </w:tr>
      <w:tr>
        <w:trPr>
          <w:cantSplit/>
        </w:trPr>
        <w:tc>
          <w:tcPr>
            <w:tcW w:type="dxa" w:w="19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Foreign-key failure</w:t>
            </w:r>
          </w:p>
        </w:tc>
        <w:tc>
          <w:tcPr>
            <w:tcW w:type="dxa" w:w="364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Parent row exists, load order, key data types match</w:t>
            </w:r>
          </w:p>
        </w:tc>
        <w:tc>
          <w:tcPr>
            <w:tcW w:type="dxa" w:w="382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Create an orphan report; correct or quarantine the child row.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Wrong CSV loaded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Filename and expected columns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Stop before loading; reload the instructor file and rerun validation.</w:t>
            </w:r>
          </w:p>
        </w:tc>
      </w:tr>
      <w:tr>
        <w:trPr>
          <w:cantSplit/>
        </w:trPr>
        <w:tc>
          <w:tcPr>
            <w:tcW w:type="dxa" w:w="19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Invalid date/phone</w:t>
            </w:r>
          </w:p>
        </w:tc>
        <w:tc>
          <w:tcPr>
            <w:tcW w:type="dxa" w:w="364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Raw value and documented parsing rule</w:t>
            </w:r>
          </w:p>
        </w:tc>
        <w:tc>
          <w:tcPr>
            <w:tcW w:type="dxa" w:w="382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Flag or set cleaned value to NULL; never fabricate a replacement.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Inflated revenue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Join grain and duplicate order-item rows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Aggregate order items first and compare to a control total.</w:t>
            </w:r>
          </w:p>
        </w:tc>
      </w:tr>
      <w:tr>
        <w:trPr>
          <w:cantSplit/>
        </w:trPr>
        <w:tc>
          <w:tcPr>
            <w:tcW w:type="dxa" w:w="19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Website cannot load data</w:t>
            </w:r>
          </w:p>
        </w:tc>
        <w:tc>
          <w:tcPr>
            <w:tcW w:type="dxa" w:w="364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Function logs, environment variables, same-origin function URL</w:t>
            </w:r>
          </w:p>
        </w:tc>
        <w:tc>
          <w:tcPr>
            <w:tcW w:type="dxa" w:w="382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Test the function directly, then inspect the browser Network response.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 w:eastAsia="Aptos Display"/>
        </w:rPr>
        <w:t>AI and academic-integrity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Appropriate</w:t>
            </w:r>
          </w:p>
        </w:tc>
        <w:tc>
          <w:tcPr>
            <w:tcW w:type="dxa" w:w="468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Not appropriate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Ask for explanations, starter drafts, test ideas, and debugging help.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Submit untested AI output or claim it as independently produced work.</w:t>
            </w:r>
          </w:p>
        </w:tc>
      </w:tr>
      <w:tr>
        <w:trPr>
          <w:cantSplit/>
        </w:trPr>
        <w:tc>
          <w:tcPr>
            <w:tcW w:type="dxa" w:w="468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Use placeholders and redacted samples when asking for help.</w:t>
            </w:r>
          </w:p>
        </w:tc>
        <w:tc>
          <w:tcPr>
            <w:tcW w:type="dxa" w:w="468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Paste passwords, tokens, connection strings, certificates, or private records.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Test results against constraints, samples, and control totals.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Invent dates, phone numbers, customer values, or unsupported business claims.</w:t>
            </w:r>
          </w:p>
        </w:tc>
      </w:tr>
      <w:tr>
        <w:trPr>
          <w:cantSplit/>
        </w:trPr>
        <w:tc>
          <w:tcPr>
            <w:tcW w:type="dxa" w:w="468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Document what was used, changed, rejected, and learned.</w:t>
            </w:r>
          </w:p>
        </w:tc>
        <w:tc>
          <w:tcPr>
            <w:tcW w:type="dxa" w:w="468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Use AI to write the personal reflection or hide material AI assistance.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 w:eastAsia="Aptos Display"/>
        </w:rPr>
        <w:t>Frequently asked questions</w:t>
      </w:r>
    </w:p>
    <w:p>
      <w:pPr/>
      <w:r>
        <w:rPr>
          <w:rFonts w:ascii="Aptos" w:hAnsi="Aptos" w:eastAsia="Aptos"/>
          <w:b/>
        </w:rPr>
        <w:t>What if Aiven setup fails?</w:t>
      </w:r>
      <w:r>
        <w:rPr>
          <w:rFonts w:ascii="Aptos" w:hAnsi="Aptos" w:eastAsia="Aptos"/>
        </w:rPr>
        <w:t xml:space="preserve"> Document the exact redacted error and the safe troubleshooting steps you tried, then contact the instructor for the course fallback.</w:t>
      </w:r>
    </w:p>
    <w:p>
      <w:pPr/>
      <w:r>
        <w:rPr>
          <w:rFonts w:ascii="Aptos" w:hAnsi="Aptos" w:eastAsia="Aptos"/>
          <w:b/>
        </w:rPr>
        <w:t>How much AI assistance is acceptable?</w:t>
      </w:r>
      <w:r>
        <w:rPr>
          <w:rFonts w:ascii="Aptos" w:hAnsi="Aptos" w:eastAsia="Aptos"/>
        </w:rPr>
        <w:t xml:space="preserve"> AI may draft code, SQL, explanations, and test ideas. You must test, correct, document, and explain every submitted result.</w:t>
      </w:r>
    </w:p>
    <w:p>
      <w:pPr/>
      <w:r>
        <w:rPr>
          <w:rFonts w:ascii="Aptos" w:hAnsi="Aptos" w:eastAsia="Aptos"/>
          <w:b/>
        </w:rPr>
        <w:t>Must my queries be different from other students' queries?</w:t>
      </w:r>
      <w:r>
        <w:rPr>
          <w:rFonts w:ascii="Aptos" w:hAnsi="Aptos" w:eastAsia="Aptos"/>
        </w:rPr>
        <w:t xml:space="preserve"> No. Everyone completes the same 10 required business questions; your SQL, evidence, interpretation, and documented testing must be your own work.</w:t>
      </w:r>
    </w:p>
    <w:p>
      <w:pPr/>
      <w:r>
        <w:rPr>
          <w:rFonts w:ascii="Aptos" w:hAnsi="Aptos" w:eastAsia="Aptos"/>
          <w:b/>
        </w:rPr>
        <w:t>What if a value cannot be cleaned confidently?</w:t>
      </w:r>
      <w:r>
        <w:rPr>
          <w:rFonts w:ascii="Aptos" w:hAnsi="Aptos" w:eastAsia="Aptos"/>
        </w:rPr>
        <w:t xml:space="preserve"> Preserve the raw value, flag or quarantine it, use NULL when appropriate, and explain the decision. Never invent a plausible-looking value.</w:t>
      </w:r>
    </w:p>
    <w:p>
      <w:pPr>
        <w:pStyle w:val="Heading1"/>
      </w:pPr>
      <w:r>
        <w:rPr>
          <w:rFonts w:ascii="Aptos Display" w:hAnsi="Aptos Display" w:eastAsia="Aptos Display"/>
        </w:rPr>
        <w:t>Learning outcomes</w:t>
      </w:r>
    </w:p>
    <w:p>
      <w:pPr/>
      <w:r>
        <w:rPr>
          <w:rFonts w:ascii="Aptos" w:hAnsi="Aptos" w:eastAsia="Aptos"/>
        </w:rPr>
        <w:t>By completing this project, you will be able to:</w:t>
      </w:r>
    </w:p>
    <w:p>
      <w:pPr>
        <w:numPr>
          <w:ilvl w:val="0"/>
          <w:numId w:val="21"/>
        </w:numPr>
        <w:spacing w:after="60" w:line="269" w:lineRule="auto"/>
      </w:pPr>
      <w:r>
        <w:rPr>
          <w:rFonts w:ascii="Aptos" w:hAnsi="Aptos" w:eastAsia="Aptos"/>
        </w:rPr>
        <w:t>Trace a user request from a browser through a server-side API to MySQL and back.</w:t>
      </w:r>
    </w:p>
    <w:p>
      <w:pPr>
        <w:numPr>
          <w:ilvl w:val="0"/>
          <w:numId w:val="21"/>
        </w:numPr>
        <w:spacing w:after="60" w:line="269" w:lineRule="auto"/>
      </w:pPr>
      <w:r>
        <w:rPr>
          <w:rFonts w:ascii="Aptos" w:hAnsi="Aptos" w:eastAsia="Aptos"/>
        </w:rPr>
        <w:t>Design and explain a normalized seven-table relational schema.</w:t>
      </w:r>
    </w:p>
    <w:p>
      <w:pPr>
        <w:numPr>
          <w:ilvl w:val="0"/>
          <w:numId w:val="21"/>
        </w:numPr>
        <w:spacing w:after="60" w:line="269" w:lineRule="auto"/>
      </w:pPr>
      <w:r>
        <w:rPr>
          <w:rFonts w:ascii="Aptos" w:hAnsi="Aptos" w:eastAsia="Aptos"/>
        </w:rPr>
        <w:t>Clean, load, and validate intentionally messy fictional data without inventing values.</w:t>
      </w:r>
    </w:p>
    <w:p>
      <w:pPr>
        <w:numPr>
          <w:ilvl w:val="0"/>
          <w:numId w:val="21"/>
        </w:numPr>
        <w:spacing w:after="60" w:line="269" w:lineRule="auto"/>
      </w:pPr>
      <w:r>
        <w:rPr>
          <w:rFonts w:ascii="Aptos" w:hAnsi="Aptos" w:eastAsia="Aptos"/>
        </w:rPr>
        <w:t>Use SQL and interactive charts to answer business questions with verified metrics.</w:t>
      </w:r>
    </w:p>
    <w:p>
      <w:pPr>
        <w:numPr>
          <w:ilvl w:val="0"/>
          <w:numId w:val="21"/>
        </w:numPr>
        <w:spacing w:after="60" w:line="269" w:lineRule="auto"/>
      </w:pPr>
      <w:r>
        <w:rPr>
          <w:rFonts w:ascii="Aptos" w:hAnsi="Aptos" w:eastAsia="Aptos"/>
        </w:rPr>
        <w:t>Publish a least-privilege database-backed website without exposing credentials.</w:t>
      </w:r>
    </w:p>
    <w:p>
      <w:pPr>
        <w:numPr>
          <w:ilvl w:val="0"/>
          <w:numId w:val="21"/>
        </w:numPr>
        <w:spacing w:after="60" w:line="269" w:lineRule="auto"/>
      </w:pPr>
      <w:r>
        <w:rPr>
          <w:rFonts w:ascii="Aptos" w:hAnsi="Aptos" w:eastAsia="Aptos"/>
        </w:rPr>
        <w:t>Evaluate, test, correct, document, and explain AI-produced drafts.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B6B73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6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DejaVu Sans" w:hAnsi="DejaVu Sans" w:hint="default"/>
      </w:r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ptos" w:hAnsi="Aptos"/>
      <w:color w:val="18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4C6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A8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84C6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i/>
      <w:iCs/>
      <w:color w:val="5B6B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69" w:lineRule="auto"/>
      <w:ind w:left="547" w:hanging="274"/>
      <w:contextualSpacing/>
    </w:pPr>
    <w:rPr>
      <w:rFonts w:ascii="Aptos" w:hAnsi="Aptos"/>
      <w:color w:val="1832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after="60" w:line="269" w:lineRule="auto"/>
      <w:ind w:left="1037" w:hanging="259"/>
      <w:contextualSpacing/>
    </w:pPr>
    <w:rPr>
      <w:rFonts w:ascii="Aptos" w:hAnsi="Aptos"/>
      <w:color w:val="18323D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69" w:lineRule="auto"/>
      <w:ind w:left="547" w:hanging="274"/>
      <w:contextualSpacing/>
    </w:pPr>
    <w:rPr>
      <w:rFonts w:ascii="Aptos" w:hAnsi="Aptos"/>
      <w:color w:val="1832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69" w:lineRule="auto"/>
    </w:pPr>
    <w:rPr>
      <w:rFonts w:ascii="Aptos" w:hAnsi="Aptos"/>
      <w:b w:val="0"/>
      <w:color w:val="5B6B73"/>
      <w:sz w:val="18"/>
    </w:rPr>
  </w:style>
  <w:style w:type="paragraph" w:customStyle="1" w:styleId="ChecklistItem">
    <w:name w:val="Checklist Item"/>
    <w:pPr>
      <w:spacing w:after="80" w:line="269" w:lineRule="auto"/>
      <w:ind w:left="403" w:hanging="403"/>
    </w:pPr>
    <w:rPr>
      <w:rFonts w:ascii="Aptos" w:hAnsi="Aptos"/>
      <w:b w:val="0"/>
      <w:color w:val="18323D"/>
      <w:sz w:val="20"/>
    </w:rPr>
  </w:style>
  <w:style w:type="paragraph" w:customStyle="1" w:styleId="Prompt">
    <w:name w:val="Prompt"/>
    <w:pPr>
      <w:spacing w:after="140" w:line="269" w:lineRule="auto" w:before="40"/>
      <w:ind w:left="346" w:right="173"/>
    </w:pPr>
    <w:rPr>
      <w:rFonts w:ascii="Aptos" w:hAnsi="Aptos"/>
      <w:b w:val="0"/>
      <w:color w:val="18323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