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Apartats: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Introducció: VÍCTOR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Distribució de tasques entre els membres del grup (obligatori): ÀLEX</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Videotrucada per fer el codi de python junts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Distribució equitativa de les consultes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Treball previ (molt breu, donar enllaç de GitHub i poca cosa més): VÍCTOR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Explicar patrons de disseny i relacionar-ho amb el diagrama E-R donat: MIREIA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Explicar el programa de python i les excepcions que hem hagut de fer per tractar dades que ens portaven problemes de format: ÀLEX I VÍCTOR I ALBERT I MIREIA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Consultes amb outputs i explicacions: ÀLEX</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jc w:val="center"/>
        <w:rPr>
          <w:b w:val="1"/>
        </w:rPr>
      </w:pPr>
      <w:r w:rsidDel="00000000" w:rsidR="00000000" w:rsidRPr="00000000">
        <w:rPr>
          <w:b w:val="1"/>
          <w:rtl w:val="0"/>
        </w:rPr>
        <w:t xml:space="preserve">INTRODUCCIÓ</w:t>
      </w:r>
    </w:p>
    <w:p w:rsidR="00000000" w:rsidDel="00000000" w:rsidP="00000000" w:rsidRDefault="00000000" w:rsidRPr="00000000" w14:paraId="00000031">
      <w:pPr>
        <w:ind w:left="0" w:firstLine="0"/>
        <w:jc w:val="center"/>
        <w:rPr>
          <w:b w:val="1"/>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En aquest projecte de MongoDB construirem una base de dades per la botiga de còmics "Còmic Feliç". Per tal d'aconseguir una base de dades eficient que pugui ser utilitzada per l'empresa, realitzarem diversos passos: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En primer lloc, farem una anàlisi del model Entitat-Relació proposat examinant les entitats, els atributs i les relacions.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Seguidament, aplicarem patrons de disseny per transformar el model Entitat-Relació en un conjunt de col·leccions que puguin ser utilitzades en un programari no relacional com NoSQLBooster. Per realitzar aquests pas, considerarem les consultes que s'han de realitzar a la botiga. Aquestes consultes les trobarem al "Joc de Proves" i ens ajudaran a modelar la nostra base de dades. Mitjançant un script de Python, rebrem les dades del model relacional en format CSV i enviarem les dades tractades en col·leccions al servidor de MongoDB.</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Finalment, executarem les consultes del Joc de Proves a NoSQLBooster per comprovar que la base de dades pot ser usada correctament a la nostra botiga.</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