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AB1C" w14:textId="77777777" w:rsidR="00ED7F6A" w:rsidRDefault="00ED7F6A">
      <w:pPr>
        <w:jc w:val="center"/>
        <w:rPr>
          <w:sz w:val="44"/>
        </w:rPr>
      </w:pPr>
    </w:p>
    <w:p w14:paraId="29182265" w14:textId="611A5C0F" w:rsidR="00ED7F6A" w:rsidRDefault="00196877">
      <w:pPr>
        <w:jc w:val="center"/>
        <w:rPr>
          <w:sz w:val="44"/>
        </w:rPr>
      </w:pPr>
      <w:r>
        <w:rPr>
          <w:rFonts w:eastAsia="FangSong_GB2312" w:hint="eastAsia"/>
          <w:noProof/>
        </w:rPr>
        <w:drawing>
          <wp:inline distT="0" distB="0" distL="0" distR="0" wp14:anchorId="28AD6977" wp14:editId="7ADBE62E">
            <wp:extent cx="4610100" cy="784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0100" cy="784860"/>
                    </a:xfrm>
                    <a:prstGeom prst="rect">
                      <a:avLst/>
                    </a:prstGeom>
                    <a:noFill/>
                    <a:ln>
                      <a:noFill/>
                    </a:ln>
                  </pic:spPr>
                </pic:pic>
              </a:graphicData>
            </a:graphic>
          </wp:inline>
        </w:drawing>
      </w:r>
    </w:p>
    <w:p w14:paraId="1DEC52A3" w14:textId="77777777" w:rsidR="00EB689D" w:rsidRPr="009905F6" w:rsidRDefault="00EB689D" w:rsidP="00EB689D">
      <w:pPr>
        <w:spacing w:beforeLines="100" w:before="312"/>
        <w:jc w:val="center"/>
        <w:rPr>
          <w:rFonts w:ascii="SimSun" w:hAnsi="SimSun"/>
          <w:b/>
          <w:sz w:val="52"/>
        </w:rPr>
      </w:pPr>
      <w:r w:rsidRPr="009905F6">
        <w:rPr>
          <w:rFonts w:ascii="SimSun" w:hAnsi="SimSun" w:hint="eastAsia"/>
          <w:b/>
          <w:sz w:val="52"/>
        </w:rPr>
        <w:t>研究生学位论文开题报告</w:t>
      </w:r>
    </w:p>
    <w:p w14:paraId="0E2AF7CE" w14:textId="77777777" w:rsidR="00EB689D" w:rsidRPr="009905F6" w:rsidRDefault="00EB689D" w:rsidP="00EB689D">
      <w:pPr>
        <w:spacing w:beforeLines="100" w:before="312"/>
        <w:jc w:val="center"/>
        <w:rPr>
          <w:rFonts w:ascii="SimSun" w:hAnsi="SimSun"/>
          <w:b/>
          <w:sz w:val="52"/>
        </w:rPr>
      </w:pPr>
    </w:p>
    <w:p w14:paraId="21716358" w14:textId="77777777" w:rsidR="00EB689D" w:rsidRDefault="00EB689D" w:rsidP="00EB689D">
      <w:pPr>
        <w:spacing w:beforeLines="100" w:before="312"/>
        <w:jc w:val="center"/>
        <w:rPr>
          <w:rFonts w:ascii="SimHei" w:eastAsia="SimHei"/>
          <w:b/>
          <w:szCs w:val="21"/>
        </w:rPr>
      </w:pPr>
    </w:p>
    <w:p w14:paraId="15FCE1B7" w14:textId="77777777" w:rsidR="00EB689D" w:rsidRDefault="00EB689D" w:rsidP="00EB689D">
      <w:pPr>
        <w:spacing w:beforeLines="100" w:before="312"/>
        <w:jc w:val="center"/>
        <w:rPr>
          <w:rFonts w:ascii="SimHei" w:eastAsia="SimHei"/>
          <w:b/>
          <w:szCs w:val="21"/>
        </w:rPr>
      </w:pPr>
    </w:p>
    <w:p w14:paraId="216BEC8B" w14:textId="77777777" w:rsidR="00EB689D" w:rsidRDefault="00EB689D" w:rsidP="00EB689D">
      <w:pPr>
        <w:spacing w:beforeLines="100" w:before="312"/>
        <w:jc w:val="center"/>
        <w:rPr>
          <w:rFonts w:ascii="SimHei" w:eastAsia="SimHei"/>
          <w:b/>
          <w:szCs w:val="21"/>
        </w:rPr>
      </w:pPr>
    </w:p>
    <w:p w14:paraId="445E59C7" w14:textId="77777777" w:rsidR="00EB689D" w:rsidRPr="00514EC9" w:rsidRDefault="00EB689D" w:rsidP="00EB689D">
      <w:pPr>
        <w:spacing w:beforeLines="100" w:before="312"/>
        <w:rPr>
          <w:rFonts w:ascii="SimHei" w:eastAsia="SimHei"/>
          <w:b/>
          <w:szCs w:val="21"/>
        </w:rPr>
      </w:pPr>
    </w:p>
    <w:p w14:paraId="18DAAFDF" w14:textId="20F37F8D" w:rsidR="00BB3772" w:rsidRPr="00BB3772" w:rsidRDefault="00EB689D" w:rsidP="00EB689D">
      <w:pPr>
        <w:ind w:firstLineChars="239" w:firstLine="720"/>
        <w:rPr>
          <w:rFonts w:ascii="SimSun" w:hAnsi="SimSun"/>
          <w:b/>
          <w:bCs/>
          <w:sz w:val="30"/>
          <w:u w:val="single"/>
        </w:rPr>
      </w:pPr>
      <w:r w:rsidRPr="009905F6">
        <w:rPr>
          <w:rFonts w:ascii="SimSun" w:hAnsi="SimSun" w:hint="eastAsia"/>
          <w:b/>
          <w:bCs/>
          <w:sz w:val="30"/>
        </w:rPr>
        <w:t>报告题目</w:t>
      </w:r>
      <w:r>
        <w:rPr>
          <w:rFonts w:ascii="SimSun" w:hAnsi="SimSun" w:hint="eastAsia"/>
          <w:b/>
          <w:bCs/>
          <w:sz w:val="30"/>
          <w:u w:val="single"/>
        </w:rPr>
        <w:t xml:space="preserve"> </w:t>
      </w:r>
      <w:r w:rsidR="00BB3772">
        <w:rPr>
          <w:rFonts w:ascii="SimSun" w:hAnsi="SimSun" w:hint="eastAsia"/>
          <w:b/>
          <w:bCs/>
          <w:sz w:val="30"/>
          <w:u w:val="single"/>
        </w:rPr>
        <w:t xml:space="preserve">     </w:t>
      </w:r>
      <w:r w:rsidR="00BB3772" w:rsidRPr="00BB3772">
        <w:rPr>
          <w:rFonts w:ascii="SimSun" w:hAnsi="SimSun"/>
          <w:b/>
          <w:bCs/>
          <w:sz w:val="30"/>
          <w:u w:val="single"/>
        </w:rPr>
        <w:t>基于Mamba状态空间模型的</w:t>
      </w:r>
      <w:r w:rsidR="00BB3772">
        <w:rPr>
          <w:rFonts w:ascii="SimSun" w:hAnsi="SimSun" w:hint="eastAsia"/>
          <w:b/>
          <w:bCs/>
          <w:sz w:val="30"/>
          <w:u w:val="single"/>
        </w:rPr>
        <w:t xml:space="preserve">       </w:t>
      </w:r>
    </w:p>
    <w:p w14:paraId="72A6F37E" w14:textId="1C694EB2" w:rsidR="00EB689D" w:rsidRPr="009905F6" w:rsidRDefault="00EB689D" w:rsidP="00BB3772">
      <w:pPr>
        <w:ind w:firstLineChars="639" w:firstLine="1924"/>
        <w:rPr>
          <w:rFonts w:ascii="SimSun" w:hAnsi="SimSun"/>
          <w:b/>
          <w:bCs/>
          <w:sz w:val="30"/>
        </w:rPr>
      </w:pPr>
      <w:r>
        <w:rPr>
          <w:rFonts w:ascii="SimSun" w:hAnsi="SimSun" w:hint="eastAsia"/>
          <w:b/>
          <w:bCs/>
          <w:sz w:val="30"/>
          <w:u w:val="single"/>
        </w:rPr>
        <w:t xml:space="preserve"> </w:t>
      </w:r>
      <w:r w:rsidR="00BB3772">
        <w:rPr>
          <w:rFonts w:ascii="SimSun" w:hAnsi="SimSun" w:hint="eastAsia"/>
          <w:b/>
          <w:bCs/>
          <w:sz w:val="30"/>
          <w:u w:val="single"/>
        </w:rPr>
        <w:t xml:space="preserve">       股票</w:t>
      </w:r>
      <w:r w:rsidR="00730BB2">
        <w:rPr>
          <w:rFonts w:ascii="SimSun" w:hAnsi="SimSun" w:hint="eastAsia"/>
          <w:b/>
          <w:bCs/>
          <w:sz w:val="30"/>
          <w:u w:val="single"/>
        </w:rPr>
        <w:t>价格</w:t>
      </w:r>
      <w:r w:rsidR="00BB3772">
        <w:rPr>
          <w:rFonts w:ascii="SimSun" w:hAnsi="SimSun" w:hint="eastAsia"/>
          <w:b/>
          <w:bCs/>
          <w:sz w:val="30"/>
          <w:u w:val="single"/>
        </w:rPr>
        <w:t>预测方法研究</w:t>
      </w:r>
      <w:r>
        <w:rPr>
          <w:rFonts w:ascii="SimSun" w:hAnsi="SimSun" w:hint="eastAsia"/>
          <w:b/>
          <w:bCs/>
          <w:sz w:val="30"/>
          <w:u w:val="single"/>
        </w:rPr>
        <w:t xml:space="preserve">         </w:t>
      </w:r>
      <w:r w:rsidRPr="009905F6">
        <w:rPr>
          <w:rFonts w:ascii="SimSun" w:hAnsi="SimSun" w:hint="eastAsia"/>
          <w:b/>
          <w:bCs/>
          <w:sz w:val="30"/>
        </w:rPr>
        <w:t xml:space="preserve">                </w:t>
      </w:r>
    </w:p>
    <w:p w14:paraId="09D81E90" w14:textId="44B5D887" w:rsidR="00EB689D" w:rsidRPr="00D32A31" w:rsidRDefault="00EB689D" w:rsidP="00D32A31">
      <w:pPr>
        <w:ind w:firstLineChars="239" w:firstLine="720"/>
        <w:rPr>
          <w:rFonts w:ascii="SimSun" w:hAnsi="SimSun"/>
          <w:b/>
          <w:bCs/>
          <w:sz w:val="30"/>
          <w:u w:val="single"/>
        </w:rPr>
      </w:pPr>
      <w:r w:rsidRPr="009905F6">
        <w:rPr>
          <w:rFonts w:ascii="SimSun" w:hAnsi="SimSun" w:hint="eastAsia"/>
          <w:b/>
          <w:bCs/>
          <w:sz w:val="30"/>
        </w:rPr>
        <w:t>学生姓名</w:t>
      </w:r>
      <w:r>
        <w:rPr>
          <w:rFonts w:ascii="SimSun" w:hAnsi="SimSun" w:hint="eastAsia"/>
          <w:b/>
          <w:bCs/>
          <w:sz w:val="30"/>
          <w:u w:val="single"/>
        </w:rPr>
        <w:t xml:space="preserve">    </w:t>
      </w:r>
      <w:r w:rsidR="00D32A31">
        <w:rPr>
          <w:rFonts w:ascii="SimSun" w:hAnsi="SimSun" w:hint="eastAsia"/>
          <w:b/>
          <w:bCs/>
          <w:sz w:val="30"/>
          <w:u w:val="single"/>
        </w:rPr>
        <w:t xml:space="preserve"> </w:t>
      </w:r>
      <w:r>
        <w:rPr>
          <w:rFonts w:ascii="SimSun" w:hAnsi="SimSun" w:hint="eastAsia"/>
          <w:b/>
          <w:bCs/>
          <w:sz w:val="30"/>
          <w:u w:val="single"/>
        </w:rPr>
        <w:t xml:space="preserve">     </w:t>
      </w:r>
      <w:r w:rsidR="00D32A31">
        <w:rPr>
          <w:rFonts w:ascii="SimSun" w:hAnsi="SimSun" w:hint="eastAsia"/>
          <w:b/>
          <w:bCs/>
          <w:sz w:val="30"/>
        </w:rPr>
        <w:t xml:space="preserve"> </w:t>
      </w:r>
      <w:r w:rsidRPr="001C4651">
        <w:rPr>
          <w:rFonts w:ascii="SimSun" w:hAnsi="SimSun" w:hint="eastAsia"/>
          <w:b/>
          <w:bCs/>
          <w:sz w:val="30"/>
        </w:rPr>
        <w:t>学号</w:t>
      </w:r>
      <w:r>
        <w:rPr>
          <w:rFonts w:ascii="SimSun" w:hAnsi="SimSun" w:hint="eastAsia"/>
          <w:b/>
          <w:bCs/>
          <w:sz w:val="30"/>
          <w:u w:val="single"/>
        </w:rPr>
        <w:t xml:space="preserve">  </w:t>
      </w:r>
      <w:r w:rsidR="009D4601">
        <w:rPr>
          <w:rFonts w:ascii="SimSun" w:hAnsi="SimSun" w:hint="eastAsia"/>
          <w:b/>
          <w:bCs/>
          <w:sz w:val="30"/>
          <w:u w:val="single"/>
        </w:rPr>
        <w:t xml:space="preserve"> </w:t>
      </w:r>
      <w:r w:rsidRPr="009905F6">
        <w:rPr>
          <w:rFonts w:ascii="SimSun" w:hAnsi="SimSun" w:hint="eastAsia"/>
          <w:b/>
          <w:bCs/>
          <w:sz w:val="30"/>
        </w:rPr>
        <w:t xml:space="preserve">                 </w:t>
      </w:r>
      <w:r w:rsidR="00DC3AF3">
        <w:rPr>
          <w:rFonts w:ascii="SimSun" w:hAnsi="SimSun" w:hint="eastAsia"/>
          <w:b/>
          <w:bCs/>
          <w:sz w:val="30"/>
        </w:rPr>
        <w:t xml:space="preserve"> </w:t>
      </w:r>
      <w:r w:rsidRPr="009905F6">
        <w:rPr>
          <w:rFonts w:ascii="SimSun" w:hAnsi="SimSun" w:hint="eastAsia"/>
          <w:b/>
          <w:bCs/>
          <w:sz w:val="30"/>
        </w:rPr>
        <w:t xml:space="preserve">           </w:t>
      </w:r>
    </w:p>
    <w:p w14:paraId="43194278" w14:textId="5B28E3CC" w:rsidR="00EB689D" w:rsidRPr="009905F6" w:rsidRDefault="00EB689D" w:rsidP="00EB689D">
      <w:pPr>
        <w:ind w:firstLineChars="239" w:firstLine="720"/>
        <w:rPr>
          <w:rFonts w:ascii="SimSun" w:hAnsi="SimSun"/>
          <w:b/>
          <w:bCs/>
          <w:sz w:val="30"/>
        </w:rPr>
      </w:pPr>
      <w:r w:rsidRPr="009905F6">
        <w:rPr>
          <w:rFonts w:ascii="SimSun" w:hAnsi="SimSun" w:hint="eastAsia"/>
          <w:b/>
          <w:bCs/>
          <w:sz w:val="30"/>
        </w:rPr>
        <w:t>指导教师</w:t>
      </w:r>
      <w:r>
        <w:rPr>
          <w:rFonts w:ascii="SimSun" w:hAnsi="SimSun" w:hint="eastAsia"/>
          <w:b/>
          <w:bCs/>
          <w:sz w:val="30"/>
          <w:u w:val="single"/>
        </w:rPr>
        <w:t xml:space="preserve">  </w:t>
      </w:r>
      <w:r w:rsidR="009D4601">
        <w:rPr>
          <w:rFonts w:ascii="SimSun" w:hAnsi="SimSun" w:hint="eastAsia"/>
          <w:b/>
          <w:bCs/>
          <w:sz w:val="30"/>
          <w:u w:val="single"/>
        </w:rPr>
        <w:t xml:space="preserve"> </w:t>
      </w:r>
      <w:r w:rsidR="00B077C4">
        <w:rPr>
          <w:rFonts w:ascii="SimSun" w:hAnsi="SimSun" w:hint="eastAsia"/>
          <w:b/>
          <w:bCs/>
          <w:sz w:val="30"/>
          <w:u w:val="single"/>
        </w:rPr>
        <w:t xml:space="preserve"> </w:t>
      </w:r>
      <w:r>
        <w:rPr>
          <w:rFonts w:ascii="SimSun" w:hAnsi="SimSun" w:hint="eastAsia"/>
          <w:b/>
          <w:bCs/>
          <w:sz w:val="30"/>
          <w:u w:val="single"/>
        </w:rPr>
        <w:t xml:space="preserve">    </w:t>
      </w:r>
      <w:r>
        <w:rPr>
          <w:rFonts w:ascii="SimSun" w:hAnsi="SimSun" w:hint="eastAsia"/>
          <w:b/>
          <w:bCs/>
          <w:sz w:val="30"/>
        </w:rPr>
        <w:t xml:space="preserve"> </w:t>
      </w:r>
      <w:r w:rsidRPr="009905F6">
        <w:rPr>
          <w:rFonts w:ascii="SimSun" w:hAnsi="SimSun" w:hint="eastAsia"/>
          <w:b/>
          <w:bCs/>
          <w:sz w:val="30"/>
        </w:rPr>
        <w:t>职称</w:t>
      </w:r>
      <w:r>
        <w:rPr>
          <w:rFonts w:ascii="SimSun" w:hAnsi="SimSun" w:hint="eastAsia"/>
          <w:b/>
          <w:bCs/>
          <w:sz w:val="30"/>
          <w:u w:val="single"/>
        </w:rPr>
        <w:t xml:space="preserve">    </w:t>
      </w:r>
      <w:r w:rsidR="009D4601">
        <w:rPr>
          <w:rFonts w:ascii="SimSun" w:hAnsi="SimSun" w:hint="eastAsia"/>
          <w:b/>
          <w:bCs/>
          <w:sz w:val="30"/>
          <w:u w:val="single"/>
        </w:rPr>
        <w:t xml:space="preserve"> </w:t>
      </w:r>
      <w:r>
        <w:rPr>
          <w:rFonts w:ascii="SimSun" w:hAnsi="SimSun" w:hint="eastAsia"/>
          <w:b/>
          <w:bCs/>
          <w:sz w:val="30"/>
          <w:u w:val="single"/>
        </w:rPr>
        <w:t xml:space="preserve">       </w:t>
      </w:r>
      <w:r w:rsidRPr="009905F6">
        <w:rPr>
          <w:rFonts w:ascii="SimSun" w:hAnsi="SimSun" w:hint="eastAsia"/>
          <w:b/>
          <w:bCs/>
          <w:sz w:val="30"/>
        </w:rPr>
        <w:t xml:space="preserve">            </w:t>
      </w:r>
      <w:r w:rsidR="00DC3AF3">
        <w:rPr>
          <w:rFonts w:ascii="SimSun" w:hAnsi="SimSun" w:hint="eastAsia"/>
          <w:b/>
          <w:bCs/>
          <w:sz w:val="30"/>
        </w:rPr>
        <w:t xml:space="preserve">    </w:t>
      </w:r>
    </w:p>
    <w:p w14:paraId="3B17CC5D" w14:textId="3D331B1B" w:rsidR="00EB689D" w:rsidRPr="009905F6" w:rsidRDefault="00EB689D" w:rsidP="00EB689D">
      <w:pPr>
        <w:ind w:firstLineChars="239" w:firstLine="720"/>
        <w:rPr>
          <w:rFonts w:ascii="SimSun" w:hAnsi="SimSun"/>
          <w:b/>
          <w:bCs/>
          <w:sz w:val="30"/>
        </w:rPr>
      </w:pPr>
      <w:r w:rsidRPr="009905F6">
        <w:rPr>
          <w:rFonts w:ascii="SimSun" w:hAnsi="SimSun" w:hint="eastAsia"/>
          <w:b/>
          <w:bCs/>
          <w:sz w:val="30"/>
        </w:rPr>
        <w:t>学位类别</w:t>
      </w:r>
      <w:r>
        <w:rPr>
          <w:rFonts w:ascii="SimSun" w:hAnsi="SimSun" w:hint="eastAsia"/>
          <w:b/>
          <w:bCs/>
          <w:sz w:val="30"/>
          <w:u w:val="single"/>
        </w:rPr>
        <w:t xml:space="preserve">    </w:t>
      </w:r>
      <w:r w:rsidR="00AB5951">
        <w:rPr>
          <w:rFonts w:ascii="SimSun" w:hAnsi="SimSun"/>
          <w:b/>
          <w:bCs/>
          <w:sz w:val="30"/>
          <w:u w:val="single"/>
        </w:rPr>
        <w:t xml:space="preserve">       </w:t>
      </w:r>
      <w:r>
        <w:rPr>
          <w:rFonts w:ascii="SimSun" w:hAnsi="SimSun" w:hint="eastAsia"/>
          <w:b/>
          <w:bCs/>
          <w:sz w:val="30"/>
          <w:u w:val="single"/>
        </w:rPr>
        <w:t xml:space="preserve">              </w:t>
      </w:r>
      <w:r w:rsidRPr="009905F6">
        <w:rPr>
          <w:rFonts w:ascii="SimSun" w:hAnsi="SimSun" w:hint="eastAsia"/>
          <w:b/>
          <w:bCs/>
          <w:sz w:val="30"/>
        </w:rPr>
        <w:t xml:space="preserve">                     </w:t>
      </w:r>
    </w:p>
    <w:p w14:paraId="1B07CC4D" w14:textId="32FEF60D" w:rsidR="00EB689D" w:rsidRPr="009905F6" w:rsidRDefault="00EB689D" w:rsidP="00EB689D">
      <w:pPr>
        <w:ind w:firstLineChars="239" w:firstLine="720"/>
        <w:rPr>
          <w:rFonts w:ascii="SimSun" w:hAnsi="SimSun"/>
          <w:b/>
          <w:bCs/>
          <w:sz w:val="30"/>
        </w:rPr>
      </w:pPr>
      <w:r w:rsidRPr="009905F6">
        <w:rPr>
          <w:rFonts w:ascii="SimSun" w:hAnsi="SimSun" w:hint="eastAsia"/>
          <w:b/>
          <w:bCs/>
          <w:sz w:val="30"/>
        </w:rPr>
        <w:t>学科专业</w:t>
      </w:r>
      <w:r>
        <w:rPr>
          <w:rFonts w:ascii="SimSun" w:hAnsi="SimSun" w:hint="eastAsia"/>
          <w:b/>
          <w:bCs/>
          <w:sz w:val="30"/>
          <w:u w:val="single"/>
        </w:rPr>
        <w:t xml:space="preserve">                             </w:t>
      </w:r>
      <w:r w:rsidRPr="009905F6">
        <w:rPr>
          <w:rFonts w:ascii="SimSun" w:hAnsi="SimSun" w:hint="eastAsia"/>
          <w:b/>
          <w:bCs/>
          <w:sz w:val="30"/>
        </w:rPr>
        <w:t xml:space="preserve">                        </w:t>
      </w:r>
    </w:p>
    <w:p w14:paraId="15356883" w14:textId="7246B243" w:rsidR="00EB689D" w:rsidRPr="009905F6" w:rsidRDefault="00EB689D" w:rsidP="00EB689D">
      <w:pPr>
        <w:ind w:firstLineChars="239" w:firstLine="720"/>
        <w:rPr>
          <w:rFonts w:ascii="SimSun" w:hAnsi="SimSun"/>
          <w:b/>
          <w:bCs/>
          <w:sz w:val="30"/>
        </w:rPr>
      </w:pPr>
      <w:r w:rsidRPr="009905F6">
        <w:rPr>
          <w:rFonts w:ascii="SimSun" w:hAnsi="SimSun" w:hint="eastAsia"/>
          <w:b/>
          <w:bCs/>
          <w:sz w:val="30"/>
        </w:rPr>
        <w:t>研究方向</w:t>
      </w:r>
      <w:r>
        <w:rPr>
          <w:rFonts w:ascii="SimSun" w:hAnsi="SimSun" w:hint="eastAsia"/>
          <w:b/>
          <w:bCs/>
          <w:sz w:val="30"/>
          <w:u w:val="single"/>
        </w:rPr>
        <w:t xml:space="preserve">                   </w:t>
      </w:r>
      <w:r w:rsidRPr="009905F6">
        <w:rPr>
          <w:rFonts w:ascii="SimSun" w:hAnsi="SimSun" w:hint="eastAsia"/>
          <w:b/>
          <w:bCs/>
          <w:sz w:val="30"/>
        </w:rPr>
        <w:t xml:space="preserve">                             </w:t>
      </w:r>
    </w:p>
    <w:p w14:paraId="3CF72875" w14:textId="1D0B7758" w:rsidR="00EB689D" w:rsidRPr="009905F6" w:rsidRDefault="00EB689D" w:rsidP="00EB689D">
      <w:pPr>
        <w:ind w:firstLineChars="239" w:firstLine="720"/>
        <w:rPr>
          <w:rFonts w:ascii="SimSun" w:hAnsi="SimSun"/>
          <w:b/>
          <w:bCs/>
          <w:sz w:val="30"/>
        </w:rPr>
      </w:pPr>
      <w:r>
        <w:rPr>
          <w:rFonts w:ascii="SimSun" w:hAnsi="SimSun" w:hint="eastAsia"/>
          <w:b/>
          <w:bCs/>
          <w:sz w:val="30"/>
        </w:rPr>
        <w:t>研究所（院系）</w:t>
      </w:r>
      <w:r>
        <w:rPr>
          <w:rFonts w:ascii="SimSun" w:hAnsi="SimSun" w:hint="eastAsia"/>
          <w:b/>
          <w:bCs/>
          <w:sz w:val="30"/>
          <w:u w:val="single"/>
        </w:rPr>
        <w:t xml:space="preserve">    </w:t>
      </w:r>
      <w:r w:rsidR="00C01764">
        <w:rPr>
          <w:rFonts w:ascii="SimSun" w:hAnsi="SimSun"/>
          <w:b/>
          <w:bCs/>
          <w:sz w:val="30"/>
          <w:u w:val="single"/>
        </w:rPr>
        <w:t xml:space="preserve"> </w:t>
      </w:r>
      <w:r>
        <w:rPr>
          <w:rFonts w:ascii="SimSun" w:hAnsi="SimSun" w:hint="eastAsia"/>
          <w:b/>
          <w:bCs/>
          <w:sz w:val="30"/>
          <w:u w:val="single"/>
        </w:rPr>
        <w:t xml:space="preserve">              </w:t>
      </w:r>
      <w:r w:rsidRPr="009905F6">
        <w:rPr>
          <w:rFonts w:ascii="SimSun" w:hAnsi="SimSun" w:hint="eastAsia"/>
          <w:b/>
          <w:bCs/>
          <w:sz w:val="30"/>
        </w:rPr>
        <w:t xml:space="preserve">                    </w:t>
      </w:r>
    </w:p>
    <w:p w14:paraId="70D7D330" w14:textId="6C22B36D" w:rsidR="00EB689D" w:rsidRPr="006900CA" w:rsidRDefault="00EB689D" w:rsidP="00EB689D">
      <w:pPr>
        <w:ind w:firstLineChars="239" w:firstLine="720"/>
        <w:rPr>
          <w:rFonts w:ascii="华文仿宋" w:eastAsia="华文仿宋" w:hAnsi="华文仿宋"/>
          <w:b/>
          <w:szCs w:val="21"/>
          <w:u w:val="single"/>
        </w:rPr>
      </w:pPr>
      <w:r w:rsidRPr="009905F6">
        <w:rPr>
          <w:rFonts w:ascii="SimSun" w:hAnsi="SimSun" w:hint="eastAsia"/>
          <w:b/>
          <w:bCs/>
          <w:sz w:val="30"/>
        </w:rPr>
        <w:t>填表日期</w:t>
      </w:r>
      <w:r>
        <w:rPr>
          <w:rFonts w:ascii="SimSun" w:hAnsi="SimSun" w:hint="eastAsia"/>
          <w:b/>
          <w:bCs/>
          <w:sz w:val="30"/>
          <w:u w:val="single"/>
        </w:rPr>
        <w:t xml:space="preserve">         </w:t>
      </w:r>
      <w:r w:rsidR="009D4601">
        <w:rPr>
          <w:rFonts w:ascii="SimSun" w:hAnsi="SimSun" w:hint="eastAsia"/>
          <w:b/>
          <w:bCs/>
          <w:sz w:val="30"/>
          <w:u w:val="single"/>
        </w:rPr>
        <w:t xml:space="preserve">   </w:t>
      </w:r>
      <w:r>
        <w:rPr>
          <w:rFonts w:ascii="SimSun" w:hAnsi="SimSun" w:hint="eastAsia"/>
          <w:b/>
          <w:bCs/>
          <w:sz w:val="30"/>
          <w:u w:val="single"/>
        </w:rPr>
        <w:t xml:space="preserve">               </w:t>
      </w:r>
      <w:r w:rsidRPr="009905F6">
        <w:rPr>
          <w:rFonts w:ascii="SimSun" w:hAnsi="SimSun" w:hint="eastAsia"/>
          <w:b/>
          <w:bCs/>
          <w:sz w:val="30"/>
        </w:rPr>
        <w:t xml:space="preserve">                           </w:t>
      </w:r>
    </w:p>
    <w:p w14:paraId="22CDCB9B" w14:textId="77777777" w:rsidR="00EB689D" w:rsidRPr="009905F6" w:rsidRDefault="00EB689D" w:rsidP="00EB689D">
      <w:pPr>
        <w:spacing w:beforeLines="100" w:before="312" w:line="400" w:lineRule="exact"/>
        <w:ind w:firstLineChars="98" w:firstLine="353"/>
        <w:rPr>
          <w:rFonts w:ascii="华文仿宋" w:eastAsia="华文仿宋" w:hAnsi="华文仿宋"/>
          <w:b/>
          <w:szCs w:val="21"/>
          <w:u w:val="single"/>
        </w:rPr>
      </w:pPr>
      <w:r>
        <w:rPr>
          <w:rFonts w:ascii="华文仿宋" w:eastAsia="华文仿宋" w:hAnsi="华文仿宋" w:hint="eastAsia"/>
          <w:b/>
          <w:sz w:val="36"/>
          <w:szCs w:val="36"/>
        </w:rPr>
        <w:t xml:space="preserve"> </w:t>
      </w:r>
    </w:p>
    <w:p w14:paraId="4C08B3D4" w14:textId="77777777" w:rsidR="00EB689D" w:rsidRDefault="00EB689D" w:rsidP="00EB689D">
      <w:pPr>
        <w:jc w:val="center"/>
        <w:rPr>
          <w:rFonts w:ascii="SimSun" w:hAnsi="SimSun"/>
          <w:b/>
          <w:bCs/>
          <w:sz w:val="30"/>
        </w:rPr>
        <w:sectPr w:rsidR="00EB689D" w:rsidSect="000C5722">
          <w:footerReference w:type="even" r:id="rId9"/>
          <w:footerReference w:type="default" r:id="rId10"/>
          <w:footerReference w:type="first" r:id="rId11"/>
          <w:pgSz w:w="11906" w:h="16838"/>
          <w:pgMar w:top="1440" w:right="1800" w:bottom="1440" w:left="1800" w:header="851" w:footer="992" w:gutter="0"/>
          <w:cols w:space="425"/>
          <w:titlePg/>
          <w:docGrid w:type="lines" w:linePitch="312"/>
        </w:sectPr>
      </w:pPr>
      <w:r w:rsidRPr="009905F6">
        <w:rPr>
          <w:rFonts w:ascii="SimSun" w:hAnsi="SimSun" w:hint="eastAsia"/>
          <w:b/>
          <w:bCs/>
          <w:sz w:val="30"/>
        </w:rPr>
        <w:t>中国科学院</w:t>
      </w:r>
      <w:r>
        <w:rPr>
          <w:rFonts w:ascii="SimSun" w:hAnsi="SimSun" w:hint="eastAsia"/>
          <w:b/>
          <w:bCs/>
          <w:sz w:val="30"/>
        </w:rPr>
        <w:t>大学</w:t>
      </w:r>
      <w:r w:rsidRPr="009905F6">
        <w:rPr>
          <w:rFonts w:ascii="SimSun" w:hAnsi="SimSun" w:hint="eastAsia"/>
          <w:b/>
          <w:bCs/>
          <w:sz w:val="30"/>
        </w:rPr>
        <w:t>制</w:t>
      </w:r>
    </w:p>
    <w:p w14:paraId="04E7A08A" w14:textId="77777777" w:rsidR="00ED7F6A" w:rsidRDefault="00ED7F6A">
      <w:pPr>
        <w:rPr>
          <w:b/>
          <w:bCs/>
          <w:sz w:val="32"/>
        </w:rPr>
      </w:pPr>
      <w:r>
        <w:rPr>
          <w:rFonts w:hint="eastAsia"/>
          <w:b/>
          <w:bCs/>
          <w:sz w:val="32"/>
        </w:rPr>
        <w:lastRenderedPageBreak/>
        <w:t>一、简况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1"/>
        <w:gridCol w:w="302"/>
        <w:gridCol w:w="1074"/>
        <w:gridCol w:w="1385"/>
        <w:gridCol w:w="1374"/>
        <w:gridCol w:w="358"/>
        <w:gridCol w:w="1017"/>
        <w:gridCol w:w="1415"/>
      </w:tblGrid>
      <w:tr w:rsidR="00ED7F6A" w14:paraId="25061697" w14:textId="77777777">
        <w:trPr>
          <w:cantSplit/>
        </w:trPr>
        <w:tc>
          <w:tcPr>
            <w:tcW w:w="8522" w:type="dxa"/>
            <w:gridSpan w:val="8"/>
          </w:tcPr>
          <w:p w14:paraId="45067D6A" w14:textId="77777777" w:rsidR="00ED7F6A" w:rsidRDefault="00ED7F6A">
            <w:pPr>
              <w:rPr>
                <w:b/>
                <w:bCs/>
                <w:sz w:val="24"/>
              </w:rPr>
            </w:pPr>
            <w:r>
              <w:rPr>
                <w:rFonts w:hint="eastAsia"/>
                <w:b/>
                <w:bCs/>
                <w:sz w:val="24"/>
              </w:rPr>
              <w:t>1</w:t>
            </w:r>
            <w:r>
              <w:rPr>
                <w:rFonts w:hint="eastAsia"/>
                <w:b/>
                <w:bCs/>
                <w:sz w:val="24"/>
              </w:rPr>
              <w:t>、研究生简况</w:t>
            </w:r>
          </w:p>
        </w:tc>
      </w:tr>
      <w:tr w:rsidR="00ED7F6A" w14:paraId="7367A2DA" w14:textId="77777777">
        <w:tc>
          <w:tcPr>
            <w:tcW w:w="1418" w:type="dxa"/>
          </w:tcPr>
          <w:p w14:paraId="759D527A" w14:textId="77777777" w:rsidR="00ED7F6A" w:rsidRDefault="00ED7F6A">
            <w:pPr>
              <w:jc w:val="center"/>
              <w:rPr>
                <w:sz w:val="24"/>
              </w:rPr>
            </w:pPr>
            <w:r>
              <w:rPr>
                <w:rFonts w:hint="eastAsia"/>
                <w:sz w:val="24"/>
              </w:rPr>
              <w:t>姓名</w:t>
            </w:r>
          </w:p>
        </w:tc>
        <w:tc>
          <w:tcPr>
            <w:tcW w:w="1420" w:type="dxa"/>
            <w:gridSpan w:val="2"/>
          </w:tcPr>
          <w:p w14:paraId="2F72184B" w14:textId="5FDD0CFB" w:rsidR="00ED7F6A" w:rsidRDefault="00ED7F6A">
            <w:pPr>
              <w:jc w:val="center"/>
              <w:rPr>
                <w:sz w:val="24"/>
              </w:rPr>
            </w:pPr>
          </w:p>
        </w:tc>
        <w:tc>
          <w:tcPr>
            <w:tcW w:w="1422" w:type="dxa"/>
          </w:tcPr>
          <w:p w14:paraId="471AC665" w14:textId="77777777" w:rsidR="00ED7F6A" w:rsidRDefault="00ED7F6A">
            <w:pPr>
              <w:jc w:val="center"/>
              <w:rPr>
                <w:sz w:val="24"/>
              </w:rPr>
            </w:pPr>
            <w:r>
              <w:rPr>
                <w:rFonts w:hint="eastAsia"/>
                <w:sz w:val="24"/>
              </w:rPr>
              <w:t>性别</w:t>
            </w:r>
          </w:p>
        </w:tc>
        <w:tc>
          <w:tcPr>
            <w:tcW w:w="1420" w:type="dxa"/>
          </w:tcPr>
          <w:p w14:paraId="6939DFAA" w14:textId="77777777" w:rsidR="00ED7F6A" w:rsidRDefault="001E6A22">
            <w:pPr>
              <w:jc w:val="center"/>
              <w:rPr>
                <w:sz w:val="24"/>
              </w:rPr>
            </w:pPr>
            <w:r>
              <w:rPr>
                <w:rFonts w:hint="eastAsia"/>
                <w:sz w:val="24"/>
              </w:rPr>
              <w:t>男</w:t>
            </w:r>
          </w:p>
        </w:tc>
        <w:tc>
          <w:tcPr>
            <w:tcW w:w="1421" w:type="dxa"/>
            <w:gridSpan w:val="2"/>
          </w:tcPr>
          <w:p w14:paraId="6C4667D4" w14:textId="77777777" w:rsidR="00ED7F6A" w:rsidRDefault="00ED7F6A">
            <w:pPr>
              <w:jc w:val="center"/>
              <w:rPr>
                <w:sz w:val="24"/>
              </w:rPr>
            </w:pPr>
            <w:r>
              <w:rPr>
                <w:rFonts w:hint="eastAsia"/>
                <w:sz w:val="24"/>
              </w:rPr>
              <w:t>出生日期</w:t>
            </w:r>
          </w:p>
        </w:tc>
        <w:tc>
          <w:tcPr>
            <w:tcW w:w="1421" w:type="dxa"/>
          </w:tcPr>
          <w:p w14:paraId="640A1F82" w14:textId="77777777" w:rsidR="00ED7F6A" w:rsidRDefault="001E6A22">
            <w:pPr>
              <w:jc w:val="center"/>
              <w:rPr>
                <w:sz w:val="24"/>
              </w:rPr>
            </w:pPr>
            <w:r>
              <w:rPr>
                <w:rFonts w:hint="eastAsia"/>
                <w:sz w:val="24"/>
              </w:rPr>
              <w:t>1995.12.19</w:t>
            </w:r>
          </w:p>
        </w:tc>
      </w:tr>
      <w:tr w:rsidR="00ED7F6A" w14:paraId="349C7BAE" w14:textId="77777777">
        <w:trPr>
          <w:cantSplit/>
        </w:trPr>
        <w:tc>
          <w:tcPr>
            <w:tcW w:w="1418" w:type="dxa"/>
          </w:tcPr>
          <w:p w14:paraId="69DF8339" w14:textId="77777777" w:rsidR="00ED7F6A" w:rsidRDefault="00ED7F6A">
            <w:pPr>
              <w:jc w:val="center"/>
              <w:rPr>
                <w:sz w:val="24"/>
              </w:rPr>
            </w:pPr>
            <w:r>
              <w:rPr>
                <w:rFonts w:hint="eastAsia"/>
                <w:sz w:val="24"/>
              </w:rPr>
              <w:t>入学日期</w:t>
            </w:r>
          </w:p>
        </w:tc>
        <w:tc>
          <w:tcPr>
            <w:tcW w:w="2842" w:type="dxa"/>
            <w:gridSpan w:val="3"/>
          </w:tcPr>
          <w:p w14:paraId="3EBA0FA1" w14:textId="77777777" w:rsidR="00ED7F6A" w:rsidRDefault="001E6A22">
            <w:pPr>
              <w:jc w:val="center"/>
              <w:rPr>
                <w:sz w:val="24"/>
              </w:rPr>
            </w:pPr>
            <w:r>
              <w:rPr>
                <w:rFonts w:hint="eastAsia"/>
                <w:sz w:val="24"/>
              </w:rPr>
              <w:t>2024.08</w:t>
            </w:r>
          </w:p>
        </w:tc>
        <w:tc>
          <w:tcPr>
            <w:tcW w:w="1420" w:type="dxa"/>
          </w:tcPr>
          <w:p w14:paraId="02F658E0" w14:textId="77777777" w:rsidR="00ED7F6A" w:rsidRDefault="00ED7F6A">
            <w:pPr>
              <w:jc w:val="center"/>
              <w:rPr>
                <w:sz w:val="24"/>
              </w:rPr>
            </w:pPr>
            <w:r>
              <w:rPr>
                <w:rFonts w:hint="eastAsia"/>
                <w:sz w:val="24"/>
              </w:rPr>
              <w:t>学号</w:t>
            </w:r>
          </w:p>
        </w:tc>
        <w:tc>
          <w:tcPr>
            <w:tcW w:w="2842" w:type="dxa"/>
            <w:gridSpan w:val="3"/>
          </w:tcPr>
          <w:p w14:paraId="3FBC447E" w14:textId="6DDE8C55" w:rsidR="001E6A22" w:rsidRDefault="001E6A22" w:rsidP="001E6A22">
            <w:pPr>
              <w:jc w:val="center"/>
              <w:rPr>
                <w:sz w:val="24"/>
              </w:rPr>
            </w:pPr>
          </w:p>
        </w:tc>
      </w:tr>
      <w:tr w:rsidR="00ED7F6A" w14:paraId="17555977" w14:textId="77777777">
        <w:trPr>
          <w:cantSplit/>
        </w:trPr>
        <w:tc>
          <w:tcPr>
            <w:tcW w:w="1728" w:type="dxa"/>
            <w:gridSpan w:val="2"/>
          </w:tcPr>
          <w:p w14:paraId="72418DE3" w14:textId="77777777" w:rsidR="00ED7F6A" w:rsidRDefault="00ED7F6A">
            <w:pPr>
              <w:rPr>
                <w:sz w:val="24"/>
              </w:rPr>
            </w:pPr>
            <w:r>
              <w:rPr>
                <w:rFonts w:hint="eastAsia"/>
                <w:sz w:val="24"/>
              </w:rPr>
              <w:t>本科毕业时间</w:t>
            </w:r>
          </w:p>
        </w:tc>
        <w:tc>
          <w:tcPr>
            <w:tcW w:w="2532" w:type="dxa"/>
            <w:gridSpan w:val="2"/>
          </w:tcPr>
          <w:p w14:paraId="57ED28D6" w14:textId="77777777" w:rsidR="00ED7F6A" w:rsidRDefault="00EA2DAB" w:rsidP="0053348A">
            <w:pPr>
              <w:jc w:val="center"/>
              <w:rPr>
                <w:sz w:val="24"/>
              </w:rPr>
            </w:pPr>
            <w:r>
              <w:rPr>
                <w:rFonts w:hint="eastAsia"/>
                <w:sz w:val="24"/>
              </w:rPr>
              <w:t>2019.08</w:t>
            </w:r>
          </w:p>
        </w:tc>
        <w:tc>
          <w:tcPr>
            <w:tcW w:w="1788" w:type="dxa"/>
            <w:gridSpan w:val="2"/>
          </w:tcPr>
          <w:p w14:paraId="40447ED2" w14:textId="77777777" w:rsidR="00ED7F6A" w:rsidRDefault="00ED7F6A">
            <w:pPr>
              <w:rPr>
                <w:sz w:val="24"/>
              </w:rPr>
            </w:pPr>
            <w:r>
              <w:rPr>
                <w:rFonts w:hint="eastAsia"/>
                <w:sz w:val="24"/>
              </w:rPr>
              <w:t>本科毕业院校</w:t>
            </w:r>
          </w:p>
        </w:tc>
        <w:tc>
          <w:tcPr>
            <w:tcW w:w="2474" w:type="dxa"/>
            <w:gridSpan w:val="2"/>
          </w:tcPr>
          <w:p w14:paraId="1EC21967" w14:textId="6815E195" w:rsidR="00ED7F6A" w:rsidRDefault="00ED7F6A">
            <w:pPr>
              <w:rPr>
                <w:sz w:val="24"/>
              </w:rPr>
            </w:pPr>
          </w:p>
        </w:tc>
      </w:tr>
      <w:tr w:rsidR="00ED7F6A" w14:paraId="3A15CFB1" w14:textId="77777777">
        <w:trPr>
          <w:cantSplit/>
        </w:trPr>
        <w:tc>
          <w:tcPr>
            <w:tcW w:w="8522" w:type="dxa"/>
            <w:gridSpan w:val="8"/>
          </w:tcPr>
          <w:p w14:paraId="4055E3ED" w14:textId="77777777" w:rsidR="00ED7F6A" w:rsidRDefault="00ED7F6A">
            <w:pPr>
              <w:rPr>
                <w:b/>
                <w:bCs/>
                <w:sz w:val="24"/>
              </w:rPr>
            </w:pPr>
            <w:r>
              <w:rPr>
                <w:rFonts w:hint="eastAsia"/>
                <w:b/>
                <w:bCs/>
                <w:sz w:val="24"/>
              </w:rPr>
              <w:t>2</w:t>
            </w:r>
            <w:r>
              <w:rPr>
                <w:rFonts w:hint="eastAsia"/>
                <w:b/>
                <w:bCs/>
                <w:sz w:val="24"/>
              </w:rPr>
              <w:t>、课题简况</w:t>
            </w:r>
          </w:p>
        </w:tc>
      </w:tr>
      <w:tr w:rsidR="00ED7F6A" w14:paraId="61E7F62B" w14:textId="77777777">
        <w:trPr>
          <w:cantSplit/>
        </w:trPr>
        <w:tc>
          <w:tcPr>
            <w:tcW w:w="1418" w:type="dxa"/>
            <w:vAlign w:val="center"/>
          </w:tcPr>
          <w:p w14:paraId="71CD95E9" w14:textId="77777777" w:rsidR="00ED7F6A" w:rsidRDefault="00ED7F6A">
            <w:pPr>
              <w:jc w:val="center"/>
              <w:rPr>
                <w:sz w:val="24"/>
              </w:rPr>
            </w:pPr>
            <w:r>
              <w:rPr>
                <w:rFonts w:hint="eastAsia"/>
                <w:sz w:val="24"/>
              </w:rPr>
              <w:t>开题题目</w:t>
            </w:r>
          </w:p>
        </w:tc>
        <w:tc>
          <w:tcPr>
            <w:tcW w:w="7104" w:type="dxa"/>
            <w:gridSpan w:val="7"/>
          </w:tcPr>
          <w:p w14:paraId="76FCF8F6" w14:textId="77777777" w:rsidR="00ED7F6A" w:rsidRDefault="00EA2DAB">
            <w:pPr>
              <w:rPr>
                <w:sz w:val="24"/>
              </w:rPr>
            </w:pPr>
            <w:r w:rsidRPr="00EA2DAB">
              <w:rPr>
                <w:sz w:val="24"/>
              </w:rPr>
              <w:t>基于</w:t>
            </w:r>
            <w:r w:rsidRPr="00EA2DAB">
              <w:rPr>
                <w:sz w:val="24"/>
              </w:rPr>
              <w:t>Mamba</w:t>
            </w:r>
            <w:r w:rsidRPr="00EA2DAB">
              <w:rPr>
                <w:sz w:val="24"/>
              </w:rPr>
              <w:t>状态空间模型的股票价格预测方法研究</w:t>
            </w:r>
          </w:p>
        </w:tc>
      </w:tr>
      <w:tr w:rsidR="00ED7F6A" w14:paraId="3F8E02F7" w14:textId="77777777">
        <w:trPr>
          <w:cantSplit/>
        </w:trPr>
        <w:tc>
          <w:tcPr>
            <w:tcW w:w="1418" w:type="dxa"/>
            <w:vAlign w:val="center"/>
          </w:tcPr>
          <w:p w14:paraId="1ADBB2C1" w14:textId="77777777" w:rsidR="00ED7F6A" w:rsidRDefault="00ED7F6A">
            <w:pPr>
              <w:jc w:val="center"/>
              <w:rPr>
                <w:sz w:val="24"/>
              </w:rPr>
            </w:pPr>
            <w:r>
              <w:rPr>
                <w:rFonts w:hint="eastAsia"/>
                <w:sz w:val="24"/>
              </w:rPr>
              <w:t>研究方向</w:t>
            </w:r>
          </w:p>
        </w:tc>
        <w:tc>
          <w:tcPr>
            <w:tcW w:w="7104" w:type="dxa"/>
            <w:gridSpan w:val="7"/>
          </w:tcPr>
          <w:p w14:paraId="79655580" w14:textId="3E7F25EE" w:rsidR="00ED7F6A" w:rsidRDefault="00573F07">
            <w:pPr>
              <w:rPr>
                <w:sz w:val="24"/>
              </w:rPr>
            </w:pPr>
            <w:r>
              <w:rPr>
                <w:rFonts w:hint="eastAsia"/>
                <w:sz w:val="24"/>
              </w:rPr>
              <w:t>模式识别与机器学习</w:t>
            </w:r>
          </w:p>
        </w:tc>
      </w:tr>
      <w:tr w:rsidR="00ED7F6A" w14:paraId="2F2D518A" w14:textId="77777777">
        <w:trPr>
          <w:cantSplit/>
        </w:trPr>
        <w:tc>
          <w:tcPr>
            <w:tcW w:w="1418" w:type="dxa"/>
          </w:tcPr>
          <w:p w14:paraId="4614941F" w14:textId="77777777" w:rsidR="00ED7F6A" w:rsidRDefault="00ED7F6A">
            <w:pPr>
              <w:jc w:val="center"/>
              <w:rPr>
                <w:sz w:val="24"/>
              </w:rPr>
            </w:pPr>
            <w:r>
              <w:rPr>
                <w:rFonts w:hint="eastAsia"/>
                <w:sz w:val="24"/>
              </w:rPr>
              <w:t>类型</w:t>
            </w:r>
          </w:p>
        </w:tc>
        <w:tc>
          <w:tcPr>
            <w:tcW w:w="7104" w:type="dxa"/>
            <w:gridSpan w:val="7"/>
          </w:tcPr>
          <w:p w14:paraId="1E8353AA" w14:textId="20AB83E3" w:rsidR="00ED7F6A" w:rsidRDefault="006978F8">
            <w:pPr>
              <w:rPr>
                <w:sz w:val="24"/>
              </w:rPr>
            </w:pPr>
            <w:r>
              <w:rPr>
                <w:rFonts w:ascii="SimSun" w:hAnsi="SimSun" w:hint="eastAsia"/>
                <w:sz w:val="24"/>
              </w:rPr>
              <w:sym w:font="Wingdings 2" w:char="F052"/>
            </w:r>
            <w:r w:rsidR="00ED7F6A">
              <w:rPr>
                <w:rFonts w:ascii="SimSun" w:hAnsi="SimSun" w:hint="eastAsia"/>
                <w:sz w:val="24"/>
              </w:rPr>
              <w:t xml:space="preserve"> 研究</w:t>
            </w:r>
            <w:r w:rsidR="00AC5EDD">
              <w:rPr>
                <w:rFonts w:ascii="SimSun" w:hAnsi="SimSun" w:hint="eastAsia"/>
                <w:sz w:val="24"/>
              </w:rPr>
              <w:t>类</w:t>
            </w:r>
            <w:r w:rsidR="00ED7F6A">
              <w:rPr>
                <w:rFonts w:ascii="SimSun" w:hAnsi="SimSun" w:hint="eastAsia"/>
                <w:sz w:val="24"/>
              </w:rPr>
              <w:t xml:space="preserve">    □ </w:t>
            </w:r>
            <w:r w:rsidR="00AC5EDD">
              <w:rPr>
                <w:rFonts w:ascii="SimSun" w:hAnsi="SimSun" w:hint="eastAsia"/>
                <w:sz w:val="24"/>
              </w:rPr>
              <w:t>研发类</w:t>
            </w:r>
            <w:r w:rsidR="00ED7F6A">
              <w:rPr>
                <w:rFonts w:ascii="SimSun" w:hAnsi="SimSun" w:hint="eastAsia"/>
                <w:sz w:val="24"/>
              </w:rPr>
              <w:t xml:space="preserve">    □ 开发</w:t>
            </w:r>
            <w:r w:rsidR="00AC5EDD">
              <w:rPr>
                <w:rFonts w:ascii="SimSun" w:hAnsi="SimSun" w:hint="eastAsia"/>
                <w:sz w:val="24"/>
              </w:rPr>
              <w:t>类</w:t>
            </w:r>
            <w:r w:rsidR="00ED7F6A">
              <w:rPr>
                <w:rFonts w:ascii="SimSun" w:hAnsi="SimSun" w:hint="eastAsia"/>
                <w:sz w:val="24"/>
              </w:rPr>
              <w:t xml:space="preserve">    □ </w:t>
            </w:r>
            <w:r w:rsidR="00AC5EDD">
              <w:rPr>
                <w:rFonts w:ascii="SimSun" w:hAnsi="SimSun" w:hint="eastAsia"/>
                <w:sz w:val="24"/>
              </w:rPr>
              <w:t>管理类</w:t>
            </w:r>
          </w:p>
        </w:tc>
      </w:tr>
      <w:tr w:rsidR="00ED7F6A" w:rsidRPr="00646E21" w14:paraId="7297798B" w14:textId="77777777">
        <w:trPr>
          <w:cantSplit/>
        </w:trPr>
        <w:tc>
          <w:tcPr>
            <w:tcW w:w="1418" w:type="dxa"/>
            <w:vAlign w:val="center"/>
          </w:tcPr>
          <w:p w14:paraId="789DD81F" w14:textId="77777777" w:rsidR="00ED7F6A" w:rsidRDefault="00ED7F6A">
            <w:pPr>
              <w:jc w:val="center"/>
              <w:rPr>
                <w:sz w:val="24"/>
              </w:rPr>
            </w:pPr>
            <w:r>
              <w:rPr>
                <w:rFonts w:hint="eastAsia"/>
                <w:sz w:val="24"/>
              </w:rPr>
              <w:t>来源</w:t>
            </w:r>
          </w:p>
        </w:tc>
        <w:tc>
          <w:tcPr>
            <w:tcW w:w="7104" w:type="dxa"/>
            <w:gridSpan w:val="7"/>
          </w:tcPr>
          <w:p w14:paraId="5A7917EB" w14:textId="0BB758CC" w:rsidR="00ED7F6A" w:rsidRDefault="00831F0F">
            <w:pPr>
              <w:jc w:val="left"/>
              <w:rPr>
                <w:sz w:val="24"/>
              </w:rPr>
            </w:pPr>
            <w:r>
              <w:rPr>
                <w:rFonts w:ascii="SimSun" w:hAnsi="SimSun" w:hint="eastAsia"/>
                <w:sz w:val="24"/>
              </w:rPr>
              <w:sym w:font="Wingdings 2" w:char="F052"/>
            </w:r>
            <w:r w:rsidR="00ED7F6A">
              <w:rPr>
                <w:rFonts w:ascii="SimSun" w:hAnsi="SimSun" w:hint="eastAsia"/>
                <w:sz w:val="24"/>
              </w:rPr>
              <w:t xml:space="preserve"> </w:t>
            </w:r>
            <w:r w:rsidR="00507E07">
              <w:rPr>
                <w:rFonts w:ascii="SimSun" w:hAnsi="SimSun" w:hint="eastAsia"/>
                <w:sz w:val="24"/>
              </w:rPr>
              <w:t>自带</w:t>
            </w:r>
            <w:r w:rsidR="00ED7F6A">
              <w:rPr>
                <w:rFonts w:hint="eastAsia"/>
                <w:sz w:val="24"/>
              </w:rPr>
              <w:t>项目</w:t>
            </w:r>
            <w:r w:rsidR="00ED7F6A">
              <w:rPr>
                <w:rFonts w:hint="eastAsia"/>
                <w:sz w:val="24"/>
              </w:rPr>
              <w:t xml:space="preserve">  </w:t>
            </w:r>
            <w:r w:rsidR="00ED7F6A">
              <w:rPr>
                <w:rFonts w:ascii="SimSun" w:hAnsi="SimSun" w:hint="eastAsia"/>
                <w:sz w:val="24"/>
              </w:rPr>
              <w:t>□学</w:t>
            </w:r>
            <w:r w:rsidR="00507E07">
              <w:rPr>
                <w:rFonts w:ascii="SimSun" w:hAnsi="SimSun" w:hint="eastAsia"/>
                <w:sz w:val="24"/>
              </w:rPr>
              <w:t>院推荐</w:t>
            </w:r>
            <w:r w:rsidR="00ED7F6A">
              <w:rPr>
                <w:rFonts w:ascii="SimSun" w:hAnsi="SimSun" w:hint="eastAsia"/>
                <w:sz w:val="24"/>
              </w:rPr>
              <w:t xml:space="preserve">项目   □ </w:t>
            </w:r>
            <w:r w:rsidR="0070742E">
              <w:rPr>
                <w:rFonts w:ascii="SimSun" w:hAnsi="SimSun" w:hint="eastAsia"/>
                <w:sz w:val="24"/>
              </w:rPr>
              <w:t>其他</w:t>
            </w:r>
          </w:p>
        </w:tc>
      </w:tr>
      <w:tr w:rsidR="00ED7F6A" w14:paraId="10DC01D0" w14:textId="77777777">
        <w:trPr>
          <w:cantSplit/>
          <w:trHeight w:val="307"/>
        </w:trPr>
        <w:tc>
          <w:tcPr>
            <w:tcW w:w="8522" w:type="dxa"/>
            <w:gridSpan w:val="8"/>
          </w:tcPr>
          <w:p w14:paraId="381ECE45" w14:textId="77777777" w:rsidR="00ED7F6A" w:rsidRDefault="00ED7F6A">
            <w:pPr>
              <w:rPr>
                <w:rFonts w:ascii="SimSun" w:hAnsi="SimSun"/>
                <w:sz w:val="24"/>
              </w:rPr>
            </w:pPr>
            <w:r>
              <w:rPr>
                <w:rFonts w:hint="eastAsia"/>
                <w:b/>
                <w:bCs/>
                <w:sz w:val="24"/>
              </w:rPr>
              <w:t>3</w:t>
            </w:r>
            <w:r>
              <w:rPr>
                <w:rFonts w:ascii="SimSun" w:hAnsi="SimSun" w:hint="eastAsia"/>
                <w:b/>
                <w:bCs/>
                <w:sz w:val="24"/>
              </w:rPr>
              <w:t>、开题报告摘要</w:t>
            </w:r>
          </w:p>
        </w:tc>
      </w:tr>
      <w:tr w:rsidR="00ED7F6A" w14:paraId="5BF12A66" w14:textId="77777777" w:rsidTr="00443B34">
        <w:trPr>
          <w:cantSplit/>
          <w:trHeight w:val="9188"/>
        </w:trPr>
        <w:tc>
          <w:tcPr>
            <w:tcW w:w="8522" w:type="dxa"/>
            <w:gridSpan w:val="8"/>
          </w:tcPr>
          <w:p w14:paraId="633E4CBF" w14:textId="77777777" w:rsidR="00ED7F6A" w:rsidRDefault="00ED7F6A">
            <w:pPr>
              <w:rPr>
                <w:rFonts w:ascii="SimSun" w:hAnsi="SimSun"/>
                <w:b/>
                <w:bCs/>
                <w:sz w:val="24"/>
              </w:rPr>
            </w:pPr>
            <w:r>
              <w:rPr>
                <w:rFonts w:ascii="SimSun" w:hAnsi="SimSun" w:hint="eastAsia"/>
                <w:b/>
                <w:bCs/>
                <w:sz w:val="24"/>
              </w:rPr>
              <w:t>摘要</w:t>
            </w:r>
          </w:p>
          <w:p w14:paraId="68132076" w14:textId="77777777" w:rsidR="00EA2DAB" w:rsidRPr="00EA2DAB" w:rsidRDefault="00EA2DAB" w:rsidP="00EA2DAB">
            <w:pPr>
              <w:spacing w:beforeLines="50" w:before="156" w:afterLines="50" w:after="156" w:line="300" w:lineRule="auto"/>
              <w:ind w:firstLineChars="200" w:firstLine="480"/>
              <w:jc w:val="left"/>
              <w:rPr>
                <w:rFonts w:ascii="SimSun" w:hAnsi="SimSun"/>
                <w:sz w:val="24"/>
              </w:rPr>
            </w:pPr>
            <w:r w:rsidRPr="00EA2DAB">
              <w:rPr>
                <w:rFonts w:ascii="SimSun" w:hAnsi="SimSun"/>
                <w:sz w:val="24"/>
              </w:rPr>
              <w:t>股票价格预测作为金融时间序列分析中的经典难题，长期以来受到学术界与工业界的广泛关注。由于市场受宏观政策、投资者情绪及突发事件等多重因素影响，股价呈现出显著的非线性、非平稳与高噪声特征，传统统计模型难以捕捉其复杂动态。近年来，以Transformer为代表的深度学习模型通过自注意力机制提升了序列建模能力，但其计算复杂度随序列长度呈二次增长，在实时交易与长序列预测场景中面临较大瓶颈。2024年，选择性状态空间模型（Selective State Space Model，简称S6或Mamba）被提出，以线性复杂度实现了与Transformer相当的序列建模性能，为高效处理长程依赖提供了新思路。然而，Mamba在金融时间序列预测领域的应用尚处于起步阶段，现有研究多为单向扫描结构，且对多股票间隐含关联的挖掘不足。</w:t>
            </w:r>
          </w:p>
          <w:p w14:paraId="40D15058" w14:textId="35858F8E" w:rsidR="00EA2DAB" w:rsidRPr="00EA2DAB" w:rsidRDefault="00EA2DAB" w:rsidP="00EA2DAB">
            <w:pPr>
              <w:spacing w:beforeLines="50" w:before="156" w:afterLines="50" w:after="156" w:line="300" w:lineRule="auto"/>
              <w:ind w:firstLineChars="200" w:firstLine="480"/>
              <w:jc w:val="left"/>
              <w:rPr>
                <w:rFonts w:ascii="SimSun" w:hAnsi="SimSun"/>
                <w:sz w:val="24"/>
              </w:rPr>
            </w:pPr>
            <w:r w:rsidRPr="00EA2DAB">
              <w:rPr>
                <w:rFonts w:ascii="SimSun" w:hAnsi="SimSun"/>
                <w:sz w:val="24"/>
              </w:rPr>
              <w:t>本文拟在</w:t>
            </w:r>
            <w:proofErr w:type="spellStart"/>
            <w:r w:rsidRPr="00EA2DAB">
              <w:rPr>
                <w:rFonts w:ascii="SimSun" w:hAnsi="SimSun"/>
                <w:sz w:val="24"/>
              </w:rPr>
              <w:t>MambaStock</w:t>
            </w:r>
            <w:proofErr w:type="spellEnd"/>
            <w:r w:rsidR="00150EE2">
              <w:rPr>
                <w:rFonts w:ascii="SimSun" w:hAnsi="SimSun" w:hint="eastAsia"/>
                <w:sz w:val="24"/>
              </w:rPr>
              <w:t>[</w:t>
            </w:r>
            <w:r w:rsidR="00BC4263">
              <w:rPr>
                <w:rFonts w:ascii="SimSun" w:hAnsi="SimSun" w:hint="eastAsia"/>
                <w:sz w:val="24"/>
              </w:rPr>
              <w:t>1</w:t>
            </w:r>
            <w:r w:rsidR="00150EE2">
              <w:rPr>
                <w:rFonts w:ascii="SimSun" w:hAnsi="SimSun" w:hint="eastAsia"/>
                <w:sz w:val="24"/>
              </w:rPr>
              <w:t>]</w:t>
            </w:r>
            <w:r w:rsidRPr="00EA2DAB">
              <w:rPr>
                <w:rFonts w:ascii="SimSun" w:hAnsi="SimSun"/>
                <w:sz w:val="24"/>
              </w:rPr>
              <w:t>等已有工作的基础上，构建一种面向股票价格预测的双向选择性状态空间模型。通过引入双向扫描机制，同时捕捉序列前向与后向的依赖关系；设计轻量化的跨股票注意力模块，以较低计算成本建模多股票间的特征关联；并探索基于市场波动率的自适应训练策略，增强模型在不同行情下的稳定性。实验拟以沪深300成分股201</w:t>
            </w:r>
            <w:r w:rsidR="00C22766">
              <w:rPr>
                <w:rFonts w:ascii="SimSun" w:hAnsi="SimSun" w:hint="eastAsia"/>
                <w:sz w:val="24"/>
              </w:rPr>
              <w:t>9</w:t>
            </w:r>
            <w:r w:rsidRPr="00EA2DAB">
              <w:rPr>
                <w:rFonts w:ascii="SimSun" w:hAnsi="SimSun"/>
                <w:sz w:val="24"/>
              </w:rPr>
              <w:t>—202</w:t>
            </w:r>
            <w:r w:rsidR="00BB52D9">
              <w:rPr>
                <w:rFonts w:ascii="SimSun" w:hAnsi="SimSun" w:hint="eastAsia"/>
                <w:sz w:val="24"/>
              </w:rPr>
              <w:t>5</w:t>
            </w:r>
            <w:r w:rsidRPr="00EA2DAB">
              <w:rPr>
                <w:rFonts w:ascii="SimSun" w:hAnsi="SimSun"/>
                <w:sz w:val="24"/>
              </w:rPr>
              <w:t>年的日频行情数据为基础，与Transformer、</w:t>
            </w:r>
            <w:proofErr w:type="spellStart"/>
            <w:r w:rsidRPr="00EA2DAB">
              <w:rPr>
                <w:rFonts w:ascii="SimSun" w:hAnsi="SimSun"/>
                <w:sz w:val="24"/>
              </w:rPr>
              <w:t>MambaStock</w:t>
            </w:r>
            <w:proofErr w:type="spellEnd"/>
            <w:r w:rsidRPr="00EA2DAB">
              <w:rPr>
                <w:rFonts w:ascii="SimSun" w:hAnsi="SimSun"/>
                <w:sz w:val="24"/>
              </w:rPr>
              <w:t>等基线模型进行对比，验证所提方法在预测精度与计算效率上的综合优势。本研究旨在拓展状态空间模型在金融领域的应用边界，为轻量化量化交易系统的构建提供可行的技术路径。</w:t>
            </w:r>
          </w:p>
          <w:p w14:paraId="39041503" w14:textId="77777777" w:rsidR="00EA2DAB" w:rsidRPr="00EA2DAB" w:rsidRDefault="00EA2DAB" w:rsidP="00EA2DAB">
            <w:pPr>
              <w:spacing w:beforeLines="50" w:before="156" w:afterLines="50" w:after="156" w:line="300" w:lineRule="auto"/>
              <w:ind w:firstLineChars="200" w:firstLine="482"/>
              <w:jc w:val="left"/>
              <w:rPr>
                <w:rFonts w:ascii="SimSun" w:hAnsi="SimSun"/>
                <w:sz w:val="24"/>
              </w:rPr>
            </w:pPr>
            <w:r w:rsidRPr="00EA2DAB">
              <w:rPr>
                <w:rFonts w:ascii="SimSun" w:hAnsi="SimSun"/>
                <w:b/>
                <w:bCs/>
                <w:sz w:val="24"/>
              </w:rPr>
              <w:t>关键词：</w:t>
            </w:r>
            <w:r w:rsidRPr="00EA2DAB">
              <w:rPr>
                <w:rFonts w:ascii="SimSun" w:hAnsi="SimSun"/>
                <w:sz w:val="24"/>
              </w:rPr>
              <w:t xml:space="preserve"> 股票价格预测，Mamba，状态空间模型，双向选择性扫描，跨股票注意力，金融时间序列</w:t>
            </w:r>
          </w:p>
          <w:p w14:paraId="4771E50C" w14:textId="77777777" w:rsidR="008D3123" w:rsidRDefault="008D3123" w:rsidP="008D3123">
            <w:pPr>
              <w:spacing w:beforeLines="50" w:before="156" w:afterLines="50" w:after="156" w:line="300" w:lineRule="auto"/>
              <w:ind w:firstLineChars="200" w:firstLine="480"/>
              <w:jc w:val="left"/>
              <w:rPr>
                <w:rFonts w:ascii="SimSun" w:hAnsi="SimSun"/>
                <w:sz w:val="24"/>
              </w:rPr>
            </w:pPr>
          </w:p>
          <w:p w14:paraId="6CA6F425" w14:textId="77777777" w:rsidR="00DD68D1" w:rsidRPr="00DD68D1" w:rsidRDefault="00DD68D1" w:rsidP="00DD68D1">
            <w:pPr>
              <w:jc w:val="center"/>
              <w:rPr>
                <w:rFonts w:ascii="SimSun" w:hAnsi="SimSun"/>
                <w:sz w:val="24"/>
              </w:rPr>
            </w:pPr>
          </w:p>
        </w:tc>
      </w:tr>
    </w:tbl>
    <w:p w14:paraId="14B0F3E5" w14:textId="437390D2" w:rsidR="00DD68D1" w:rsidRDefault="00ED7F6A" w:rsidP="00DD68D1">
      <w:pPr>
        <w:rPr>
          <w:b/>
          <w:bCs/>
          <w:sz w:val="32"/>
        </w:rPr>
      </w:pPr>
      <w:r>
        <w:rPr>
          <w:rFonts w:hint="eastAsia"/>
          <w:b/>
          <w:bCs/>
          <w:sz w:val="32"/>
        </w:rPr>
        <w:lastRenderedPageBreak/>
        <w:t>二、</w:t>
      </w:r>
      <w:r w:rsidR="00646E21" w:rsidRPr="00646E21">
        <w:rPr>
          <w:rFonts w:hint="eastAsia"/>
          <w:b/>
          <w:bCs/>
          <w:sz w:val="32"/>
        </w:rPr>
        <w:t>论文选题的目的和意义</w:t>
      </w:r>
    </w:p>
    <w:tbl>
      <w:tblPr>
        <w:tblStyle w:val="ad"/>
        <w:tblW w:w="0" w:type="auto"/>
        <w:tblLook w:val="04A0" w:firstRow="1" w:lastRow="0" w:firstColumn="1" w:lastColumn="0" w:noHBand="0" w:noVBand="1"/>
      </w:tblPr>
      <w:tblGrid>
        <w:gridCol w:w="8296"/>
      </w:tblGrid>
      <w:tr w:rsidR="00DD68D1" w14:paraId="6638307B" w14:textId="77777777" w:rsidTr="00DD68D1">
        <w:tc>
          <w:tcPr>
            <w:tcW w:w="8296" w:type="dxa"/>
          </w:tcPr>
          <w:p w14:paraId="5E25EE2E" w14:textId="77777777" w:rsidR="00FB6DA3" w:rsidRDefault="00DD68D1" w:rsidP="00B572EC">
            <w:pPr>
              <w:rPr>
                <w:rFonts w:ascii="SimHei" w:eastAsia="SimHei" w:hAnsi="SimHei"/>
                <w:b/>
                <w:color w:val="000000"/>
                <w:sz w:val="28"/>
                <w:szCs w:val="28"/>
              </w:rPr>
            </w:pPr>
            <w:r w:rsidRPr="00D53849">
              <w:rPr>
                <w:rFonts w:ascii="SimHei" w:eastAsia="SimHei" w:hAnsi="SimHei" w:hint="eastAsia"/>
                <w:b/>
                <w:color w:val="000000"/>
                <w:sz w:val="28"/>
                <w:szCs w:val="28"/>
              </w:rPr>
              <w:t>2.1 研究背景与意义</w:t>
            </w:r>
          </w:p>
          <w:p w14:paraId="1B7F0E3B" w14:textId="77003609" w:rsidR="00FB6DA3" w:rsidRPr="00D7528D" w:rsidRDefault="00FB6DA3" w:rsidP="00D7528D">
            <w:pPr>
              <w:pStyle w:val="a6"/>
              <w:snapToGrid w:val="0"/>
              <w:spacing w:beforeLines="50" w:before="156" w:afterLines="50" w:after="156" w:line="300" w:lineRule="auto"/>
              <w:ind w:firstLineChars="200" w:firstLine="480"/>
              <w:rPr>
                <w:sz w:val="24"/>
                <w:szCs w:val="24"/>
              </w:rPr>
            </w:pPr>
            <w:r w:rsidRPr="00D7528D">
              <w:rPr>
                <w:rFonts w:hint="eastAsia"/>
                <w:sz w:val="24"/>
                <w:szCs w:val="24"/>
              </w:rPr>
              <w:t>(1)研究背景</w:t>
            </w:r>
          </w:p>
          <w:p w14:paraId="28C2348B" w14:textId="77777777" w:rsidR="00B572EC" w:rsidRPr="00B572EC" w:rsidRDefault="00B572EC" w:rsidP="00D7528D">
            <w:pPr>
              <w:pStyle w:val="a6"/>
              <w:snapToGrid w:val="0"/>
              <w:spacing w:beforeLines="50" w:before="156" w:afterLines="50" w:after="156" w:line="300" w:lineRule="auto"/>
              <w:ind w:firstLineChars="200" w:firstLine="480"/>
              <w:rPr>
                <w:sz w:val="24"/>
              </w:rPr>
            </w:pPr>
            <w:r w:rsidRPr="00B572EC">
              <w:rPr>
                <w:sz w:val="24"/>
              </w:rPr>
              <w:t>股票市场作为现代金融体系的核心组成部分，是连接实体经济与资本市场的关键纽带，也是国民经济的"晴雨表"。随着我国资本市场改革的不断深化，A股市场规模持续扩大，上市公司数量已突破五千家，总市值稳居全球前列，投资者开户数超过两亿户。在这一背景下，股票价格波动不仅直接影响企业融资成本与资源配置效率，更与广大投资者的财富管理和资产保值增值密切相关。如何对股票价格走势进行科学预判，已成为金融市场参与者共同关注的核心议题。</w:t>
            </w:r>
          </w:p>
          <w:p w14:paraId="3D666E98" w14:textId="77777777" w:rsidR="00B572EC" w:rsidRPr="00B572EC" w:rsidRDefault="00B572EC" w:rsidP="00B572EC">
            <w:pPr>
              <w:pStyle w:val="a6"/>
              <w:snapToGrid w:val="0"/>
              <w:spacing w:beforeLines="50" w:before="156" w:afterLines="50" w:after="156" w:line="300" w:lineRule="auto"/>
              <w:ind w:firstLineChars="200" w:firstLine="480"/>
              <w:rPr>
                <w:sz w:val="24"/>
              </w:rPr>
            </w:pPr>
            <w:r w:rsidRPr="00B572EC">
              <w:rPr>
                <w:sz w:val="24"/>
              </w:rPr>
              <w:t>从市场需求来看，股票价格预测的重要性主要体现在三个层面。其一，对于投资者而言，精准的价格预测能够为资产配置与交易决策提供量化依据，帮助其在复杂的市场环境中识别潜在机会、规避非理性交易带来的系统性风险。随着居民财富管理意识的觉醒和机构化投资趋势的加速，无论是公募基金、私募基金等机构投资者，还是数量庞大的个人投资者，对高效、可靠的预测工具的需求均呈显著增长态势。其二，对于量化交易行业而言，策略的盈利高度依赖于对短期价格信号的捕捉能力。当前国内量化交易规模已突破万亿元，高频与日内策略对模型的实时推理效率提出了极高要求，传统高复杂度模型在部署成本与响应速度上已逐渐触及瓶颈，市场迫切需要更轻量、更高效的序列建模方案。其三，对于金融监管机构而言，准确的价格预测模型有助于识别异常波动、监测市场风险，为维护市场稳定运行提供技术支撑。</w:t>
            </w:r>
          </w:p>
          <w:p w14:paraId="1DAD9C9B" w14:textId="77777777" w:rsidR="00B572EC" w:rsidRPr="00B572EC" w:rsidRDefault="00B572EC" w:rsidP="00B572EC">
            <w:pPr>
              <w:pStyle w:val="a6"/>
              <w:snapToGrid w:val="0"/>
              <w:spacing w:beforeLines="50" w:before="156" w:afterLines="50" w:after="156" w:line="300" w:lineRule="auto"/>
              <w:ind w:firstLineChars="200" w:firstLine="480"/>
              <w:rPr>
                <w:sz w:val="24"/>
              </w:rPr>
            </w:pPr>
            <w:r w:rsidRPr="00B572EC">
              <w:rPr>
                <w:sz w:val="24"/>
              </w:rPr>
              <w:t>然而，股票价格预测是一项极具挑战性的任务。股价序列受宏观经济政策、行业景气度、市场情绪、突发事件等多重因素交织影响，呈现出典型的非线性、非平稳、高噪声与长程依赖特征。与此同时，金融时间序列对模型的实时性与可部署性有着严苛要求：一方面，模型需要具备捕捉长期历史依赖的能力，以识别趋势性规律；另一方面，模型又必须保持较低的计算复杂度，以满足量化交易系统对延迟和吞吐量的敏感约束。现有主流序列建模技术在这一对矛盾中往往顾此失彼：基于循环神经网络的方案在长序列上存在信息衰减与并行效率低下的问题；基于自注意力机制的架构虽改善了长程依赖建模，但其计算复杂度随序列长度呈二次增长，在实时交易场景下面临显著的内存与算力瓶颈。因</w:t>
            </w:r>
            <w:r w:rsidRPr="00B572EC">
              <w:rPr>
                <w:sz w:val="24"/>
              </w:rPr>
              <w:lastRenderedPageBreak/>
              <w:t>此，探索兼具长程建模能力与线性计算效率的新型序列建模方法，已成为金融人工智能领域亟待解决的关键需求。</w:t>
            </w:r>
          </w:p>
          <w:p w14:paraId="2B31D690" w14:textId="44594B81" w:rsidR="00B572EC" w:rsidRDefault="00B572EC" w:rsidP="00B572EC">
            <w:pPr>
              <w:pStyle w:val="a6"/>
              <w:snapToGrid w:val="0"/>
              <w:spacing w:beforeLines="50" w:before="156" w:afterLines="50" w:after="156" w:line="300" w:lineRule="auto"/>
              <w:ind w:firstLineChars="200" w:firstLine="480"/>
              <w:rPr>
                <w:sz w:val="24"/>
              </w:rPr>
            </w:pPr>
            <w:r w:rsidRPr="00B572EC">
              <w:rPr>
                <w:sz w:val="24"/>
              </w:rPr>
              <w:t>2023年以来，以选择性状态空间模型（Selective State Space Model）为代表的新一代序列建模架构受到广泛关注。该类模型源于控制论中的状态空间理论，通过潜在状态向量对系统动态进行压缩表示，并引入输入依赖的选择性机制，实现了与主流自注意力架构相当的序列建模性能，同时将计算复杂度降至近线性级别。这一特性使其在处理长历史行情序列、满足实时交易低延迟需求方面展现出天然优势。尽管如此，将状态空间模型专门应用于股票价格预测领域仍面临诸多未充分探索的问题：单向扫描结构对序列全局上下文信息的利用不够充分；多股票间隐含的市场联动关系缺乏轻量化的建模手段；现有训练策略未能根据市场波动状态的差异进行自适应调整，导致模型在极端行情下的鲁棒性不足。上述需求与痛点的存在，构成了本课题的研究出发点。</w:t>
            </w:r>
          </w:p>
          <w:p w14:paraId="4C5A5B5A" w14:textId="0B59E288" w:rsidR="00D7528D" w:rsidRPr="00D7528D" w:rsidRDefault="00D7528D" w:rsidP="00B572EC">
            <w:pPr>
              <w:pStyle w:val="a6"/>
              <w:snapToGrid w:val="0"/>
              <w:spacing w:beforeLines="50" w:before="156" w:afterLines="50" w:after="156" w:line="300" w:lineRule="auto"/>
              <w:ind w:firstLineChars="200" w:firstLine="480"/>
              <w:rPr>
                <w:sz w:val="24"/>
                <w:szCs w:val="24"/>
              </w:rPr>
            </w:pPr>
            <w:r w:rsidRPr="00D7528D">
              <w:rPr>
                <w:rFonts w:hint="eastAsia"/>
                <w:sz w:val="24"/>
                <w:szCs w:val="24"/>
              </w:rPr>
              <w:t>（2）研究意义</w:t>
            </w:r>
          </w:p>
          <w:p w14:paraId="320115E6" w14:textId="77777777" w:rsidR="00B572EC" w:rsidRPr="00B572EC" w:rsidRDefault="00B572EC" w:rsidP="00B572EC">
            <w:pPr>
              <w:pStyle w:val="a6"/>
              <w:snapToGrid w:val="0"/>
              <w:spacing w:beforeLines="50" w:before="156" w:afterLines="50" w:after="156" w:line="300" w:lineRule="auto"/>
              <w:ind w:firstLineChars="200" w:firstLine="480"/>
              <w:rPr>
                <w:sz w:val="24"/>
              </w:rPr>
            </w:pPr>
            <w:r w:rsidRPr="00B572EC">
              <w:rPr>
                <w:sz w:val="24"/>
              </w:rPr>
              <w:t>本课题的研究意义主要体现在理论层面与实践层面两个维度。</w:t>
            </w:r>
          </w:p>
          <w:p w14:paraId="6EB1EC3F" w14:textId="77777777" w:rsidR="00B572EC" w:rsidRPr="00B572EC" w:rsidRDefault="00B572EC" w:rsidP="00B572EC">
            <w:pPr>
              <w:pStyle w:val="a6"/>
              <w:snapToGrid w:val="0"/>
              <w:spacing w:beforeLines="50" w:before="156" w:afterLines="50" w:after="156" w:line="300" w:lineRule="auto"/>
              <w:ind w:firstLineChars="200" w:firstLine="482"/>
              <w:rPr>
                <w:sz w:val="24"/>
              </w:rPr>
            </w:pPr>
            <w:r w:rsidRPr="00B572EC">
              <w:rPr>
                <w:b/>
                <w:bCs/>
                <w:sz w:val="24"/>
              </w:rPr>
              <w:t>在理论层面</w:t>
            </w:r>
            <w:r w:rsidRPr="00B572EC">
              <w:rPr>
                <w:sz w:val="24"/>
              </w:rPr>
              <w:t>，本研究旨在拓展状态空间模型在非平稳金融时间序列预测中的适用边界。通过引入双向选择性扫描机制，探索前向与后向序列依赖的融合方式，丰富状态空间模型的结构设计理论；通过构建轻量化的跨股票关系建模模块，为金融多变量时间序列的关联特征提取提供新的技术路径；通过设计基于市场波动率的自适应训练策略，深化对金融数据异方差性与模型泛化能力关系的理解。上述工作有助于完善深度学习金融预测的方法体系，为后续相关研究提供理论参考。</w:t>
            </w:r>
          </w:p>
          <w:p w14:paraId="3AC128F8" w14:textId="77777777" w:rsidR="00B572EC" w:rsidRDefault="00B572EC" w:rsidP="00B572EC">
            <w:pPr>
              <w:pStyle w:val="a6"/>
              <w:snapToGrid w:val="0"/>
              <w:spacing w:beforeLines="50" w:before="156" w:afterLines="50" w:after="156" w:line="300" w:lineRule="auto"/>
              <w:ind w:firstLineChars="200" w:firstLine="482"/>
              <w:rPr>
                <w:sz w:val="24"/>
              </w:rPr>
            </w:pPr>
            <w:r w:rsidRPr="00B572EC">
              <w:rPr>
                <w:b/>
                <w:bCs/>
                <w:sz w:val="24"/>
              </w:rPr>
              <w:t>在实践层面</w:t>
            </w:r>
            <w:r w:rsidRPr="00B572EC">
              <w:rPr>
                <w:sz w:val="24"/>
              </w:rPr>
              <w:t>，本研究致力于构建一种计算高效、易于部署的轻量级股价预测模型。相较于现有基于二次复杂度注意力机制的方案，本课题所采用的线性复杂度架构能够显著降低量化交易系统的硬件门槛与运维成本，更适合在资源受限环境下进行实时推理。同时，通过双向扫描与跨股票关联建模，模型能够更充分地利用历史行情与市场联动信息，提升预测精度；通过波动自适应训练，模型在平稳行情与极端波动行情下的表现将更加均衡，为投资者和量化策略提供更为稳健的决策支持。研究成果可为轻量化量化交易系统的构建提供可行的技术路径，具有一定的工程应用价值。</w:t>
            </w:r>
          </w:p>
          <w:p w14:paraId="593F2145" w14:textId="77777777" w:rsidR="006B1C5F" w:rsidRDefault="006B1C5F" w:rsidP="00B572EC">
            <w:pPr>
              <w:pStyle w:val="a6"/>
              <w:snapToGrid w:val="0"/>
              <w:spacing w:beforeLines="50" w:before="156" w:afterLines="50" w:after="156" w:line="300" w:lineRule="auto"/>
              <w:ind w:firstLineChars="200" w:firstLine="480"/>
              <w:rPr>
                <w:sz w:val="24"/>
              </w:rPr>
            </w:pPr>
          </w:p>
          <w:p w14:paraId="46E4570C" w14:textId="5323E7C8" w:rsidR="00DD68D1" w:rsidRDefault="00DD68D1" w:rsidP="006B1C5F">
            <w:pPr>
              <w:pStyle w:val="2"/>
              <w:keepNext w:val="0"/>
              <w:keepLines w:val="0"/>
              <w:snapToGrid w:val="0"/>
              <w:spacing w:beforeLines="50" w:before="156" w:afterLines="50" w:after="156" w:line="300" w:lineRule="auto"/>
              <w:jc w:val="left"/>
              <w:rPr>
                <w:rFonts w:ascii="SimHei" w:hAnsi="SimSun" w:cs="Times New Roman"/>
                <w:b w:val="0"/>
                <w:color w:val="000000"/>
                <w:sz w:val="28"/>
                <w:szCs w:val="28"/>
              </w:rPr>
            </w:pPr>
            <w:r w:rsidRPr="006D5B20">
              <w:rPr>
                <w:rFonts w:ascii="SimHei" w:hAnsi="SimSun" w:cs="Times New Roman" w:hint="eastAsia"/>
                <w:b w:val="0"/>
                <w:color w:val="000000"/>
                <w:sz w:val="28"/>
                <w:szCs w:val="28"/>
              </w:rPr>
              <w:lastRenderedPageBreak/>
              <w:t>2.2</w:t>
            </w:r>
            <w:r w:rsidRPr="0077546F">
              <w:rPr>
                <w:rFonts w:ascii="SimHei" w:hAnsi="SimSun" w:cs="Times New Roman" w:hint="eastAsia"/>
                <w:b w:val="0"/>
                <w:color w:val="000000"/>
                <w:sz w:val="28"/>
                <w:szCs w:val="28"/>
              </w:rPr>
              <w:t>本课题的研究进展</w:t>
            </w:r>
          </w:p>
          <w:p w14:paraId="19EFD221" w14:textId="77777777" w:rsidR="00307862" w:rsidRPr="00954DD2" w:rsidRDefault="00307862" w:rsidP="00307862">
            <w:pPr>
              <w:pStyle w:val="a6"/>
              <w:widowControl w:val="0"/>
              <w:snapToGrid w:val="0"/>
              <w:spacing w:beforeLines="50" w:before="156" w:beforeAutospacing="0" w:afterLines="50" w:after="156" w:afterAutospacing="0" w:line="300" w:lineRule="auto"/>
              <w:ind w:firstLineChars="200" w:firstLine="480"/>
              <w:jc w:val="left"/>
              <w:rPr>
                <w:sz w:val="24"/>
                <w:szCs w:val="24"/>
              </w:rPr>
            </w:pPr>
            <w:r>
              <w:rPr>
                <w:sz w:val="24"/>
                <w:szCs w:val="24"/>
              </w:rPr>
              <w:t>本节围绕股票价格预测与序列建模两大主线，从传统方法、深度学习、Transformer变体以及状态空间模型与Mamba金融应用四个维度梳理国内外研究现状，并归纳现有工作的主要不足。</w:t>
            </w:r>
          </w:p>
          <w:p w14:paraId="205D0173"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（1）传统统计与机器学习方法</w:t>
            </w:r>
          </w:p>
          <w:p w14:paraId="2B0D5ADE"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在国外研究方面，ARIMA及其扩展形式长期主导金融时间序列预测领域；Bollerslev（1986）[15]提出的GARCH模型通过对条件方差的动态建模，刻画了金融收益率序列的波动聚集与异方差特性，成为后续金融风险建模与波动率估计的重要理论基础，但该类模型本质上仍依赖线性假设，难以充分捕捉股价序列中的非线性动态。支持向量机与随机森林等机器学习方法在一定程度上弥补了线性假设的局限，但对时序依赖的显式建模仍显不足，且特征工程高度依赖人工经验。在国内研究方面，苏治等（2017）[12]系统梳理了深度学习在金融实证中的应用进展，指出传统线性统计方法在面对非平稳金融时间序列时的结构性局限，为深度学习方法的引入提供了重要方向指引。</w:t>
            </w:r>
          </w:p>
          <w:p w14:paraId="3A63B211"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（2）基于深度学习的预测方法</w:t>
            </w:r>
          </w:p>
          <w:p w14:paraId="1DB31197"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在国外研究方面，LSTM与GRU通过门控机制有效缓解了梯度消失问题，成为金融时间序列预测的重要基础框架。Sezer等（2020）[9]对2005至2019年间的深度学习金融预测文献进行了系统综述，指出CNN与LSTM的组合架构在特征提取与时序建模上具有互补优势，但在多变量、长序列场景下仍面临信息压缩与计算效率的内在矛盾。在国内研究方面，杨青和王晨蔚（2019）[14]基于多层LSTM对全球30个主要股票指数进行多期限预测，结果表明LSTM在预测精度与稳定性指标上均显著优于SVR、MLP和ARIMA等对照模型；李斌等（2019）[13]系统比较了多类机器学习与深度学习方法在A股因子选股任务中的表现，结果表明非线性深度学习模型具有显著优势，展现出机器学习驱动量化投资的广阔前景；此外，Fischer与Krauss（2018）[16]基于标准化LSTM网络对标普500成分股进行涨跌方向预测，验证了LSTM相对于随机森林、深度神经网络与逻辑回归等基线方法在金融市场预测任务上的有效性，为后续深度学习金融预测研究提供了重要的实证参照。</w:t>
            </w:r>
          </w:p>
          <w:p w14:paraId="79B69868"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（3）Transformer及其在金融时间序列中的改进</w:t>
            </w:r>
          </w:p>
          <w:p w14:paraId="6D01C3B7"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lastRenderedPageBreak/>
              <w:t>在国外研究方面，Vaswani等（2017）[6]提出的Transformer通过多头自注意力机制实现了序列元素间的全局交互，推动了时间序列预测的范式转变。Wu等（2021）[11]提出</w:t>
            </w:r>
            <w:proofErr w:type="spellStart"/>
            <w:r>
              <w:rPr>
                <w:sz w:val="24"/>
                <w:szCs w:val="24"/>
              </w:rPr>
              <w:t>Autoformer</w:t>
            </w:r>
            <w:proofErr w:type="spellEnd"/>
            <w:r>
              <w:rPr>
                <w:sz w:val="24"/>
                <w:szCs w:val="24"/>
              </w:rPr>
              <w:t>，利用自相关机制降低计算量；在多股票关系建模方面，Feng等（2019）[17]提出关系型股票排序框架，将股票的行业关系与供应链关系构建为关系图，并设计时序图卷积模块对股票间的相互影响进行建模，验证了显式关系图结构对提升排序型股价预测效果的作用，但该类方法依赖预定义或额外挖掘的图结构，存在较高的构建与计算成本；Liao等（2024）[10]进一步将Transformer与图神经网络结合，提升了多股票联合建模的表达能力，但模型复杂度相应提高。然而，上述方法的核心注意力机制计算复杂度仍为序列长度的二次方，在实时量化交易场景中构成较大约束。在国内研究方面，面向A股市场的Transformer改进研究较为有限，针对中国市场微观结构的本土化适配研究仍有明显不足。</w:t>
            </w:r>
          </w:p>
          <w:p w14:paraId="77BE4015"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（4）状态空间模型与Mamba的兴起及其金融应用</w:t>
            </w:r>
          </w:p>
          <w:p w14:paraId="58AD6887"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在国外研究方面，Gu等（2022）[5]提出S4，以线性复杂度实现了有效的长序列建模；Gu与Dao（2023）[4]提出Mamba，引入输入依赖的选择性扫描机制，在多项任务上以线性复杂度首次超越同等规模的Transformer。Patro与</w:t>
            </w:r>
            <w:proofErr w:type="spellStart"/>
            <w:r>
              <w:rPr>
                <w:sz w:val="24"/>
                <w:szCs w:val="24"/>
              </w:rPr>
              <w:t>Agneeswaran</w:t>
            </w:r>
            <w:proofErr w:type="spellEnd"/>
            <w:r>
              <w:rPr>
                <w:sz w:val="24"/>
                <w:szCs w:val="24"/>
              </w:rPr>
              <w:t>（2024）[20]对状态空间模型的发展脉络进行了系统综述，指出选择性状态空间机制相较传统注意力架构在长序列建模效率上的优势，并归纳了其在视觉、语音、时间序列等多个领域的扩展应用现状，同时指出该类模型在双向建模与多变量关联建模方面仍有待深入探索。Liang等（2024）[7]提出Bi-Mamba+验证了双向扫描在时间序列预测中的有效性；Wang等（2024）[8]系统评估了Mamba在多种预测基准上的表现，结论表明其在长序列场景下具有明显效率优势。</w:t>
            </w:r>
          </w:p>
          <w:p w14:paraId="0F8FE979" w14:textId="77777777" w:rsidR="00307862" w:rsidRPr="00954DD2" w:rsidRDefault="00307862" w:rsidP="00307862">
            <w:pPr>
              <w:pStyle w:val="a6"/>
              <w:snapToGrid w:val="0"/>
              <w:spacing w:beforeLines="50" w:before="156" w:afterLines="50" w:after="156" w:line="300" w:lineRule="auto"/>
              <w:ind w:firstLineChars="200" w:firstLine="480"/>
              <w:rPr>
                <w:sz w:val="24"/>
                <w:szCs w:val="24"/>
              </w:rPr>
            </w:pPr>
            <w:r>
              <w:rPr>
                <w:sz w:val="24"/>
                <w:szCs w:val="24"/>
              </w:rPr>
              <w:t>在Mamba的金融应用方面，Shi（2024）[1]提出</w:t>
            </w:r>
            <w:proofErr w:type="spellStart"/>
            <w:r>
              <w:rPr>
                <w:sz w:val="24"/>
                <w:szCs w:val="24"/>
              </w:rPr>
              <w:t>MambaStock</w:t>
            </w:r>
            <w:proofErr w:type="spellEnd"/>
            <w:r>
              <w:rPr>
                <w:sz w:val="24"/>
                <w:szCs w:val="24"/>
              </w:rPr>
              <w:t>首次将Mamba用于股票价格预测，但单向扫描结构对序列全局依赖的利用存在局限；Mehrabian等（2025）[2]提出SAMBA将双向Mamba与自适应图卷积结合，但图结构学习带来的计算开销较为显著；Shuvo等（2026）[3]提出</w:t>
            </w:r>
            <w:proofErr w:type="spellStart"/>
            <w:r>
              <w:rPr>
                <w:sz w:val="24"/>
                <w:szCs w:val="24"/>
              </w:rPr>
              <w:t>CrossMamba</w:t>
            </w:r>
            <w:proofErr w:type="spellEnd"/>
            <w:r>
              <w:rPr>
                <w:sz w:val="24"/>
                <w:szCs w:val="24"/>
              </w:rPr>
              <w:t>等混合架构并进行了系统比较，但对极端行情下的鲁棒性关注不足。在国内研究方面，目前尚无中文核心期刊文献专门针对Mamba在A股预测中的应用展开系统研究，该领域存在明显的研究空白。</w:t>
            </w:r>
          </w:p>
          <w:p w14:paraId="7D0ACCC1" w14:textId="563B98E5" w:rsidR="00954DD2" w:rsidRPr="00954DD2" w:rsidRDefault="00307862" w:rsidP="00307862">
            <w:pPr>
              <w:pStyle w:val="a6"/>
              <w:snapToGrid w:val="0"/>
              <w:spacing w:beforeLines="50" w:before="156" w:afterLines="50" w:after="156" w:line="300" w:lineRule="auto"/>
              <w:ind w:firstLineChars="200" w:firstLine="482"/>
              <w:rPr>
                <w:sz w:val="24"/>
                <w:szCs w:val="24"/>
              </w:rPr>
            </w:pPr>
            <w:r>
              <w:rPr>
                <w:b/>
                <w:bCs/>
                <w:sz w:val="24"/>
                <w:szCs w:val="24"/>
              </w:rPr>
              <w:t>综合来看</w:t>
            </w:r>
            <w:r>
              <w:rPr>
                <w:sz w:val="24"/>
                <w:szCs w:val="24"/>
              </w:rPr>
              <w:t>，现有研究存在以下四点主要不足： 第一，单向Mamba对序列全局依赖的利用存在固有局限，双向扫描在金融时间序列中的专门应用尚不充</w:t>
            </w:r>
            <w:r>
              <w:rPr>
                <w:sz w:val="24"/>
                <w:szCs w:val="24"/>
              </w:rPr>
              <w:lastRenderedPageBreak/>
              <w:t>分；第二，多股票关系建模多依赖图卷积网络，轻量化替代方案有待探索；第三，现有模型多采用统一训练策略，未能根据市场波动状态进行自适应调整，在极端行情下的泛化性能有待提升；第四，国内针对</w:t>
            </w:r>
            <w:proofErr w:type="spellStart"/>
            <w:r>
              <w:rPr>
                <w:sz w:val="24"/>
                <w:szCs w:val="24"/>
              </w:rPr>
              <w:t>Mamba</w:t>
            </w:r>
            <w:proofErr w:type="spellEnd"/>
            <w:r>
              <w:rPr>
                <w:sz w:val="24"/>
                <w:szCs w:val="24"/>
              </w:rPr>
              <w:t>在A股市场的应用研究几乎空白，缺乏结合中国市场制度特征的本土化验证。本课题正是针对上述不足展开研究。</w:t>
            </w:r>
          </w:p>
          <w:p w14:paraId="4A50F724" w14:textId="77777777" w:rsidR="00C6161A" w:rsidRPr="00C6161A" w:rsidRDefault="00C6161A" w:rsidP="00DD68D1">
            <w:pPr>
              <w:pStyle w:val="a6"/>
              <w:snapToGrid w:val="0"/>
              <w:spacing w:beforeLines="50" w:before="156" w:afterLines="50" w:after="156" w:line="300" w:lineRule="auto"/>
              <w:ind w:firstLineChars="200" w:firstLine="480"/>
              <w:rPr>
                <w:sz w:val="24"/>
                <w:szCs w:val="24"/>
              </w:rPr>
            </w:pPr>
          </w:p>
          <w:p w14:paraId="09BB48A0" w14:textId="77777777" w:rsidR="00DD68D1" w:rsidRPr="00BC08CF" w:rsidRDefault="00DD68D1" w:rsidP="00DD68D1">
            <w:pPr>
              <w:pStyle w:val="2"/>
              <w:spacing w:beforeLines="50" w:before="156" w:afterLines="50" w:after="156" w:line="300" w:lineRule="auto"/>
              <w:rPr>
                <w:rFonts w:ascii="SimHei" w:hAnsi="SimSun" w:cs="Times New Roman"/>
                <w:color w:val="000000"/>
                <w:sz w:val="28"/>
                <w:szCs w:val="28"/>
              </w:rPr>
            </w:pPr>
            <w:r w:rsidRPr="006D5B20">
              <w:rPr>
                <w:rFonts w:ascii="SimHei" w:hAnsi="SimSun" w:cs="Times New Roman" w:hint="eastAsia"/>
                <w:color w:val="000000"/>
                <w:sz w:val="28"/>
                <w:szCs w:val="28"/>
              </w:rPr>
              <w:t>2.</w:t>
            </w:r>
            <w:r>
              <w:rPr>
                <w:rFonts w:ascii="SimHei" w:hAnsi="SimSun" w:cs="Times New Roman" w:hint="eastAsia"/>
                <w:color w:val="000000"/>
                <w:sz w:val="28"/>
                <w:szCs w:val="28"/>
              </w:rPr>
              <w:t xml:space="preserve">3 </w:t>
            </w:r>
            <w:r w:rsidRPr="006D5B20">
              <w:rPr>
                <w:rFonts w:ascii="SimHei" w:hAnsi="SimSun" w:cs="Times New Roman" w:hint="eastAsia"/>
                <w:color w:val="000000"/>
                <w:sz w:val="28"/>
                <w:szCs w:val="28"/>
              </w:rPr>
              <w:t>本课题</w:t>
            </w:r>
            <w:r>
              <w:rPr>
                <w:rFonts w:ascii="SimHei" w:hAnsi="SimSun" w:cs="Times New Roman" w:hint="eastAsia"/>
                <w:color w:val="000000"/>
                <w:sz w:val="28"/>
                <w:szCs w:val="28"/>
              </w:rPr>
              <w:t>主要</w:t>
            </w:r>
            <w:r w:rsidRPr="006D5B20">
              <w:rPr>
                <w:rFonts w:ascii="SimHei" w:hAnsi="SimSun" w:cs="Times New Roman" w:hint="eastAsia"/>
                <w:color w:val="000000"/>
                <w:sz w:val="28"/>
                <w:szCs w:val="28"/>
              </w:rPr>
              <w:t>研究</w:t>
            </w:r>
            <w:r>
              <w:rPr>
                <w:rFonts w:ascii="SimHei" w:hAnsi="SimSun" w:cs="Times New Roman" w:hint="eastAsia"/>
                <w:color w:val="000000"/>
                <w:sz w:val="28"/>
                <w:szCs w:val="28"/>
              </w:rPr>
              <w:t>内容</w:t>
            </w:r>
          </w:p>
          <w:p w14:paraId="205596D8" w14:textId="211D895C" w:rsidR="00BA72D7" w:rsidRPr="00BA72D7" w:rsidRDefault="00BA72D7" w:rsidP="00BA72D7">
            <w:pPr>
              <w:widowControl/>
              <w:spacing w:beforeLines="50" w:before="156" w:afterLines="50" w:after="156" w:line="300" w:lineRule="auto"/>
              <w:ind w:firstLineChars="200" w:firstLine="480"/>
              <w:rPr>
                <w:sz w:val="24"/>
              </w:rPr>
            </w:pPr>
            <w:r w:rsidRPr="00BA72D7">
              <w:rPr>
                <w:sz w:val="24"/>
              </w:rPr>
              <w:t>本文的研究目标是：针对现有</w:t>
            </w:r>
            <w:r w:rsidRPr="00BA72D7">
              <w:rPr>
                <w:sz w:val="24"/>
              </w:rPr>
              <w:t>Mamba</w:t>
            </w:r>
            <w:r w:rsidRPr="00BA72D7">
              <w:rPr>
                <w:sz w:val="24"/>
              </w:rPr>
              <w:t>股价预测模型在序列依赖捕捉、多股票关系建模及训练策略方面的不足，构建一种基于双向选择性状态空间模型的股票价格预测方法，</w:t>
            </w:r>
            <w:r>
              <w:rPr>
                <w:rFonts w:hint="eastAsia"/>
                <w:sz w:val="24"/>
              </w:rPr>
              <w:t>提出</w:t>
            </w:r>
            <w:r>
              <w:rPr>
                <w:rFonts w:hint="eastAsia"/>
                <w:sz w:val="24"/>
              </w:rPr>
              <w:t>Bi-Mamba-Stock</w:t>
            </w:r>
            <w:r>
              <w:rPr>
                <w:rFonts w:hint="eastAsia"/>
                <w:sz w:val="24"/>
              </w:rPr>
              <w:t>模型，</w:t>
            </w:r>
            <w:r w:rsidRPr="00BA72D7">
              <w:rPr>
                <w:sz w:val="24"/>
              </w:rPr>
              <w:t>在保持线性计算复杂度的前提下，提升预测精度与模型鲁棒性。</w:t>
            </w:r>
          </w:p>
          <w:p w14:paraId="0E889FD5" w14:textId="77777777" w:rsidR="00BA72D7" w:rsidRPr="00BA72D7" w:rsidRDefault="00BA72D7" w:rsidP="00BA72D7">
            <w:pPr>
              <w:widowControl/>
              <w:spacing w:beforeLines="50" w:before="156" w:afterLines="50" w:after="156" w:line="300" w:lineRule="auto"/>
              <w:ind w:firstLineChars="200" w:firstLine="480"/>
              <w:rPr>
                <w:sz w:val="24"/>
              </w:rPr>
            </w:pPr>
            <w:r w:rsidRPr="00BA72D7">
              <w:rPr>
                <w:sz w:val="24"/>
              </w:rPr>
              <w:t>本文的主要研究内容包括以下三个方面：</w:t>
            </w:r>
          </w:p>
          <w:p w14:paraId="66A16A72" w14:textId="195BF2C4" w:rsidR="00BA72D7" w:rsidRPr="004E286E" w:rsidRDefault="00BA72D7" w:rsidP="004E286E">
            <w:pPr>
              <w:widowControl/>
              <w:spacing w:beforeLines="50" w:before="156" w:afterLines="50" w:after="156" w:line="300" w:lineRule="auto"/>
              <w:ind w:firstLineChars="200" w:firstLine="480"/>
              <w:rPr>
                <w:rFonts w:ascii="SimSun" w:hAnsi="SimSun"/>
                <w:sz w:val="24"/>
              </w:rPr>
            </w:pPr>
            <w:r w:rsidRPr="004E286E">
              <w:rPr>
                <w:rFonts w:ascii="SimSun" w:hAnsi="SimSun" w:hint="eastAsia"/>
                <w:sz w:val="24"/>
              </w:rPr>
              <w:t>（1）</w:t>
            </w:r>
            <w:r w:rsidRPr="004E286E">
              <w:rPr>
                <w:rFonts w:ascii="SimSun" w:hAnsi="SimSun"/>
                <w:sz w:val="24"/>
              </w:rPr>
              <w:t>研究基于双向选择性扫描机制的股价序列深度编码方法</w:t>
            </w:r>
          </w:p>
          <w:p w14:paraId="60BB7D74" w14:textId="18BE423F" w:rsidR="004E286E" w:rsidRPr="00C249FB" w:rsidRDefault="00BA72D7" w:rsidP="00C249FB">
            <w:pPr>
              <w:widowControl/>
              <w:spacing w:beforeLines="50" w:before="156" w:afterLines="50" w:after="156" w:line="300" w:lineRule="auto"/>
              <w:ind w:firstLineChars="200" w:firstLine="480"/>
              <w:rPr>
                <w:sz w:val="24"/>
              </w:rPr>
            </w:pPr>
            <w:r w:rsidRPr="00BA72D7">
              <w:rPr>
                <w:sz w:val="24"/>
              </w:rPr>
              <w:t>现有</w:t>
            </w:r>
            <w:r w:rsidRPr="00BA72D7">
              <w:rPr>
                <w:sz w:val="24"/>
              </w:rPr>
              <w:t>Mamba</w:t>
            </w:r>
            <w:r w:rsidRPr="00BA72D7">
              <w:rPr>
                <w:sz w:val="24"/>
              </w:rPr>
              <w:t>股价预测模型（如</w:t>
            </w:r>
            <w:proofErr w:type="spellStart"/>
            <w:r w:rsidRPr="00BA72D7">
              <w:rPr>
                <w:sz w:val="24"/>
              </w:rPr>
              <w:t>MambaStock</w:t>
            </w:r>
            <w:proofErr w:type="spellEnd"/>
            <w:r w:rsidRPr="00BA72D7">
              <w:rPr>
                <w:sz w:val="24"/>
              </w:rPr>
              <w:t>[1]</w:t>
            </w:r>
            <w:r w:rsidRPr="00BA72D7">
              <w:rPr>
                <w:sz w:val="24"/>
              </w:rPr>
              <w:t>）多采用单向扫描结构，仅能沿时间正序捕捉历史依赖，无法利用反向序列的上下文信息，导致对股价全局动态的刻画存在局限。</w:t>
            </w:r>
            <w:r w:rsidR="00C249FB">
              <w:rPr>
                <w:rFonts w:hint="eastAsia"/>
                <w:sz w:val="24"/>
              </w:rPr>
              <w:t>针对此问题，</w:t>
            </w:r>
            <w:r w:rsidRPr="00BA72D7">
              <w:rPr>
                <w:sz w:val="24"/>
              </w:rPr>
              <w:t>本文将在</w:t>
            </w:r>
            <w:proofErr w:type="spellStart"/>
            <w:r w:rsidRPr="00BA72D7">
              <w:rPr>
                <w:sz w:val="24"/>
              </w:rPr>
              <w:t>MambaStock</w:t>
            </w:r>
            <w:proofErr w:type="spellEnd"/>
            <w:r w:rsidRPr="00BA72D7">
              <w:rPr>
                <w:sz w:val="24"/>
              </w:rPr>
              <w:t>单向选择性扫描基线之上，</w:t>
            </w:r>
            <w:r w:rsidRPr="00BA72D7">
              <w:rPr>
                <w:rFonts w:hint="eastAsia"/>
                <w:sz w:val="24"/>
              </w:rPr>
              <w:t>设计</w:t>
            </w:r>
            <w:r w:rsidR="000B4BDE" w:rsidRPr="00A818EE">
              <w:rPr>
                <w:rFonts w:ascii="SimSun" w:hAnsi="SimSun"/>
                <w:sz w:val="24"/>
              </w:rPr>
              <w:t>双向选择性状态空间编码层</w:t>
            </w:r>
            <w:r w:rsidRPr="00BA72D7">
              <w:rPr>
                <w:rFonts w:hint="eastAsia"/>
                <w:sz w:val="24"/>
              </w:rPr>
              <w:t>，</w:t>
            </w:r>
            <w:r w:rsidRPr="00BA72D7">
              <w:rPr>
                <w:sz w:val="24"/>
              </w:rPr>
              <w:t>构建前向与后向两条独立的状态空间计算路径，分别对输入序列进行从左至右与从右至左的选择性扫描；进一步设计可学习的门控融合机制，对双路隐藏状态进行自适应加权拼接，生成兼具过去趋势与回溯上下文信息的特征表示；最后通过理论复杂度分析与消融实验，验证双向结构在保持近线性复杂度前提下的序列建模增益。</w:t>
            </w:r>
          </w:p>
          <w:p w14:paraId="3DE731D9" w14:textId="7CC893B5" w:rsidR="004E286E" w:rsidRDefault="00BA72D7" w:rsidP="00BA72D7">
            <w:pPr>
              <w:widowControl/>
              <w:spacing w:beforeLines="50" w:before="156" w:afterLines="50" w:after="156" w:line="300" w:lineRule="auto"/>
              <w:ind w:firstLineChars="200" w:firstLine="480"/>
              <w:rPr>
                <w:rFonts w:ascii="SimSun" w:hAnsi="SimSun"/>
                <w:sz w:val="24"/>
              </w:rPr>
            </w:pPr>
            <w:r w:rsidRPr="004E286E">
              <w:rPr>
                <w:rFonts w:ascii="SimSun" w:hAnsi="SimSun" w:hint="eastAsia"/>
                <w:sz w:val="24"/>
              </w:rPr>
              <w:t>（2）</w:t>
            </w:r>
            <w:r w:rsidRPr="004E286E">
              <w:rPr>
                <w:rFonts w:ascii="SimSun" w:hAnsi="SimSun"/>
                <w:sz w:val="24"/>
              </w:rPr>
              <w:t>研究基于轻量化跨股票注意力的市场隐含关联动态建模方法</w:t>
            </w:r>
          </w:p>
          <w:p w14:paraId="0330ECB5" w14:textId="2CE9CCB2" w:rsidR="00BA72D7" w:rsidRPr="00BA72D7" w:rsidRDefault="004E286E" w:rsidP="00BA72D7">
            <w:pPr>
              <w:widowControl/>
              <w:spacing w:beforeLines="50" w:before="156" w:afterLines="50" w:after="156" w:line="300" w:lineRule="auto"/>
              <w:ind w:firstLineChars="200" w:firstLine="480"/>
              <w:rPr>
                <w:sz w:val="24"/>
              </w:rPr>
            </w:pPr>
            <w:r w:rsidRPr="004E286E">
              <w:rPr>
                <w:sz w:val="24"/>
              </w:rPr>
              <w:t>针对现有研究依赖图卷积网络建模股票关系导致计算开销较大、且图结构需预定义或自适应学习的不足，本文拟探索一种更为轻量的多股票关系融合机制</w:t>
            </w:r>
            <w:r w:rsidR="00BA72D7" w:rsidRPr="00BA72D7">
              <w:rPr>
                <w:sz w:val="24"/>
              </w:rPr>
              <w:t>。在双向</w:t>
            </w:r>
            <w:r w:rsidR="00BA72D7" w:rsidRPr="00BA72D7">
              <w:rPr>
                <w:sz w:val="24"/>
              </w:rPr>
              <w:t>Mamba</w:t>
            </w:r>
            <w:r w:rsidR="00BA72D7" w:rsidRPr="00BA72D7">
              <w:rPr>
                <w:sz w:val="24"/>
              </w:rPr>
              <w:t>编码层输出的隐藏状态基础上，构建跨股票缩放点积注意力模块，将</w:t>
            </w:r>
            <w:proofErr w:type="gramStart"/>
            <w:r w:rsidR="00BA72D7" w:rsidRPr="00BA72D7">
              <w:rPr>
                <w:sz w:val="24"/>
              </w:rPr>
              <w:t>每只股票</w:t>
            </w:r>
            <w:proofErr w:type="gramEnd"/>
            <w:r w:rsidR="00BA72D7" w:rsidRPr="00BA72D7">
              <w:rPr>
                <w:sz w:val="24"/>
              </w:rPr>
              <w:t>在当前时间步的隐态向量分别投影为查询（</w:t>
            </w:r>
            <w:r w:rsidR="00BA72D7" w:rsidRPr="00BA72D7">
              <w:rPr>
                <w:sz w:val="24"/>
              </w:rPr>
              <w:t>Query</w:t>
            </w:r>
            <w:r w:rsidR="00BA72D7" w:rsidRPr="00BA72D7">
              <w:rPr>
                <w:sz w:val="24"/>
              </w:rPr>
              <w:t>）与键（</w:t>
            </w:r>
            <w:r w:rsidR="00BA72D7" w:rsidRPr="00BA72D7">
              <w:rPr>
                <w:sz w:val="24"/>
              </w:rPr>
              <w:t>Key</w:t>
            </w:r>
            <w:r w:rsidR="00BA72D7" w:rsidRPr="00BA72D7">
              <w:rPr>
                <w:sz w:val="24"/>
              </w:rPr>
              <w:t>），通过矩阵运算动态计算股票间的相似度权重，进而对值（</w:t>
            </w:r>
            <w:r w:rsidR="00BA72D7" w:rsidRPr="00BA72D7">
              <w:rPr>
                <w:sz w:val="24"/>
              </w:rPr>
              <w:t>Value</w:t>
            </w:r>
            <w:r w:rsidR="00BA72D7" w:rsidRPr="00BA72D7">
              <w:rPr>
                <w:sz w:val="24"/>
              </w:rPr>
              <w:t>）进行加权聚合；同时通过限制注意力头数或采用低秩近似策略控制参数量，使该模块以较低计算成本融入整体预测流程，实现多股票间隐含关联的轻量动态提取。</w:t>
            </w:r>
          </w:p>
          <w:p w14:paraId="1C32F548" w14:textId="211EE405" w:rsidR="004E286E" w:rsidRDefault="004E286E" w:rsidP="00BA72D7">
            <w:pPr>
              <w:widowControl/>
              <w:spacing w:beforeLines="50" w:before="156" w:afterLines="50" w:after="156" w:line="300" w:lineRule="auto"/>
              <w:ind w:firstLineChars="200" w:firstLine="480"/>
              <w:rPr>
                <w:sz w:val="24"/>
              </w:rPr>
            </w:pPr>
            <w:r>
              <w:rPr>
                <w:rFonts w:ascii="SimSun" w:hAnsi="SimSun" w:hint="eastAsia"/>
                <w:sz w:val="24"/>
              </w:rPr>
              <w:lastRenderedPageBreak/>
              <w:t>（3）</w:t>
            </w:r>
            <w:r w:rsidR="00BA72D7" w:rsidRPr="004E286E">
              <w:rPr>
                <w:rFonts w:ascii="SimSun" w:hAnsi="SimSun"/>
                <w:sz w:val="24"/>
              </w:rPr>
              <w:t>研究基于市场波动率分档的自适应损失加权训练方法</w:t>
            </w:r>
            <w:r w:rsidR="00BA72D7" w:rsidRPr="00BA72D7">
              <w:rPr>
                <w:sz w:val="24"/>
              </w:rPr>
              <w:t xml:space="preserve"> </w:t>
            </w:r>
          </w:p>
          <w:p w14:paraId="06F58651" w14:textId="30B7379A" w:rsidR="00BA72D7" w:rsidRPr="00BA72D7" w:rsidRDefault="00BA72D7" w:rsidP="00BA72D7">
            <w:pPr>
              <w:widowControl/>
              <w:spacing w:beforeLines="50" w:before="156" w:afterLines="50" w:after="156" w:line="300" w:lineRule="auto"/>
              <w:ind w:firstLineChars="200" w:firstLine="480"/>
              <w:rPr>
                <w:sz w:val="24"/>
              </w:rPr>
            </w:pPr>
            <w:r w:rsidRPr="00BA72D7">
              <w:rPr>
                <w:sz w:val="24"/>
              </w:rPr>
              <w:t>现有模型多采用统一训练策略，对所有样本施加同等损失权重，未能根据市场波动状态调整学习重点，导致在极端行情下泛化性能不足。</w:t>
            </w:r>
            <w:r w:rsidR="00C249FB">
              <w:rPr>
                <w:rFonts w:hint="eastAsia"/>
                <w:sz w:val="24"/>
              </w:rPr>
              <w:t>针对此问题，本文提出波动自适应训练策略，</w:t>
            </w:r>
            <w:r w:rsidRPr="00BA72D7">
              <w:rPr>
                <w:sz w:val="24"/>
              </w:rPr>
              <w:t>基于滚动窗口计算</w:t>
            </w:r>
            <w:proofErr w:type="gramStart"/>
            <w:r w:rsidRPr="00BA72D7">
              <w:rPr>
                <w:sz w:val="24"/>
              </w:rPr>
              <w:t>每只股票</w:t>
            </w:r>
            <w:proofErr w:type="gramEnd"/>
            <w:r w:rsidRPr="00BA72D7">
              <w:rPr>
                <w:sz w:val="24"/>
              </w:rPr>
              <w:t>在当前时刻的历史波动率</w:t>
            </w:r>
            <w:r w:rsidR="004E286E">
              <w:rPr>
                <w:rFonts w:hint="eastAsia"/>
                <w:sz w:val="24"/>
              </w:rPr>
              <w:t>（</w:t>
            </w:r>
            <w:r w:rsidR="004E286E" w:rsidRPr="004E286E">
              <w:rPr>
                <w:sz w:val="24"/>
              </w:rPr>
              <w:t>如过去</w:t>
            </w:r>
            <w:r w:rsidR="004E286E" w:rsidRPr="004E286E">
              <w:rPr>
                <w:sz w:val="24"/>
              </w:rPr>
              <w:t>20</w:t>
            </w:r>
            <w:r w:rsidR="004E286E" w:rsidRPr="004E286E">
              <w:rPr>
                <w:sz w:val="24"/>
              </w:rPr>
              <w:t>日对数收益率的标准差）</w:t>
            </w:r>
            <w:r w:rsidRPr="00BA72D7">
              <w:rPr>
                <w:sz w:val="24"/>
              </w:rPr>
              <w:t>，</w:t>
            </w:r>
            <w:r w:rsidR="004E286E">
              <w:rPr>
                <w:rFonts w:hint="eastAsia"/>
                <w:sz w:val="24"/>
              </w:rPr>
              <w:t>采用</w:t>
            </w:r>
            <w:r w:rsidRPr="00BA72D7">
              <w:rPr>
                <w:sz w:val="24"/>
              </w:rPr>
              <w:t>指数加权移动标准差以缓解估计滞后；随后根据波动率大小将训练样本离散化为低、中、高三个档位；在训练阶段对不同档位的样本损失赋予差异化权重，使高波动样本获得更高的学习优先级，从而增强模型在不同市场状态下的鲁棒性与泛化能力。</w:t>
            </w:r>
          </w:p>
          <w:p w14:paraId="4D01ABB8" w14:textId="6B330BB9" w:rsidR="00FA43DA" w:rsidRPr="00BA72D7" w:rsidRDefault="00FA43DA" w:rsidP="00FA43DA">
            <w:pPr>
              <w:widowControl/>
              <w:spacing w:beforeLines="50" w:before="156" w:afterLines="50" w:after="156" w:line="300" w:lineRule="auto"/>
              <w:ind w:firstLineChars="200" w:firstLine="480"/>
              <w:rPr>
                <w:sz w:val="24"/>
              </w:rPr>
            </w:pPr>
          </w:p>
          <w:p w14:paraId="2EAAB6EB" w14:textId="58C54C2C" w:rsidR="00DD68D1" w:rsidRPr="00D7528D" w:rsidRDefault="00DD68D1" w:rsidP="00D7528D">
            <w:pPr>
              <w:widowControl/>
              <w:spacing w:beforeLines="50" w:before="156" w:afterLines="50" w:after="156" w:line="300" w:lineRule="auto"/>
              <w:ind w:firstLineChars="200" w:firstLine="480"/>
              <w:rPr>
                <w:sz w:val="24"/>
              </w:rPr>
            </w:pPr>
            <w:r w:rsidRPr="00BC08CF">
              <w:rPr>
                <w:sz w:val="24"/>
              </w:rPr>
              <w:t>实验部分拟以沪深</w:t>
            </w:r>
            <w:r w:rsidRPr="00BC08CF">
              <w:rPr>
                <w:sz w:val="24"/>
              </w:rPr>
              <w:t>300</w:t>
            </w:r>
            <w:r w:rsidRPr="00BC08CF">
              <w:rPr>
                <w:sz w:val="24"/>
              </w:rPr>
              <w:t>成分股</w:t>
            </w:r>
            <w:r w:rsidRPr="00BC08CF">
              <w:rPr>
                <w:sz w:val="24"/>
              </w:rPr>
              <w:t>201</w:t>
            </w:r>
            <w:r w:rsidR="00C22766">
              <w:rPr>
                <w:rFonts w:hint="eastAsia"/>
                <w:sz w:val="24"/>
              </w:rPr>
              <w:t>9</w:t>
            </w:r>
            <w:r w:rsidRPr="00BC08CF">
              <w:rPr>
                <w:sz w:val="24"/>
              </w:rPr>
              <w:t>—202</w:t>
            </w:r>
            <w:r w:rsidR="004E286E">
              <w:rPr>
                <w:rFonts w:hint="eastAsia"/>
                <w:sz w:val="24"/>
              </w:rPr>
              <w:t>5</w:t>
            </w:r>
            <w:r w:rsidRPr="00BC08CF">
              <w:rPr>
                <w:sz w:val="24"/>
              </w:rPr>
              <w:t>年的日频数据为基准，与</w:t>
            </w:r>
            <w:r w:rsidRPr="00DD68D1">
              <w:rPr>
                <w:sz w:val="24"/>
              </w:rPr>
              <w:t>Transformer</w:t>
            </w:r>
            <w:r w:rsidRPr="00BC08CF">
              <w:rPr>
                <w:sz w:val="24"/>
              </w:rPr>
              <w:t>、</w:t>
            </w:r>
            <w:proofErr w:type="spellStart"/>
            <w:r w:rsidRPr="00BC08CF">
              <w:rPr>
                <w:sz w:val="24"/>
              </w:rPr>
              <w:t>MambaStock</w:t>
            </w:r>
            <w:proofErr w:type="spellEnd"/>
            <w:r w:rsidRPr="00601291">
              <w:rPr>
                <w:rFonts w:ascii="SimSun" w:hAnsi="SimSun" w:hint="eastAsia"/>
                <w:sz w:val="24"/>
              </w:rPr>
              <w:t>[1]</w:t>
            </w:r>
            <w:r w:rsidRPr="00BC08CF">
              <w:rPr>
                <w:sz w:val="24"/>
              </w:rPr>
              <w:t>等模型进行对比，从均方误差（</w:t>
            </w:r>
            <w:r w:rsidRPr="00BC08CF">
              <w:rPr>
                <w:sz w:val="24"/>
              </w:rPr>
              <w:t>Mean Squared Error</w:t>
            </w:r>
            <w:r w:rsidRPr="00BC08CF">
              <w:rPr>
                <w:sz w:val="24"/>
              </w:rPr>
              <w:t>，</w:t>
            </w:r>
            <w:r w:rsidRPr="00BC08CF">
              <w:rPr>
                <w:sz w:val="24"/>
              </w:rPr>
              <w:t>MSE</w:t>
            </w:r>
            <w:r w:rsidRPr="00BC08CF">
              <w:rPr>
                <w:sz w:val="24"/>
              </w:rPr>
              <w:t>）、平均绝对误差（</w:t>
            </w:r>
            <w:r w:rsidRPr="00BC08CF">
              <w:rPr>
                <w:sz w:val="24"/>
              </w:rPr>
              <w:t>Mean Absolute Error</w:t>
            </w:r>
            <w:r w:rsidRPr="00BC08CF">
              <w:rPr>
                <w:sz w:val="24"/>
              </w:rPr>
              <w:t>，</w:t>
            </w:r>
            <w:r w:rsidRPr="00BC08CF">
              <w:rPr>
                <w:sz w:val="24"/>
              </w:rPr>
              <w:t>MAE</w:t>
            </w:r>
            <w:r w:rsidRPr="00BC08CF">
              <w:rPr>
                <w:sz w:val="24"/>
              </w:rPr>
              <w:t>）、决定</w:t>
            </w:r>
            <w:r w:rsidR="001758A0">
              <w:rPr>
                <w:rFonts w:hint="eastAsia"/>
                <w:sz w:val="24"/>
              </w:rPr>
              <w:t>系数（</w:t>
            </w:r>
            <m:oMath>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sidR="001758A0">
              <w:rPr>
                <w:rFonts w:hint="eastAsia"/>
                <w:sz w:val="24"/>
              </w:rPr>
              <w:t>）</w:t>
            </w:r>
            <w:r w:rsidRPr="00BC08CF">
              <w:rPr>
                <w:sz w:val="24"/>
              </w:rPr>
              <w:t>及方向准确率等多个维度评估模型性能。</w:t>
            </w:r>
          </w:p>
        </w:tc>
      </w:tr>
    </w:tbl>
    <w:p w14:paraId="3C1520E5" w14:textId="77777777" w:rsidR="0053348A" w:rsidRDefault="0053348A" w:rsidP="000C5722">
      <w:pPr>
        <w:jc w:val="left"/>
        <w:rPr>
          <w:b/>
          <w:bCs/>
          <w:sz w:val="32"/>
        </w:rPr>
      </w:pPr>
    </w:p>
    <w:p w14:paraId="1D7309FE" w14:textId="77777777" w:rsidR="0053348A" w:rsidRDefault="0053348A">
      <w:pPr>
        <w:widowControl/>
        <w:jc w:val="left"/>
        <w:rPr>
          <w:b/>
          <w:bCs/>
          <w:sz w:val="32"/>
        </w:rPr>
      </w:pPr>
      <w:r>
        <w:rPr>
          <w:b/>
          <w:bCs/>
          <w:sz w:val="32"/>
        </w:rPr>
        <w:br w:type="page"/>
      </w:r>
    </w:p>
    <w:p w14:paraId="53C2C93C" w14:textId="119BB4C8" w:rsidR="00ED7F6A" w:rsidRDefault="00D95430" w:rsidP="000C5722">
      <w:pPr>
        <w:jc w:val="left"/>
        <w:rPr>
          <w:b/>
          <w:bCs/>
          <w:sz w:val="32"/>
        </w:rPr>
      </w:pPr>
      <w:r>
        <w:rPr>
          <w:rFonts w:hint="eastAsia"/>
          <w:b/>
          <w:bCs/>
          <w:sz w:val="32"/>
        </w:rPr>
        <w:lastRenderedPageBreak/>
        <w:t>三</w:t>
      </w:r>
      <w:r w:rsidR="00ED7F6A">
        <w:rPr>
          <w:rFonts w:hint="eastAsia"/>
          <w:b/>
          <w:bCs/>
          <w:sz w:val="32"/>
        </w:rPr>
        <w:t>、研究</w:t>
      </w:r>
      <w:r w:rsidR="00C71D23">
        <w:rPr>
          <w:rFonts w:hint="eastAsia"/>
          <w:b/>
          <w:bCs/>
          <w:sz w:val="32"/>
        </w:rPr>
        <w:t>方案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7F6A" w14:paraId="0608D8D6" w14:textId="77777777" w:rsidTr="00FC3622">
        <w:trPr>
          <w:trHeight w:val="13111"/>
        </w:trPr>
        <w:tc>
          <w:tcPr>
            <w:tcW w:w="8296" w:type="dxa"/>
          </w:tcPr>
          <w:p w14:paraId="72AEEA7F" w14:textId="77777777" w:rsidR="00D108FF" w:rsidRPr="00D53849" w:rsidRDefault="00D108FF" w:rsidP="00DD68D1">
            <w:pPr>
              <w:rPr>
                <w:rFonts w:ascii="SimHei" w:eastAsia="SimHei" w:hAnsi="SimHei"/>
                <w:b/>
                <w:bCs/>
                <w:color w:val="000000"/>
                <w:sz w:val="28"/>
                <w:szCs w:val="28"/>
              </w:rPr>
            </w:pPr>
            <w:r w:rsidRPr="00D53849">
              <w:rPr>
                <w:rFonts w:ascii="SimHei" w:eastAsia="SimHei" w:hAnsi="SimHei" w:hint="eastAsia"/>
                <w:b/>
                <w:bCs/>
                <w:color w:val="000000"/>
                <w:sz w:val="28"/>
                <w:szCs w:val="28"/>
              </w:rPr>
              <w:t>3.1 拟采用的技术方案</w:t>
            </w:r>
          </w:p>
          <w:p w14:paraId="42CAFA35" w14:textId="1708EE1C" w:rsidR="00DD746E" w:rsidRDefault="00BC08CF" w:rsidP="00602E0B">
            <w:pPr>
              <w:widowControl/>
              <w:spacing w:beforeLines="50" w:before="156" w:afterLines="50" w:after="156" w:line="300" w:lineRule="auto"/>
              <w:ind w:firstLineChars="200" w:firstLine="480"/>
              <w:rPr>
                <w:rFonts w:ascii="SimSun" w:hAnsi="SimSun"/>
                <w:sz w:val="24"/>
              </w:rPr>
            </w:pPr>
            <w:r w:rsidRPr="00BC08CF">
              <w:rPr>
                <w:rFonts w:ascii="SimSun" w:hAnsi="SimSun"/>
                <w:sz w:val="24"/>
              </w:rPr>
              <w:t>本课题拟采用深度学习与金融计量相结合的技术路线</w:t>
            </w:r>
            <w:r w:rsidR="00186791">
              <w:rPr>
                <w:rFonts w:ascii="SimSun" w:hAnsi="SimSun" w:hint="eastAsia"/>
                <w:sz w:val="24"/>
              </w:rPr>
              <w:t>；如图3-1所示，</w:t>
            </w:r>
            <w:r w:rsidR="00BB7505">
              <w:rPr>
                <w:rFonts w:ascii="SimSun" w:hAnsi="SimSun" w:hint="eastAsia"/>
                <w:sz w:val="24"/>
              </w:rPr>
              <w:t>提出的Bi-Mamba-Stock</w:t>
            </w:r>
            <w:r w:rsidRPr="00BC08CF">
              <w:rPr>
                <w:rFonts w:ascii="SimSun" w:hAnsi="SimSun"/>
                <w:sz w:val="24"/>
              </w:rPr>
              <w:t>模型架构</w:t>
            </w:r>
            <w:r w:rsidR="00602E0B">
              <w:rPr>
                <w:rFonts w:ascii="SimSun" w:hAnsi="SimSun" w:hint="eastAsia"/>
                <w:sz w:val="24"/>
              </w:rPr>
              <w:t>整体</w:t>
            </w:r>
            <w:r w:rsidRPr="00BC08CF">
              <w:rPr>
                <w:rFonts w:ascii="SimSun" w:hAnsi="SimSun"/>
                <w:sz w:val="24"/>
              </w:rPr>
              <w:t>分为数据预处理层、</w:t>
            </w:r>
            <w:r w:rsidR="00DD746E">
              <w:rPr>
                <w:rFonts w:ascii="SimSun" w:hAnsi="SimSun" w:hint="eastAsia"/>
                <w:sz w:val="24"/>
              </w:rPr>
              <w:t>核心建模与自适应训练层、特征融合与预测输出层三</w:t>
            </w:r>
            <w:r w:rsidRPr="00BC08CF">
              <w:rPr>
                <w:rFonts w:ascii="SimSun" w:hAnsi="SimSun"/>
                <w:sz w:val="24"/>
              </w:rPr>
              <w:t>个部分。</w:t>
            </w:r>
            <w:r w:rsidR="00DD746E">
              <w:rPr>
                <w:rFonts w:ascii="SimSun" w:hAnsi="SimSun" w:hint="eastAsia"/>
                <w:sz w:val="24"/>
              </w:rPr>
              <w:t>其中核心建模与自适应训练层为本课题的研究核心，对应</w:t>
            </w:r>
            <w:r w:rsidR="004A44B2">
              <w:rPr>
                <w:rFonts w:ascii="SimSun" w:hAnsi="SimSun" w:hint="eastAsia"/>
                <w:sz w:val="24"/>
              </w:rPr>
              <w:t>上文所提的三个主要研究内容</w:t>
            </w:r>
            <w:r w:rsidR="00DD746E">
              <w:rPr>
                <w:rFonts w:ascii="SimSun" w:hAnsi="SimSun" w:hint="eastAsia"/>
                <w:sz w:val="24"/>
              </w:rPr>
              <w:t>，</w:t>
            </w:r>
            <w:r w:rsidRPr="00BC08CF">
              <w:rPr>
                <w:rFonts w:ascii="SimSun" w:hAnsi="SimSun"/>
                <w:sz w:val="24"/>
              </w:rPr>
              <w:t>以下对各模块进行详细说明。</w:t>
            </w:r>
          </w:p>
          <w:p w14:paraId="32226B4F" w14:textId="116220F5" w:rsidR="00266041" w:rsidRPr="00266041" w:rsidRDefault="00266041" w:rsidP="00266041">
            <w:pPr>
              <w:keepNext/>
              <w:widowControl/>
              <w:spacing w:beforeLines="50" w:before="156" w:afterLines="50" w:after="156" w:line="300" w:lineRule="auto"/>
            </w:pPr>
            <w:r w:rsidRPr="00266041">
              <w:rPr>
                <w:noProof/>
              </w:rPr>
              <w:drawing>
                <wp:inline distT="0" distB="0" distL="0" distR="0" wp14:anchorId="0F790E33" wp14:editId="24082A39">
                  <wp:extent cx="5139071" cy="2750820"/>
                  <wp:effectExtent l="0" t="0" r="4445" b="0"/>
                  <wp:docPr id="1319357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7426" cy="2755292"/>
                          </a:xfrm>
                          <a:prstGeom prst="rect">
                            <a:avLst/>
                          </a:prstGeom>
                          <a:noFill/>
                          <a:ln>
                            <a:noFill/>
                          </a:ln>
                        </pic:spPr>
                      </pic:pic>
                    </a:graphicData>
                  </a:graphic>
                </wp:inline>
              </w:drawing>
            </w:r>
          </w:p>
          <w:p w14:paraId="771AD693" w14:textId="2EC5B904" w:rsidR="00186791" w:rsidRDefault="00186791" w:rsidP="00186791">
            <w:pPr>
              <w:keepNext/>
              <w:widowControl/>
              <w:spacing w:beforeLines="50" w:before="156" w:afterLines="50" w:after="156" w:line="300" w:lineRule="auto"/>
            </w:pPr>
          </w:p>
          <w:p w14:paraId="7CDE43DE" w14:textId="5B02E463" w:rsidR="00602E0B" w:rsidRDefault="00186791" w:rsidP="00186791">
            <w:pPr>
              <w:pStyle w:val="af0"/>
              <w:jc w:val="center"/>
              <w:rPr>
                <w:rFonts w:ascii="SimSun" w:hAnsi="SimSun"/>
                <w:sz w:val="24"/>
              </w:rPr>
            </w:pPr>
            <w:r>
              <w:rPr>
                <w:rFonts w:hint="eastAsia"/>
              </w:rPr>
              <w:t>图</w:t>
            </w:r>
            <w:r>
              <w:rPr>
                <w:rFonts w:hint="eastAsia"/>
              </w:rPr>
              <w:t>3-1 Bi-Mamba-Stock</w:t>
            </w:r>
            <w:r>
              <w:rPr>
                <w:rFonts w:hint="eastAsia"/>
              </w:rPr>
              <w:t>架构</w:t>
            </w:r>
          </w:p>
          <w:p w14:paraId="7783A5B3" w14:textId="35DB7FF6" w:rsidR="00067914" w:rsidRPr="00A818EE" w:rsidRDefault="00DD746E" w:rsidP="00067914">
            <w:pPr>
              <w:widowControl/>
              <w:spacing w:beforeLines="50" w:before="156" w:afterLines="50" w:after="156" w:line="300" w:lineRule="auto"/>
              <w:ind w:firstLineChars="200" w:firstLine="480"/>
              <w:rPr>
                <w:rFonts w:ascii="SimSun" w:hAnsi="SimSun"/>
                <w:sz w:val="24"/>
              </w:rPr>
            </w:pPr>
            <w:r>
              <w:rPr>
                <w:rFonts w:ascii="SimSun" w:hAnsi="SimSun" w:hint="eastAsia"/>
                <w:sz w:val="24"/>
              </w:rPr>
              <w:t xml:space="preserve">3.1.1 </w:t>
            </w:r>
            <w:r w:rsidR="00067914" w:rsidRPr="00A818EE">
              <w:rPr>
                <w:rFonts w:ascii="SimSun" w:hAnsi="SimSun"/>
                <w:sz w:val="24"/>
              </w:rPr>
              <w:t>数据预处理与特征构建</w:t>
            </w:r>
          </w:p>
          <w:p w14:paraId="0859D1EF" w14:textId="77777777" w:rsidR="00C249FB" w:rsidRDefault="00C249FB" w:rsidP="00A818EE">
            <w:pPr>
              <w:widowControl/>
              <w:spacing w:beforeLines="50" w:before="156" w:afterLines="50" w:after="156" w:line="300" w:lineRule="auto"/>
              <w:ind w:firstLineChars="200" w:firstLine="480"/>
              <w:rPr>
                <w:rFonts w:ascii="SimSun" w:hAnsi="SimSun"/>
                <w:sz w:val="24"/>
              </w:rPr>
            </w:pPr>
            <w:r w:rsidRPr="00C249FB">
              <w:rPr>
                <w:rFonts w:ascii="SimSun" w:hAnsi="SimSun"/>
                <w:sz w:val="24"/>
              </w:rPr>
              <w:t>实验数据拟通过</w:t>
            </w:r>
            <w:proofErr w:type="spellStart"/>
            <w:r w:rsidRPr="00C249FB">
              <w:rPr>
                <w:rFonts w:ascii="SimSun" w:hAnsi="SimSun"/>
                <w:sz w:val="24"/>
              </w:rPr>
              <w:t>Tushare</w:t>
            </w:r>
            <w:proofErr w:type="spellEnd"/>
            <w:r w:rsidRPr="00C249FB">
              <w:rPr>
                <w:rFonts w:ascii="SimSun" w:hAnsi="SimSun"/>
                <w:sz w:val="24"/>
              </w:rPr>
              <w:t>金融数据平台获取，涵盖沪深300成分股2019年1月至2025年12月的日频行情数据，包括开盘价、收盘价、最高价、最低价、成交量、成交额、换手率等基础维度，并在此基础上计算移动平均线、MACD、RSI等常用技术指标，形成约10维特征输入。对原始价格序列取对数收益率以减弱非平稳性，再采用Z-score标准化消除量纲差异。滑动窗口长度拟设置为60个交易日，预测目标为未来1日或5日的收盘价收益率。在样本划分时，将严格按时序顺序构建训练集、验证集与测试集，避免未来信息泄露。</w:t>
            </w:r>
          </w:p>
          <w:p w14:paraId="1F41DCE0" w14:textId="77777777" w:rsidR="00DD746E" w:rsidRDefault="00DD746E" w:rsidP="00A818EE">
            <w:pPr>
              <w:widowControl/>
              <w:spacing w:beforeLines="50" w:before="156" w:afterLines="50" w:after="156" w:line="300" w:lineRule="auto"/>
              <w:ind w:firstLineChars="200" w:firstLine="480"/>
              <w:rPr>
                <w:rFonts w:ascii="SimSun" w:hAnsi="SimSun"/>
                <w:sz w:val="24"/>
              </w:rPr>
            </w:pPr>
            <w:r>
              <w:rPr>
                <w:rFonts w:ascii="SimSun" w:hAnsi="SimSun" w:hint="eastAsia"/>
                <w:sz w:val="24"/>
              </w:rPr>
              <w:t>3.1.2 核心建模与自适应训练</w:t>
            </w:r>
          </w:p>
          <w:p w14:paraId="1ECF6E23" w14:textId="0EC105B3" w:rsidR="00FC3622" w:rsidRDefault="00DD746E" w:rsidP="00FC3622">
            <w:pPr>
              <w:widowControl/>
              <w:spacing w:beforeLines="50" w:before="156" w:afterLines="50" w:after="156" w:line="300" w:lineRule="auto"/>
              <w:ind w:firstLineChars="200" w:firstLine="480"/>
              <w:rPr>
                <w:rFonts w:ascii="SimSun" w:hAnsi="SimSun"/>
                <w:sz w:val="24"/>
              </w:rPr>
            </w:pPr>
            <w:r>
              <w:rPr>
                <w:rFonts w:ascii="SimSun" w:hAnsi="SimSun" w:hint="eastAsia"/>
                <w:sz w:val="24"/>
              </w:rPr>
              <w:lastRenderedPageBreak/>
              <w:t>（1）</w:t>
            </w:r>
            <w:r w:rsidR="00067914" w:rsidRPr="00A818EE">
              <w:rPr>
                <w:rFonts w:ascii="SimSun" w:hAnsi="SimSun"/>
                <w:sz w:val="24"/>
              </w:rPr>
              <w:t>双向选择性状态空间编码层</w:t>
            </w:r>
            <w:r w:rsidR="00067914" w:rsidRPr="00067914">
              <w:rPr>
                <w:rFonts w:ascii="SimSun" w:hAnsi="SimSun"/>
                <w:sz w:val="24"/>
              </w:rPr>
              <w:t>该层为本模型的核心。Mamba的基础计算单元为选择性状态空间模型，其连续形式可表示为：</w:t>
            </w:r>
          </w:p>
          <w:p w14:paraId="103FA3C1" w14:textId="3681651E" w:rsidR="00604F67" w:rsidRPr="00604F67" w:rsidRDefault="00000000" w:rsidP="00FC3622">
            <w:pPr>
              <w:widowControl/>
              <w:spacing w:beforeLines="50" w:before="156" w:afterLines="50" w:after="156" w:line="300" w:lineRule="auto"/>
              <w:rPr>
                <w:rFonts w:ascii="SimSun" w:hAnsi="SimSun"/>
                <w:sz w:val="24"/>
              </w:rPr>
            </w:pPr>
            <m:oMathPara>
              <m:oMath>
                <m:sSup>
                  <m:sSupPr>
                    <m:ctrlPr>
                      <w:rPr>
                        <w:rFonts w:ascii="Cambria Math" w:hAnsi="Cambria Math"/>
                        <w:sz w:val="24"/>
                      </w:rPr>
                    </m:ctrlPr>
                  </m:sSupPr>
                  <m:e>
                    <m:r>
                      <w:rPr>
                        <w:rFonts w:ascii="Cambria Math" w:hAnsi="Cambria Math"/>
                        <w:sz w:val="24"/>
                      </w:rPr>
                      <m:t>h</m:t>
                    </m:r>
                  </m:e>
                  <m:sup>
                    <m:r>
                      <w:rPr>
                        <w:rFonts w:ascii="Cambria Math" w:hAnsi="Cambria Math"/>
                        <w:sz w:val="24"/>
                      </w:rPr>
                      <m:t>'</m:t>
                    </m:r>
                  </m:sup>
                </m:sSup>
                <m:d>
                  <m:dPr>
                    <m:ctrlPr>
                      <w:rPr>
                        <w:rFonts w:ascii="Cambria Math" w:hAnsi="Cambria Math"/>
                        <w:sz w:val="24"/>
                      </w:rPr>
                    </m:ctrlPr>
                  </m:dPr>
                  <m:e>
                    <m:r>
                      <w:rPr>
                        <w:rFonts w:ascii="Cambria Math" w:hAnsi="Cambria Math"/>
                        <w:sz w:val="24"/>
                      </w:rPr>
                      <m:t>t</m:t>
                    </m:r>
                  </m:e>
                </m:d>
                <m:r>
                  <w:rPr>
                    <w:rFonts w:ascii="Cambria Math" w:hAnsi="Cambria Math"/>
                    <w:sz w:val="24"/>
                  </w:rPr>
                  <m:t>=Ah</m:t>
                </m:r>
                <m:d>
                  <m:dPr>
                    <m:ctrlPr>
                      <w:rPr>
                        <w:rFonts w:ascii="Cambria Math" w:hAnsi="Cambria Math"/>
                        <w:sz w:val="24"/>
                      </w:rPr>
                    </m:ctrlPr>
                  </m:dPr>
                  <m:e>
                    <m:r>
                      <w:rPr>
                        <w:rFonts w:ascii="Cambria Math" w:hAnsi="Cambria Math"/>
                        <w:sz w:val="24"/>
                      </w:rPr>
                      <m:t>t</m:t>
                    </m:r>
                  </m:e>
                </m:d>
                <m:r>
                  <w:rPr>
                    <w:rFonts w:ascii="Cambria Math" w:hAnsi="Cambria Math"/>
                    <w:sz w:val="24"/>
                  </w:rPr>
                  <m:t>+Bx</m:t>
                </m:r>
                <m:d>
                  <m:dPr>
                    <m:ctrlPr>
                      <w:rPr>
                        <w:rFonts w:ascii="Cambria Math" w:hAnsi="Cambria Math"/>
                        <w:sz w:val="24"/>
                      </w:rPr>
                    </m:ctrlPr>
                  </m:dPr>
                  <m:e>
                    <m:r>
                      <w:rPr>
                        <w:rFonts w:ascii="Cambria Math" w:hAnsi="Cambria Math"/>
                        <w:sz w:val="24"/>
                      </w:rPr>
                      <m:t>t</m:t>
                    </m:r>
                  </m:e>
                </m:d>
                <m:r>
                  <w:rPr>
                    <w:rFonts w:ascii="Cambria Math" w:hAnsi="Cambria Math"/>
                    <w:sz w:val="24"/>
                  </w:rPr>
                  <m:t>,  y</m:t>
                </m:r>
                <m:d>
                  <m:dPr>
                    <m:ctrlPr>
                      <w:rPr>
                        <w:rFonts w:ascii="Cambria Math" w:hAnsi="Cambria Math"/>
                        <w:sz w:val="24"/>
                      </w:rPr>
                    </m:ctrlPr>
                  </m:dPr>
                  <m:e>
                    <m:r>
                      <w:rPr>
                        <w:rFonts w:ascii="Cambria Math" w:hAnsi="Cambria Math"/>
                        <w:sz w:val="24"/>
                      </w:rPr>
                      <m:t>t</m:t>
                    </m:r>
                  </m:e>
                </m:d>
                <m:r>
                  <w:rPr>
                    <w:rFonts w:ascii="Cambria Math" w:hAnsi="Cambria Math"/>
                    <w:sz w:val="24"/>
                  </w:rPr>
                  <m:t>=Ch</m:t>
                </m:r>
                <m:d>
                  <m:dPr>
                    <m:ctrlPr>
                      <w:rPr>
                        <w:rFonts w:ascii="Cambria Math" w:hAnsi="Cambria Math"/>
                        <w:sz w:val="24"/>
                      </w:rPr>
                    </m:ctrlPr>
                  </m:dPr>
                  <m:e>
                    <m:r>
                      <w:rPr>
                        <w:rFonts w:ascii="Cambria Math" w:hAnsi="Cambria Math"/>
                        <w:sz w:val="24"/>
                      </w:rPr>
                      <m:t>t</m:t>
                    </m:r>
                  </m:e>
                </m:d>
              </m:oMath>
            </m:oMathPara>
          </w:p>
          <w:p w14:paraId="0D9A3852" w14:textId="39BAE133" w:rsidR="000B4BDE" w:rsidRDefault="00067914" w:rsidP="003910A6">
            <w:pPr>
              <w:widowControl/>
              <w:spacing w:beforeLines="50" w:before="156" w:afterLines="50" w:after="156" w:line="300" w:lineRule="auto"/>
              <w:ind w:firstLineChars="200" w:firstLine="480"/>
              <w:rPr>
                <w:rFonts w:ascii="SimSun" w:hAnsi="SimSun"/>
                <w:sz w:val="24"/>
              </w:rPr>
            </w:pPr>
            <w:r w:rsidRPr="00067914">
              <w:rPr>
                <w:rFonts w:ascii="SimSun" w:hAnsi="SimSun"/>
                <w:sz w:val="24"/>
              </w:rPr>
              <w:t>其中</w:t>
            </w:r>
            <m:oMath>
              <m:r>
                <w:rPr>
                  <w:rFonts w:ascii="Cambria Math" w:hAnsi="Cambria Math" w:hint="eastAsia"/>
                  <w:sz w:val="24"/>
                </w:rPr>
                <m:t>A</m:t>
              </m:r>
            </m:oMath>
            <w:r w:rsidRPr="00067914">
              <w:rPr>
                <w:rFonts w:ascii="SimSun" w:hAnsi="SimSun"/>
                <w:sz w:val="24"/>
              </w:rPr>
              <w:t>为状态转移矩阵</w:t>
            </w:r>
            <w:r w:rsidR="00604F67">
              <w:rPr>
                <w:rFonts w:ascii="SimSun" w:hAnsi="SimSun" w:hint="eastAsia"/>
                <w:sz w:val="24"/>
              </w:rPr>
              <w:t>，</w:t>
            </w:r>
            <m:oMath>
              <m:r>
                <w:rPr>
                  <w:rFonts w:ascii="Cambria Math" w:hAnsi="Cambria Math"/>
                  <w:sz w:val="24"/>
                </w:rPr>
                <m:t>B</m:t>
              </m:r>
            </m:oMath>
            <w:r w:rsidR="00604F67">
              <w:rPr>
                <w:rFonts w:ascii="SimSun" w:hAnsi="SimSun" w:hint="eastAsia"/>
                <w:sz w:val="24"/>
              </w:rPr>
              <w:t>、</w:t>
            </w:r>
            <m:oMath>
              <m:r>
                <w:rPr>
                  <w:rFonts w:ascii="Cambria Math" w:hAnsi="Cambria Math"/>
                  <w:sz w:val="24"/>
                </w:rPr>
                <m:t>C</m:t>
              </m:r>
            </m:oMath>
            <w:r w:rsidRPr="00067914">
              <w:rPr>
                <w:rFonts w:ascii="SimSun" w:hAnsi="SimSun"/>
                <w:sz w:val="24"/>
              </w:rPr>
              <w:t>为输入与输出矩阵。在Mamba中，</w:t>
            </w:r>
            <m:oMath>
              <m:r>
                <w:rPr>
                  <w:rFonts w:ascii="Cambria Math" w:hAnsi="Cambria Math"/>
                  <w:sz w:val="24"/>
                </w:rPr>
                <m:t>B</m:t>
              </m:r>
            </m:oMath>
            <w:r w:rsidR="00604F67">
              <w:rPr>
                <w:rFonts w:ascii="SimSun" w:hAnsi="SimSun" w:hint="eastAsia"/>
                <w:sz w:val="24"/>
              </w:rPr>
              <w:t>、</w:t>
            </w:r>
            <m:oMath>
              <m:r>
                <w:rPr>
                  <w:rFonts w:ascii="Cambria Math" w:hAnsi="Cambria Math"/>
                  <w:sz w:val="24"/>
                </w:rPr>
                <m:t>C</m:t>
              </m:r>
            </m:oMath>
            <w:r w:rsidRPr="00067914">
              <w:rPr>
                <w:rFonts w:ascii="SimSun" w:hAnsi="SimSun"/>
                <w:sz w:val="24"/>
              </w:rPr>
              <w:t>及离散化步长</w:t>
            </w:r>
            <w:r w:rsidR="002148C3">
              <w:rPr>
                <w:rFonts w:ascii="SimSun" w:hAnsi="SimSun" w:hint="eastAsia"/>
                <w:sz w:val="24"/>
              </w:rPr>
              <w:t>Δ</w:t>
            </w:r>
            <w:r w:rsidRPr="00067914">
              <w:rPr>
                <w:rFonts w:ascii="SimSun" w:hAnsi="SimSun"/>
                <w:sz w:val="24"/>
              </w:rPr>
              <w:t>均与输入</w:t>
            </w:r>
            <m:oMath>
              <m:r>
                <w:rPr>
                  <w:rFonts w:ascii="Cambria Math" w:hAnsi="Cambria Math"/>
                  <w:sz w:val="24"/>
                </w:rPr>
                <m:t>x</m:t>
              </m:r>
            </m:oMath>
            <w:r w:rsidRPr="00067914">
              <w:rPr>
                <w:rFonts w:ascii="SimSun" w:hAnsi="SimSun"/>
                <w:sz w:val="24"/>
              </w:rPr>
              <w:t>相关，从而实现选择性信息过滤。</w:t>
            </w:r>
            <w:r w:rsidR="00C249FB" w:rsidRPr="00C249FB">
              <w:rPr>
                <w:rFonts w:ascii="SimSun" w:hAnsi="SimSun"/>
                <w:sz w:val="24"/>
              </w:rPr>
              <w:t>本文拟在此基础上构建双向Mamba块：对输入序列分别进行前向与后向选择性扫描，得到两组隐藏状态表示</w:t>
            </w:r>
            <w:r w:rsidR="00186791">
              <w:rPr>
                <w:rFonts w:ascii="SimSun" w:hAnsi="SimSun" w:hint="eastAsia"/>
                <w:sz w:val="24"/>
              </w:rPr>
              <w:t>；如图3-2所示：</w:t>
            </w:r>
          </w:p>
          <w:p w14:paraId="15F83945" w14:textId="77777777" w:rsidR="00186791" w:rsidRDefault="003910A6" w:rsidP="00186791">
            <w:pPr>
              <w:keepNext/>
              <w:widowControl/>
              <w:spacing w:beforeLines="50" w:before="156" w:afterLines="50" w:after="156" w:line="300" w:lineRule="auto"/>
            </w:pPr>
            <w:r w:rsidRPr="003910A6">
              <w:rPr>
                <w:rFonts w:ascii="SimSun" w:hAnsi="SimSun"/>
                <w:noProof/>
                <w:sz w:val="24"/>
              </w:rPr>
              <w:drawing>
                <wp:inline distT="0" distB="0" distL="0" distR="0" wp14:anchorId="07B4E239" wp14:editId="7D123120">
                  <wp:extent cx="5128260" cy="4244340"/>
                  <wp:effectExtent l="0" t="0" r="0" b="3810"/>
                  <wp:docPr id="7" name="图片 6">
                    <a:extLst xmlns:a="http://schemas.openxmlformats.org/drawingml/2006/main">
                      <a:ext uri="{FF2B5EF4-FFF2-40B4-BE49-F238E27FC236}">
                        <a16:creationId xmlns:a16="http://schemas.microsoft.com/office/drawing/2014/main" id="{F129F79F-0118-FD56-E195-723E1F1390E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F129F79F-0118-FD56-E195-723E1F1390ED}"/>
                              </a:ext>
                            </a:extLst>
                          </pic:cNvPr>
                          <pic:cNvPicPr>
                            <a:picLocks/>
                          </pic:cNvPicPr>
                        </pic:nvPicPr>
                        <pic:blipFill>
                          <a:blip r:embed="rId13">
                            <a:extLst>
                              <a:ext uri="{28A0092B-C50C-407E-A947-70E740481C1C}">
                                <a14:useLocalDpi xmlns:a14="http://schemas.microsoft.com/office/drawing/2010/main" val="0"/>
                              </a:ext>
                            </a:extLst>
                          </a:blip>
                          <a:srcRect l="9543" t="7175" r="9333" b="16665"/>
                          <a:stretch>
                            <a:fillRect/>
                          </a:stretch>
                        </pic:blipFill>
                        <pic:spPr>
                          <a:xfrm>
                            <a:off x="0" y="0"/>
                            <a:ext cx="5128260" cy="4244340"/>
                          </a:xfrm>
                          <a:prstGeom prst="rect">
                            <a:avLst/>
                          </a:prstGeom>
                        </pic:spPr>
                      </pic:pic>
                    </a:graphicData>
                  </a:graphic>
                </wp:inline>
              </w:drawing>
            </w:r>
          </w:p>
          <w:p w14:paraId="2CEF364E" w14:textId="3500A8D1" w:rsidR="003910A6" w:rsidRDefault="00186791" w:rsidP="00186791">
            <w:pPr>
              <w:pStyle w:val="af0"/>
              <w:jc w:val="center"/>
              <w:rPr>
                <w:rFonts w:ascii="SimSun" w:hAnsi="SimSun"/>
                <w:sz w:val="24"/>
              </w:rPr>
            </w:pPr>
            <w:r>
              <w:rPr>
                <w:rFonts w:hint="eastAsia"/>
              </w:rPr>
              <w:t>图</w:t>
            </w:r>
            <w:r>
              <w:rPr>
                <w:rFonts w:hint="eastAsia"/>
              </w:rPr>
              <w:t xml:space="preserve">3-2 </w:t>
            </w:r>
            <w:r>
              <w:rPr>
                <w:rFonts w:hint="eastAsia"/>
              </w:rPr>
              <w:t>双向选择性状态空间编码模型</w:t>
            </w:r>
          </w:p>
          <w:p w14:paraId="6A1E7B5B" w14:textId="71DC567F" w:rsidR="000B4BDE" w:rsidRDefault="00C249FB" w:rsidP="000B4BDE">
            <w:pPr>
              <w:widowControl/>
              <w:spacing w:beforeLines="50" w:before="156" w:afterLines="50" w:after="156" w:line="300" w:lineRule="auto"/>
              <w:ind w:firstLineChars="200" w:firstLine="480"/>
              <w:rPr>
                <w:rFonts w:ascii="SimSun" w:hAnsi="SimSun"/>
                <w:sz w:val="24"/>
              </w:rPr>
            </w:pPr>
            <w:r w:rsidRPr="00C249FB">
              <w:rPr>
                <w:rFonts w:ascii="SimSun" w:hAnsi="SimSun"/>
                <w:sz w:val="24"/>
              </w:rPr>
              <w:t>具体而言，前向扫描沿时间正序传播，捕捉历史趋势与惯性；后向扫描沿时间逆序传播，捕捉未来上下文对当前状态的回溯影响。两组隐藏状态通过可学习的门控机制进行自适应融合，门控权重由当前输入特征经线性变换与Sigmoid激活生成，实现双向信息的动态加权拼接。相比单向扫描，双向结构仅增加一倍的序列扫描计算，仍保持整体线性复杂度，且通过Mamba[4]官方提供的硬件优化并行扫描内核可有效降低实际运行开销。</w:t>
            </w:r>
          </w:p>
          <w:p w14:paraId="4C068BE4" w14:textId="6FB192A8" w:rsidR="00067914" w:rsidRDefault="00067914" w:rsidP="00A818EE">
            <w:pPr>
              <w:widowControl/>
              <w:spacing w:beforeLines="50" w:before="156" w:afterLines="50" w:after="156" w:line="300" w:lineRule="auto"/>
              <w:ind w:firstLineChars="200" w:firstLine="480"/>
              <w:rPr>
                <w:rFonts w:ascii="SimSun" w:hAnsi="SimSun"/>
                <w:sz w:val="24"/>
              </w:rPr>
            </w:pPr>
            <w:r w:rsidRPr="00A818EE">
              <w:rPr>
                <w:rFonts w:ascii="SimSun" w:hAnsi="SimSun"/>
                <w:sz w:val="24"/>
              </w:rPr>
              <w:t>（</w:t>
            </w:r>
            <w:r w:rsidR="00DD746E">
              <w:rPr>
                <w:rFonts w:ascii="SimSun" w:hAnsi="SimSun" w:hint="eastAsia"/>
                <w:sz w:val="24"/>
              </w:rPr>
              <w:t>2</w:t>
            </w:r>
            <w:r w:rsidRPr="00A818EE">
              <w:rPr>
                <w:rFonts w:ascii="SimSun" w:hAnsi="SimSun"/>
                <w:sz w:val="24"/>
              </w:rPr>
              <w:t>）轻量化跨股票注意力模块</w:t>
            </w:r>
          </w:p>
          <w:p w14:paraId="6B3576A7" w14:textId="5F165B54" w:rsidR="00FD5E22" w:rsidRDefault="000B4BDE" w:rsidP="00A818EE">
            <w:pPr>
              <w:widowControl/>
              <w:spacing w:beforeLines="50" w:before="156" w:afterLines="50" w:after="156" w:line="300" w:lineRule="auto"/>
              <w:ind w:firstLineChars="200" w:firstLine="480"/>
              <w:rPr>
                <w:rFonts w:ascii="SimSun" w:hAnsi="SimSun"/>
                <w:sz w:val="24"/>
              </w:rPr>
            </w:pPr>
            <w:r w:rsidRPr="000B4BDE">
              <w:rPr>
                <w:rFonts w:ascii="SimSun" w:hAnsi="SimSun"/>
                <w:sz w:val="24"/>
              </w:rPr>
              <w:lastRenderedPageBreak/>
              <w:t>为建模多股票间的市场联动效应，本文拟在双向Mamba编码层之上引入跨股票注意力机制</w:t>
            </w:r>
            <w:r w:rsidR="00186791">
              <w:rPr>
                <w:rFonts w:ascii="SimSun" w:hAnsi="SimSun" w:hint="eastAsia"/>
                <w:sz w:val="24"/>
              </w:rPr>
              <w:t>，如图3-3所示：</w:t>
            </w:r>
          </w:p>
          <w:p w14:paraId="764BA2EB" w14:textId="77777777" w:rsidR="00186791" w:rsidRDefault="008535FE" w:rsidP="00186791">
            <w:pPr>
              <w:keepNext/>
              <w:widowControl/>
              <w:spacing w:beforeLines="50" w:before="156" w:afterLines="50" w:after="156" w:line="300" w:lineRule="auto"/>
            </w:pPr>
            <w:r w:rsidRPr="008535FE">
              <w:rPr>
                <w:rFonts w:ascii="SimSun" w:hAnsi="SimSun"/>
                <w:noProof/>
                <w:sz w:val="24"/>
              </w:rPr>
              <w:drawing>
                <wp:inline distT="0" distB="0" distL="0" distR="0" wp14:anchorId="149EC10D" wp14:editId="01DC6BF6">
                  <wp:extent cx="5105400" cy="2941320"/>
                  <wp:effectExtent l="0" t="0" r="0" b="0"/>
                  <wp:docPr id="4" name="图片 3">
                    <a:extLst xmlns:a="http://schemas.openxmlformats.org/drawingml/2006/main">
                      <a:ext uri="{FF2B5EF4-FFF2-40B4-BE49-F238E27FC236}">
                        <a16:creationId xmlns:a16="http://schemas.microsoft.com/office/drawing/2014/main" id="{32BE167B-FDEC-036D-EB59-833EB84EB3F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32BE167B-FDEC-036D-EB59-833EB84EB3FA}"/>
                              </a:ext>
                            </a:extLst>
                          </pic:cNvPr>
                          <pic:cNvPicPr>
                            <a:picLocks/>
                          </pic:cNvPicPr>
                        </pic:nvPicPr>
                        <pic:blipFill>
                          <a:blip r:embed="rId14">
                            <a:extLst>
                              <a:ext uri="{28A0092B-C50C-407E-A947-70E740481C1C}">
                                <a14:useLocalDpi xmlns:a14="http://schemas.microsoft.com/office/drawing/2010/main" val="0"/>
                              </a:ext>
                            </a:extLst>
                          </a:blip>
                          <a:srcRect l="10726" t="7768" r="10955" b="31342"/>
                          <a:stretch>
                            <a:fillRect/>
                          </a:stretch>
                        </pic:blipFill>
                        <pic:spPr>
                          <a:xfrm>
                            <a:off x="0" y="0"/>
                            <a:ext cx="5105400" cy="2941320"/>
                          </a:xfrm>
                          <a:prstGeom prst="rect">
                            <a:avLst/>
                          </a:prstGeom>
                        </pic:spPr>
                      </pic:pic>
                    </a:graphicData>
                  </a:graphic>
                </wp:inline>
              </w:drawing>
            </w:r>
          </w:p>
          <w:p w14:paraId="4850FAEB" w14:textId="6976D15B" w:rsidR="00FD5E22" w:rsidRDefault="00186791" w:rsidP="00186791">
            <w:pPr>
              <w:pStyle w:val="af0"/>
              <w:jc w:val="center"/>
              <w:rPr>
                <w:rFonts w:ascii="SimSun" w:hAnsi="SimSun"/>
                <w:sz w:val="24"/>
              </w:rPr>
            </w:pPr>
            <w:r>
              <w:rPr>
                <w:rFonts w:hint="eastAsia"/>
              </w:rPr>
              <w:t>图</w:t>
            </w:r>
            <w:r>
              <w:rPr>
                <w:rFonts w:hint="eastAsia"/>
              </w:rPr>
              <w:t xml:space="preserve">3-3 </w:t>
            </w:r>
            <w:r>
              <w:rPr>
                <w:rFonts w:hint="eastAsia"/>
              </w:rPr>
              <w:t>轻量化股票注意力模块</w:t>
            </w:r>
          </w:p>
          <w:p w14:paraId="07B96D70" w14:textId="6FA8099F" w:rsidR="0074294C" w:rsidRDefault="000B4BDE" w:rsidP="00A818EE">
            <w:pPr>
              <w:widowControl/>
              <w:spacing w:beforeLines="50" w:before="156" w:afterLines="50" w:after="156" w:line="300" w:lineRule="auto"/>
              <w:ind w:firstLineChars="200" w:firstLine="480"/>
              <w:rPr>
                <w:rFonts w:ascii="SimSun" w:hAnsi="SimSun"/>
                <w:sz w:val="24"/>
              </w:rPr>
            </w:pPr>
            <w:r w:rsidRPr="000B4BDE">
              <w:rPr>
                <w:rFonts w:ascii="SimSun" w:hAnsi="SimSun"/>
                <w:sz w:val="24"/>
              </w:rPr>
              <w:t>将</w:t>
            </w:r>
            <w:proofErr w:type="gramStart"/>
            <w:r w:rsidRPr="000B4BDE">
              <w:rPr>
                <w:rFonts w:ascii="SimSun" w:hAnsi="SimSun"/>
                <w:sz w:val="24"/>
              </w:rPr>
              <w:t>每只股票</w:t>
            </w:r>
            <w:proofErr w:type="gramEnd"/>
            <w:r w:rsidRPr="000B4BDE">
              <w:rPr>
                <w:rFonts w:ascii="SimSun" w:hAnsi="SimSun"/>
                <w:sz w:val="24"/>
              </w:rPr>
              <w:t>在当前时间步的隐藏状态视为查询（Query）与键（Key），通过缩放点积计算股票间的相似度权重，进而对值（Value）进行加权聚合。该机制避免了图卷积网络中邻接矩阵预定义或自适应学习的复杂过程，通过矩阵乘法即可实现，计算开销相对可控。在实现上，可通过限制注意力头数或采用低秩近似进一步降低参数量。</w:t>
            </w:r>
          </w:p>
          <w:p w14:paraId="6F9C0BE7" w14:textId="4ECC1E76" w:rsidR="00FD5E22" w:rsidRDefault="000B4BDE" w:rsidP="00A818EE">
            <w:pPr>
              <w:widowControl/>
              <w:spacing w:beforeLines="50" w:before="156" w:afterLines="50" w:after="156" w:line="300" w:lineRule="auto"/>
              <w:ind w:firstLineChars="200" w:firstLine="480"/>
              <w:rPr>
                <w:rFonts w:ascii="SimSun" w:hAnsi="SimSun"/>
                <w:sz w:val="24"/>
              </w:rPr>
            </w:pPr>
            <w:r w:rsidRPr="000B4BDE">
              <w:rPr>
                <w:rFonts w:ascii="SimSun" w:hAnsi="SimSun"/>
                <w:sz w:val="24"/>
              </w:rPr>
              <w:t>具体地，设批次内共有</w:t>
            </w:r>
            <m:oMath>
              <m:r>
                <w:rPr>
                  <w:rFonts w:ascii="Cambria Math" w:hAnsi="Cambria Math"/>
                  <w:sz w:val="24"/>
                </w:rPr>
                <m:t>N</m:t>
              </m:r>
            </m:oMath>
            <w:r w:rsidRPr="000B4BDE">
              <w:rPr>
                <w:rFonts w:ascii="SimSun" w:hAnsi="SimSun"/>
                <w:sz w:val="24"/>
              </w:rPr>
              <w:t>只股票，</w:t>
            </w:r>
            <w:proofErr w:type="gramStart"/>
            <w:r w:rsidRPr="000B4BDE">
              <w:rPr>
                <w:rFonts w:ascii="SimSun" w:hAnsi="SimSun"/>
                <w:sz w:val="24"/>
              </w:rPr>
              <w:t>每只股票</w:t>
            </w:r>
            <w:proofErr w:type="gramEnd"/>
            <w:r w:rsidRPr="000B4BDE">
              <w:rPr>
                <w:rFonts w:ascii="SimSun" w:hAnsi="SimSun"/>
                <w:sz w:val="24"/>
              </w:rPr>
              <w:t>在当前步的隐态维度为</w:t>
            </w:r>
            <m:oMath>
              <m:r>
                <w:rPr>
                  <w:rFonts w:ascii="Cambria Math" w:hAnsi="Cambria Math"/>
                  <w:sz w:val="24"/>
                </w:rPr>
                <m:t>d</m:t>
              </m:r>
            </m:oMath>
            <w:r w:rsidRPr="000B4BDE">
              <w:rPr>
                <w:rFonts w:ascii="SimSun" w:hAnsi="SimSun"/>
                <w:sz w:val="24"/>
              </w:rPr>
              <w:t>，则跨股票注意力计算</w:t>
            </w:r>
            <w:proofErr w:type="gramStart"/>
            <w:r w:rsidRPr="000B4BDE">
              <w:rPr>
                <w:rFonts w:ascii="SimSun" w:hAnsi="SimSun"/>
                <w:sz w:val="24"/>
              </w:rPr>
              <w:t>为</w:t>
            </w:r>
            <w:r w:rsidR="0074294C">
              <w:rPr>
                <w:rFonts w:ascii="SimSun" w:hAnsi="SimSun" w:hint="eastAsia"/>
                <w:sz w:val="24"/>
              </w:rPr>
              <w:t>:</w:t>
            </w:r>
            <w:proofErr w:type="gramEnd"/>
          </w:p>
          <w:p w14:paraId="16338E7F" w14:textId="3939143C" w:rsidR="00FD5E22" w:rsidRDefault="00000000" w:rsidP="00A818EE">
            <w:pPr>
              <w:widowControl/>
              <w:spacing w:beforeLines="50" w:before="156" w:afterLines="50" w:after="156" w:line="300" w:lineRule="auto"/>
              <w:ind w:firstLineChars="200" w:firstLine="480"/>
              <w:rPr>
                <w:rFonts w:ascii="SimSun" w:hAnsi="SimSun"/>
                <w:sz w:val="24"/>
              </w:rPr>
            </w:pPr>
            <m:oMathPara>
              <m:oMath>
                <m:func>
                  <m:funcPr>
                    <m:ctrlPr>
                      <w:rPr>
                        <w:rFonts w:ascii="Cambria Math" w:hAnsi="Cambria Math"/>
                        <w:sz w:val="24"/>
                      </w:rPr>
                    </m:ctrlPr>
                  </m:funcPr>
                  <m:fName>
                    <m:r>
                      <m:rPr>
                        <m:sty m:val="p"/>
                      </m:rPr>
                      <w:rPr>
                        <w:rFonts w:ascii="Cambria Math" w:hAnsi="Cambria Math"/>
                        <w:sz w:val="24"/>
                      </w:rPr>
                      <m:t>CrossStockAttn</m:t>
                    </m:r>
                  </m:fName>
                  <m:e>
                    <m:d>
                      <m:dPr>
                        <m:ctrlPr>
                          <w:rPr>
                            <w:rFonts w:ascii="Cambria Math" w:hAnsi="Cambria Math"/>
                            <w:sz w:val="24"/>
                          </w:rPr>
                        </m:ctrlPr>
                      </m:dPr>
                      <m:e>
                        <m:r>
                          <w:rPr>
                            <w:rFonts w:ascii="Cambria Math" w:hAnsi="Cambria Math"/>
                            <w:sz w:val="24"/>
                          </w:rPr>
                          <m:t>Q,K,V</m:t>
                        </m:r>
                      </m:e>
                    </m:d>
                  </m:e>
                </m:func>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softmax</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Q</m:t>
                            </m:r>
                            <m:sSup>
                              <m:sSupPr>
                                <m:ctrlPr>
                                  <w:rPr>
                                    <w:rFonts w:ascii="Cambria Math" w:hAnsi="Cambria Math"/>
                                    <w:sz w:val="24"/>
                                  </w:rPr>
                                </m:ctrlPr>
                              </m:sSupPr>
                              <m:e>
                                <m:r>
                                  <w:rPr>
                                    <w:rFonts w:ascii="Cambria Math" w:hAnsi="Cambria Math"/>
                                    <w:sz w:val="24"/>
                                  </w:rPr>
                                  <m:t>K</m:t>
                                </m:r>
                              </m:e>
                              <m:sup>
                                <m:r>
                                  <w:rPr>
                                    <w:rFonts w:ascii="Cambria Math" w:hAnsi="Cambria Math"/>
                                    <w:sz w:val="24"/>
                                  </w:rPr>
                                  <m:t>⊤</m:t>
                                </m:r>
                              </m:sup>
                            </m:sSup>
                          </m:num>
                          <m:den>
                            <m:rad>
                              <m:radPr>
                                <m:degHide m:val="1"/>
                                <m:ctrlPr>
                                  <w:rPr>
                                    <w:rFonts w:ascii="Cambria Math" w:hAnsi="Cambria Math"/>
                                    <w:sz w:val="24"/>
                                  </w:rPr>
                                </m:ctrlPr>
                              </m:radPr>
                              <m:deg/>
                              <m:e>
                                <m:r>
                                  <w:rPr>
                                    <w:rFonts w:ascii="Cambria Math" w:hAnsi="Cambria Math"/>
                                    <w:sz w:val="24"/>
                                  </w:rPr>
                                  <m:t>d</m:t>
                                </m:r>
                              </m:e>
                            </m:rad>
                          </m:den>
                        </m:f>
                      </m:e>
                    </m:d>
                  </m:e>
                </m:func>
                <m:r>
                  <w:rPr>
                    <w:rFonts w:ascii="Cambria Math" w:hAnsi="Cambria Math"/>
                    <w:sz w:val="24"/>
                  </w:rPr>
                  <m:t>V</m:t>
                </m:r>
              </m:oMath>
            </m:oMathPara>
          </w:p>
          <w:p w14:paraId="1A95BCC5" w14:textId="5E2086B4" w:rsidR="000B4BDE" w:rsidRDefault="000B4BDE" w:rsidP="00A818EE">
            <w:pPr>
              <w:widowControl/>
              <w:spacing w:beforeLines="50" w:before="156" w:afterLines="50" w:after="156" w:line="300" w:lineRule="auto"/>
              <w:ind w:firstLineChars="200" w:firstLine="480"/>
              <w:rPr>
                <w:rFonts w:ascii="SimSun" w:hAnsi="SimSun"/>
                <w:sz w:val="24"/>
              </w:rPr>
            </w:pPr>
            <w:r w:rsidRPr="000B4BDE">
              <w:rPr>
                <w:rFonts w:ascii="SimSun" w:hAnsi="SimSun"/>
                <w:sz w:val="24"/>
              </w:rPr>
              <w:t>其中</w:t>
            </w:r>
            <m:oMath>
              <m:r>
                <w:rPr>
                  <w:rFonts w:ascii="Cambria Math" w:hAnsi="Cambria Math"/>
                  <w:sz w:val="24"/>
                </w:rPr>
                <m:t>Q</m:t>
              </m:r>
            </m:oMath>
            <w:r w:rsidRPr="000B4BDE">
              <w:rPr>
                <w:rFonts w:ascii="SimSun" w:hAnsi="SimSun"/>
                <w:sz w:val="24"/>
              </w:rPr>
              <w:t>、</w:t>
            </w:r>
            <m:oMath>
              <m:r>
                <w:rPr>
                  <w:rFonts w:ascii="Cambria Math" w:hAnsi="Cambria Math"/>
                  <w:sz w:val="24"/>
                </w:rPr>
                <m:t>K</m:t>
              </m:r>
            </m:oMath>
            <w:r w:rsidRPr="000B4BDE">
              <w:rPr>
                <w:rFonts w:ascii="SimSun" w:hAnsi="SimSun"/>
                <w:sz w:val="24"/>
              </w:rPr>
              <w:t>、</w:t>
            </w:r>
            <m:oMath>
              <m:r>
                <w:rPr>
                  <w:rFonts w:ascii="Cambria Math" w:hAnsi="Cambria Math"/>
                  <w:sz w:val="24"/>
                </w:rPr>
                <m:t>V</m:t>
              </m:r>
            </m:oMath>
            <w:r w:rsidRPr="000B4BDE">
              <w:rPr>
                <w:rFonts w:ascii="SimSun" w:hAnsi="SimSun"/>
                <w:sz w:val="24"/>
              </w:rPr>
              <w:t>由同一双向编码特征经不同线性投影得到。该设计使得模型能够在不依赖显式图结构的前提下，动态捕捉板块联动与资金轮动带来的跨股票影响。</w:t>
            </w:r>
            <w:r w:rsidR="00C524D0">
              <w:rPr>
                <w:rFonts w:ascii="SimSun" w:hAnsi="SimSun" w:hint="eastAsia"/>
                <w:sz w:val="24"/>
              </w:rPr>
              <w:t>模拟依据部分股票数据计算出的跨股票注意力权重</w:t>
            </w:r>
            <w:r w:rsidR="009B24D3">
              <w:rPr>
                <w:rFonts w:ascii="SimSun" w:hAnsi="SimSun" w:hint="eastAsia"/>
                <w:sz w:val="24"/>
              </w:rPr>
              <w:t>矩阵示例</w:t>
            </w:r>
            <w:r w:rsidR="008535FE">
              <w:rPr>
                <w:rFonts w:ascii="SimSun" w:hAnsi="SimSun" w:hint="eastAsia"/>
                <w:sz w:val="24"/>
              </w:rPr>
              <w:t>如</w:t>
            </w:r>
            <w:r w:rsidR="00186791">
              <w:rPr>
                <w:rFonts w:ascii="SimSun" w:hAnsi="SimSun" w:hint="eastAsia"/>
                <w:sz w:val="24"/>
              </w:rPr>
              <w:t>图3-4所示</w:t>
            </w:r>
            <w:r w:rsidR="008535FE">
              <w:rPr>
                <w:rFonts w:ascii="SimSun" w:hAnsi="SimSun" w:hint="eastAsia"/>
                <w:sz w:val="24"/>
              </w:rPr>
              <w:t>，由此可注意到各股票之间</w:t>
            </w:r>
            <w:r w:rsidR="00F13909">
              <w:rPr>
                <w:rFonts w:ascii="SimSun" w:hAnsi="SimSun" w:hint="eastAsia"/>
                <w:sz w:val="24"/>
              </w:rPr>
              <w:t>基于注意力权重所体现</w:t>
            </w:r>
            <w:r w:rsidR="008535FE">
              <w:rPr>
                <w:rFonts w:ascii="SimSun" w:hAnsi="SimSun" w:hint="eastAsia"/>
                <w:sz w:val="24"/>
              </w:rPr>
              <w:t>的关联性。</w:t>
            </w:r>
          </w:p>
          <w:p w14:paraId="2DAD121A" w14:textId="13ADB05B" w:rsidR="00186791" w:rsidRDefault="006B5346" w:rsidP="00186791">
            <w:pPr>
              <w:keepNext/>
              <w:widowControl/>
              <w:spacing w:beforeLines="50" w:before="156" w:afterLines="50" w:after="156" w:line="300" w:lineRule="auto"/>
              <w:ind w:firstLineChars="200" w:firstLine="480"/>
            </w:pPr>
            <w:r>
              <w:rPr>
                <w:rFonts w:ascii="SimSun" w:hAnsi="SimSun" w:hint="eastAsia"/>
                <w:noProof/>
                <w:sz w:val="24"/>
              </w:rPr>
              <w:lastRenderedPageBreak/>
              <w:t xml:space="preserve">       </w:t>
            </w:r>
            <w:r w:rsidRPr="00FD5E22">
              <w:rPr>
                <w:rFonts w:ascii="SimSun" w:hAnsi="SimSun"/>
                <w:noProof/>
                <w:sz w:val="24"/>
              </w:rPr>
              <w:drawing>
                <wp:inline distT="0" distB="0" distL="0" distR="0" wp14:anchorId="0953438A" wp14:editId="5A52CC9D">
                  <wp:extent cx="3558540" cy="2984056"/>
                  <wp:effectExtent l="0" t="0" r="3810" b="6985"/>
                  <wp:docPr id="5" name="图片 4">
                    <a:extLst xmlns:a="http://schemas.openxmlformats.org/drawingml/2006/main">
                      <a:ext uri="{FF2B5EF4-FFF2-40B4-BE49-F238E27FC236}">
                        <a16:creationId xmlns:a16="http://schemas.microsoft.com/office/drawing/2014/main" id="{43ED739B-09DC-53EC-F0C6-197104CF4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3ED739B-09DC-53EC-F0C6-197104CF4238}"/>
                              </a:ext>
                            </a:extLst>
                          </pic:cNvPr>
                          <pic:cNvPicPr>
                            <a:picLocks noChangeAspect="1"/>
                          </pic:cNvPicPr>
                        </pic:nvPicPr>
                        <pic:blipFill rotWithShape="1">
                          <a:blip r:embed="rId15">
                            <a:extLst>
                              <a:ext uri="{28A0092B-C50C-407E-A947-70E740481C1C}">
                                <a14:useLocalDpi xmlns:a14="http://schemas.microsoft.com/office/drawing/2010/main" val="0"/>
                              </a:ext>
                            </a:extLst>
                          </a:blip>
                          <a:srcRect t="5774" r="3678"/>
                          <a:stretch>
                            <a:fillRect/>
                          </a:stretch>
                        </pic:blipFill>
                        <pic:spPr bwMode="auto">
                          <a:xfrm>
                            <a:off x="0" y="0"/>
                            <a:ext cx="3576422" cy="2999051"/>
                          </a:xfrm>
                          <a:prstGeom prst="rect">
                            <a:avLst/>
                          </a:prstGeom>
                          <a:ln>
                            <a:noFill/>
                          </a:ln>
                          <a:extLst>
                            <a:ext uri="{53640926-AAD7-44D8-BBD7-CCE9431645EC}">
                              <a14:shadowObscured xmlns:a14="http://schemas.microsoft.com/office/drawing/2010/main"/>
                            </a:ext>
                          </a:extLst>
                        </pic:spPr>
                      </pic:pic>
                    </a:graphicData>
                  </a:graphic>
                </wp:inline>
              </w:drawing>
            </w:r>
          </w:p>
          <w:p w14:paraId="7790ABB9" w14:textId="35081C1F" w:rsidR="008535FE" w:rsidRPr="00067914" w:rsidRDefault="00186791" w:rsidP="00186791">
            <w:pPr>
              <w:pStyle w:val="af0"/>
              <w:jc w:val="center"/>
              <w:rPr>
                <w:rFonts w:ascii="SimSun" w:hAnsi="SimSun"/>
                <w:sz w:val="24"/>
              </w:rPr>
            </w:pPr>
            <w:r>
              <w:rPr>
                <w:rFonts w:hint="eastAsia"/>
              </w:rPr>
              <w:t>图</w:t>
            </w:r>
            <w:r>
              <w:rPr>
                <w:rFonts w:hint="eastAsia"/>
              </w:rPr>
              <w:t xml:space="preserve">3-4 </w:t>
            </w:r>
            <w:r>
              <w:rPr>
                <w:rFonts w:hint="eastAsia"/>
              </w:rPr>
              <w:t>跨股票注意力权重矩阵</w:t>
            </w:r>
          </w:p>
          <w:p w14:paraId="30C306BA" w14:textId="57122195" w:rsidR="00067914" w:rsidRPr="00067914" w:rsidRDefault="00067914" w:rsidP="00A818EE">
            <w:pPr>
              <w:widowControl/>
              <w:spacing w:beforeLines="50" w:before="156" w:afterLines="50" w:after="156" w:line="300" w:lineRule="auto"/>
              <w:ind w:firstLineChars="200" w:firstLine="480"/>
              <w:rPr>
                <w:rFonts w:ascii="SimSun" w:hAnsi="SimSun"/>
                <w:sz w:val="24"/>
              </w:rPr>
            </w:pPr>
            <w:r w:rsidRPr="00A818EE">
              <w:rPr>
                <w:rFonts w:ascii="SimSun" w:hAnsi="SimSun"/>
                <w:sz w:val="24"/>
              </w:rPr>
              <w:t>（</w:t>
            </w:r>
            <w:r w:rsidR="00DD746E">
              <w:rPr>
                <w:rFonts w:ascii="SimSun" w:hAnsi="SimSun" w:hint="eastAsia"/>
                <w:sz w:val="24"/>
              </w:rPr>
              <w:t>3</w:t>
            </w:r>
            <w:r w:rsidRPr="00A818EE">
              <w:rPr>
                <w:rFonts w:ascii="SimSun" w:hAnsi="SimSun"/>
                <w:sz w:val="24"/>
              </w:rPr>
              <w:t>）波动自适应训练策略</w:t>
            </w:r>
          </w:p>
          <w:p w14:paraId="3D524BA2" w14:textId="1373191C" w:rsidR="000C58FF" w:rsidRDefault="0074294C" w:rsidP="00A818EE">
            <w:pPr>
              <w:widowControl/>
              <w:spacing w:beforeLines="50" w:before="156" w:afterLines="50" w:after="156" w:line="300" w:lineRule="auto"/>
              <w:ind w:firstLineChars="200" w:firstLine="480"/>
              <w:rPr>
                <w:rFonts w:ascii="SimSun" w:hAnsi="SimSun"/>
                <w:sz w:val="24"/>
              </w:rPr>
            </w:pPr>
            <w:r w:rsidRPr="0074294C">
              <w:rPr>
                <w:rFonts w:ascii="SimSun" w:hAnsi="SimSun"/>
                <w:sz w:val="24"/>
              </w:rPr>
              <w:t>金融市场的异方差性导致不同波动状态下预测难度差异显著。本文拟采用一种简化的波动自适应策略</w:t>
            </w:r>
            <w:r w:rsidR="0030661A">
              <w:rPr>
                <w:rFonts w:ascii="SimSun" w:hAnsi="SimSun" w:hint="eastAsia"/>
                <w:sz w:val="24"/>
              </w:rPr>
              <w:t>，其技术流程如图3-5所示：</w:t>
            </w:r>
          </w:p>
          <w:p w14:paraId="613368A0" w14:textId="77777777" w:rsidR="0030661A" w:rsidRDefault="000F6FF3" w:rsidP="0030661A">
            <w:pPr>
              <w:keepNext/>
              <w:widowControl/>
              <w:spacing w:beforeLines="50" w:before="156" w:afterLines="50" w:after="156" w:line="300" w:lineRule="auto"/>
            </w:pPr>
            <w:r w:rsidRPr="000F6FF3">
              <w:rPr>
                <w:rFonts w:ascii="SimSun" w:hAnsi="SimSun"/>
                <w:noProof/>
                <w:sz w:val="24"/>
              </w:rPr>
              <w:drawing>
                <wp:inline distT="0" distB="0" distL="0" distR="0" wp14:anchorId="74E4721E" wp14:editId="65AAA121">
                  <wp:extent cx="4930140" cy="3947160"/>
                  <wp:effectExtent l="0" t="0" r="3810" b="0"/>
                  <wp:docPr id="1520245520" name="图片 4">
                    <a:extLst xmlns:a="http://schemas.openxmlformats.org/drawingml/2006/main">
                      <a:ext uri="{FF2B5EF4-FFF2-40B4-BE49-F238E27FC236}">
                        <a16:creationId xmlns:a16="http://schemas.microsoft.com/office/drawing/2014/main" id="{12CE8196-9235-7305-6080-34ADDAD9A3A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2CE8196-9235-7305-6080-34ADDAD9A3AB}"/>
                              </a:ext>
                            </a:extLst>
                          </pic:cNvPr>
                          <pic:cNvPicPr>
                            <a:picLocks/>
                          </pic:cNvPicPr>
                        </pic:nvPicPr>
                        <pic:blipFill>
                          <a:blip r:embed="rId16">
                            <a:extLst>
                              <a:ext uri="{28A0092B-C50C-407E-A947-70E740481C1C}">
                                <a14:useLocalDpi xmlns:a14="http://schemas.microsoft.com/office/drawing/2010/main" val="0"/>
                              </a:ext>
                            </a:extLst>
                          </a:blip>
                          <a:srcRect l="8021" t="7749" r="7503" b="7742"/>
                          <a:stretch>
                            <a:fillRect/>
                          </a:stretch>
                        </pic:blipFill>
                        <pic:spPr>
                          <a:xfrm>
                            <a:off x="0" y="0"/>
                            <a:ext cx="4930140" cy="3947160"/>
                          </a:xfrm>
                          <a:prstGeom prst="rect">
                            <a:avLst/>
                          </a:prstGeom>
                        </pic:spPr>
                      </pic:pic>
                    </a:graphicData>
                  </a:graphic>
                </wp:inline>
              </w:drawing>
            </w:r>
          </w:p>
          <w:p w14:paraId="55CA61B2" w14:textId="26F21D01" w:rsidR="000C58FF" w:rsidRDefault="0030661A" w:rsidP="0030661A">
            <w:pPr>
              <w:pStyle w:val="af0"/>
              <w:jc w:val="center"/>
              <w:rPr>
                <w:rFonts w:ascii="SimSun" w:hAnsi="SimSun"/>
                <w:sz w:val="24"/>
              </w:rPr>
            </w:pPr>
            <w:r>
              <w:rPr>
                <w:rFonts w:hint="eastAsia"/>
              </w:rPr>
              <w:t>图</w:t>
            </w:r>
            <w:r>
              <w:rPr>
                <w:rFonts w:hint="eastAsia"/>
              </w:rPr>
              <w:t xml:space="preserve">3-5 </w:t>
            </w:r>
            <w:r>
              <w:rPr>
                <w:rFonts w:hint="eastAsia"/>
              </w:rPr>
              <w:t>波动自适应训练策略</w:t>
            </w:r>
          </w:p>
          <w:p w14:paraId="2791227B" w14:textId="26181EB8" w:rsidR="0074294C" w:rsidRDefault="0074294C" w:rsidP="00A818EE">
            <w:pPr>
              <w:widowControl/>
              <w:spacing w:beforeLines="50" w:before="156" w:afterLines="50" w:after="156" w:line="300" w:lineRule="auto"/>
              <w:ind w:firstLineChars="200" w:firstLine="480"/>
              <w:rPr>
                <w:rFonts w:ascii="SimSun" w:hAnsi="SimSun"/>
                <w:sz w:val="24"/>
              </w:rPr>
            </w:pPr>
            <w:r w:rsidRPr="0074294C">
              <w:rPr>
                <w:rFonts w:ascii="SimSun" w:hAnsi="SimSun"/>
                <w:sz w:val="24"/>
              </w:rPr>
              <w:lastRenderedPageBreak/>
              <w:t>首先基于滚动窗口计算</w:t>
            </w:r>
            <w:proofErr w:type="gramStart"/>
            <w:r w:rsidRPr="0074294C">
              <w:rPr>
                <w:rFonts w:ascii="SimSun" w:hAnsi="SimSun"/>
                <w:sz w:val="24"/>
              </w:rPr>
              <w:t>每只股票</w:t>
            </w:r>
            <w:proofErr w:type="gramEnd"/>
            <w:r w:rsidRPr="0074294C">
              <w:rPr>
                <w:rFonts w:ascii="SimSun" w:hAnsi="SimSun"/>
                <w:sz w:val="24"/>
              </w:rPr>
              <w:t>在当前时刻的历史波动率，具体采用</w:t>
            </w:r>
            <w:r w:rsidR="00AE289A">
              <w:rPr>
                <w:rFonts w:ascii="SimSun" w:hAnsi="SimSun" w:hint="eastAsia"/>
                <w:sz w:val="24"/>
              </w:rPr>
              <w:t>历史（如过去20日）</w:t>
            </w:r>
            <w:r w:rsidRPr="0074294C">
              <w:rPr>
                <w:rFonts w:ascii="SimSun" w:hAnsi="SimSun"/>
                <w:sz w:val="24"/>
              </w:rPr>
              <w:t>对数收益率的指数加权移动标准差，赋予近期样本更高权重以缓解估计滞后；然后，根据波动率大小将样本划分为低、中、高三个档位，档位阈值通过训练集波动率分布的分位数确定；在训练阶段，对不同档位的样本损失赋予不同权重，例如对高波动样本设置较高权重系数，使模型在波动剧烈时期获得更高的学习优先级。该策略可与均方误差（MSE）或平均绝对误差（MAE）损失函数无缝结合，形式化为</w:t>
            </w:r>
            <w:r>
              <w:rPr>
                <w:rFonts w:ascii="SimSun" w:hAnsi="SimSun" w:hint="eastAsia"/>
                <w:sz w:val="24"/>
              </w:rPr>
              <w:t>：</w:t>
            </w:r>
          </w:p>
          <w:p w14:paraId="2C02C578" w14:textId="6CD3A79A" w:rsidR="0074294C" w:rsidRDefault="00000000" w:rsidP="00A818EE">
            <w:pPr>
              <w:widowControl/>
              <w:spacing w:beforeLines="50" w:before="156" w:afterLines="50" w:after="156" w:line="300" w:lineRule="auto"/>
              <w:ind w:firstLineChars="200" w:firstLine="480"/>
              <w:rPr>
                <w:rFonts w:ascii="SimSun" w:hAnsi="SimSun"/>
                <w:sz w:val="24"/>
              </w:rPr>
            </w:pPr>
            <m:oMathPara>
              <m:oMath>
                <m:sSub>
                  <m:sSubPr>
                    <m:ctrlPr>
                      <w:rPr>
                        <w:rFonts w:ascii="Cambria Math" w:hAnsi="Cambria Math"/>
                        <w:sz w:val="24"/>
                      </w:rPr>
                    </m:ctrlPr>
                  </m:sSubPr>
                  <m:e>
                    <m:r>
                      <m:rPr>
                        <m:scr m:val="script"/>
                        <m:sty m:val="p"/>
                      </m:rPr>
                      <w:rPr>
                        <w:rFonts w:ascii="Cambria Math" w:hAnsi="Cambria Math"/>
                        <w:sz w:val="24"/>
                      </w:rPr>
                      <m:t>L</m:t>
                    </m:r>
                  </m:e>
                  <m:sub>
                    <m:r>
                      <m:rPr>
                        <m:nor/>
                      </m:rPr>
                      <w:rPr>
                        <w:rFonts w:ascii="Cambria Math" w:hAnsi="Cambria Math"/>
                        <w:sz w:val="24"/>
                      </w:rPr>
                      <m:t>total</m:t>
                    </m:r>
                  </m:sub>
                </m:sSub>
                <m:r>
                  <w:rPr>
                    <w:rFonts w:ascii="Cambria Math" w:hAnsi="Cambria Math"/>
                    <w:sz w:val="24"/>
                  </w:rPr>
                  <m:t>=</m:t>
                </m:r>
                <m:nary>
                  <m:naryPr>
                    <m:chr m:val="∑"/>
                    <m:limLoc m:val="undOvr"/>
                    <m:subHide m:val="1"/>
                    <m:supHide m:val="1"/>
                    <m:ctrlPr>
                      <w:rPr>
                        <w:rFonts w:ascii="Cambria Math" w:hAnsi="Cambria Math"/>
                        <w:sz w:val="24"/>
                      </w:rPr>
                    </m:ctrlPr>
                  </m:naryPr>
                  <m:sub/>
                  <m:sup/>
                  <m:e>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e>
                </m:nary>
                <m:r>
                  <w:rPr>
                    <w:rFonts w:ascii="Cambria Math" w:hAnsi="Cambria Math"/>
                    <w:sz w:val="24"/>
                  </w:rPr>
                  <m:t>⋅</m:t>
                </m:r>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i</m:t>
                    </m:r>
                  </m:sub>
                </m:sSub>
              </m:oMath>
            </m:oMathPara>
          </w:p>
          <w:p w14:paraId="2BDD0739" w14:textId="2D3D513C" w:rsidR="0074294C" w:rsidRDefault="0074294C" w:rsidP="00A818EE">
            <w:pPr>
              <w:widowControl/>
              <w:spacing w:beforeLines="50" w:before="156" w:afterLines="50" w:after="156" w:line="300" w:lineRule="auto"/>
              <w:ind w:firstLineChars="200" w:firstLine="480"/>
              <w:rPr>
                <w:rFonts w:ascii="SimSun" w:hAnsi="SimSun"/>
                <w:sz w:val="24"/>
              </w:rPr>
            </w:pPr>
            <w:r w:rsidRPr="0074294C">
              <w:rPr>
                <w:rFonts w:ascii="SimSun" w:hAnsi="SimSun"/>
                <w:sz w:val="24"/>
              </w:rPr>
              <w:t>其中</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i</m:t>
                  </m:r>
                </m:sub>
              </m:sSub>
            </m:oMath>
            <w:r w:rsidRPr="0074294C">
              <w:rPr>
                <w:rFonts w:ascii="SimSun" w:hAnsi="SimSun"/>
                <w:sz w:val="24"/>
              </w:rPr>
              <w:t>为样本</w:t>
            </w:r>
            <m:oMath>
              <m:r>
                <w:rPr>
                  <w:rFonts w:ascii="Cambria Math" w:hAnsi="Cambria Math"/>
                  <w:sz w:val="24"/>
                </w:rPr>
                <m:t>ⅈ</m:t>
              </m:r>
            </m:oMath>
            <w:r w:rsidRPr="0074294C">
              <w:rPr>
                <w:rFonts w:ascii="SimSun" w:hAnsi="SimSun"/>
                <w:sz w:val="24"/>
              </w:rPr>
              <w:t>所在波动档位的预设权重</w:t>
            </w:r>
            <w:r w:rsidR="000C58FF">
              <w:rPr>
                <w:rFonts w:ascii="SimSun" w:hAnsi="SimSun" w:hint="eastAsia"/>
                <w:sz w:val="24"/>
              </w:rPr>
              <w:t>，</w:t>
            </w:r>
            <m:oMath>
              <m:sSub>
                <m:sSubPr>
                  <m:ctrlPr>
                    <w:rPr>
                      <w:rFonts w:ascii="Cambria Math" w:hAnsi="Cambria Math"/>
                      <w:sz w:val="24"/>
                    </w:rPr>
                  </m:ctrlPr>
                </m:sSubPr>
                <m:e>
                  <m:r>
                    <m:rPr>
                      <m:scr m:val="script"/>
                    </m:rPr>
                    <w:rPr>
                      <w:rFonts w:ascii="Cambria Math" w:hAnsi="Cambria Math"/>
                      <w:sz w:val="24"/>
                    </w:rPr>
                    <m:t>l</m:t>
                  </m:r>
                </m:e>
                <m:sub>
                  <m:r>
                    <w:rPr>
                      <w:rFonts w:ascii="Cambria Math" w:hAnsi="Cambria Math"/>
                      <w:sz w:val="24"/>
                    </w:rPr>
                    <m:t>i</m:t>
                  </m:r>
                </m:sub>
              </m:sSub>
            </m:oMath>
            <w:r w:rsidRPr="0074294C">
              <w:rPr>
                <w:rFonts w:ascii="SimSun" w:hAnsi="SimSun"/>
                <w:sz w:val="24"/>
              </w:rPr>
              <w:t>为个体损失。通过该机制，模型在平稳行情与极端波动行情下均能获得更均衡的梯度更新。</w:t>
            </w:r>
          </w:p>
          <w:p w14:paraId="5245DC2C" w14:textId="26D0BFFF" w:rsidR="00BB7505" w:rsidRDefault="00DD746E" w:rsidP="00A818EE">
            <w:pPr>
              <w:widowControl/>
              <w:spacing w:beforeLines="50" w:before="156" w:afterLines="50" w:after="156" w:line="300" w:lineRule="auto"/>
              <w:ind w:firstLineChars="200" w:firstLine="480"/>
              <w:rPr>
                <w:rFonts w:ascii="SimSun" w:hAnsi="SimSun"/>
                <w:sz w:val="24"/>
              </w:rPr>
            </w:pPr>
            <w:r>
              <w:rPr>
                <w:rFonts w:ascii="SimSun" w:hAnsi="SimSun" w:hint="eastAsia"/>
                <w:sz w:val="24"/>
              </w:rPr>
              <w:t>3.1.3</w:t>
            </w:r>
            <w:r w:rsidR="00BB7505">
              <w:rPr>
                <w:rFonts w:ascii="SimSun" w:hAnsi="SimSun" w:hint="eastAsia"/>
                <w:sz w:val="24"/>
              </w:rPr>
              <w:t>特征融合</w:t>
            </w:r>
            <w:r>
              <w:rPr>
                <w:rFonts w:ascii="SimSun" w:hAnsi="SimSun" w:hint="eastAsia"/>
                <w:sz w:val="24"/>
              </w:rPr>
              <w:t>与</w:t>
            </w:r>
            <w:r w:rsidR="00BB7505">
              <w:rPr>
                <w:rFonts w:ascii="SimSun" w:hAnsi="SimSun" w:hint="eastAsia"/>
                <w:sz w:val="24"/>
              </w:rPr>
              <w:t>预测输出</w:t>
            </w:r>
          </w:p>
          <w:p w14:paraId="7CB2B2F3" w14:textId="07CA4AA5" w:rsidR="00BB7505" w:rsidRPr="00BB7505" w:rsidRDefault="00BB7505" w:rsidP="00A818EE">
            <w:pPr>
              <w:widowControl/>
              <w:spacing w:beforeLines="50" w:before="156" w:afterLines="50" w:after="156" w:line="300" w:lineRule="auto"/>
              <w:ind w:firstLineChars="200" w:firstLine="480"/>
              <w:rPr>
                <w:rFonts w:ascii="SimSun" w:hAnsi="SimSun"/>
                <w:sz w:val="24"/>
              </w:rPr>
            </w:pPr>
            <w:r w:rsidRPr="00BB7505">
              <w:rPr>
                <w:rFonts w:ascii="SimSun" w:hAnsi="SimSun"/>
                <w:sz w:val="24"/>
              </w:rPr>
              <w:t>在双向Mamba编码层完成个股时序特征提取、跨股票注意力模块完成市场关联特征聚合之后，需要将两类特征进行有效融合并映射到最终的预测目标。对</w:t>
            </w:r>
            <w:proofErr w:type="gramStart"/>
            <w:r w:rsidRPr="00BB7505">
              <w:rPr>
                <w:rFonts w:ascii="SimSun" w:hAnsi="SimSun"/>
                <w:sz w:val="24"/>
              </w:rPr>
              <w:t>每只股票</w:t>
            </w:r>
            <w:proofErr w:type="gramEnd"/>
            <w:r w:rsidRPr="00BB7505">
              <w:rPr>
                <w:rFonts w:ascii="SimSun" w:hAnsi="SimSun"/>
                <w:sz w:val="24"/>
              </w:rPr>
              <w:t>，将双向Mamba编码层输出的时序隐藏状态与跨股票注意力模块输出的关联增强特征进行门控融合，形成综合表征向量；随后通过一至两层全连接网络将该向量映射到预测空间，输出未来1日或5日的收盘价收益率预测值。在融合策略上，拟采用可学习的门控机制对时序特征与关联特征进行自适应加权，使模型根据输入样本动态调整两类特征的贡献比例，避免简单拼接带来的维度膨胀与信息冗余。预测输出层不引入复杂的非线性变换，以保持模型整体的轻量特性，确保在线性复杂度框架下完成端到端的股价预测。该层输出的预测结果将在训练阶段与真实标签对比，结合上述波动自适应策略计算加权损失，驱动模型参数更新。</w:t>
            </w:r>
          </w:p>
          <w:p w14:paraId="3EB8692F" w14:textId="68C46419" w:rsidR="00067914" w:rsidRPr="00067914" w:rsidRDefault="00DD746E" w:rsidP="00A818EE">
            <w:pPr>
              <w:widowControl/>
              <w:spacing w:beforeLines="50" w:before="156" w:afterLines="50" w:after="156" w:line="300" w:lineRule="auto"/>
              <w:ind w:firstLineChars="200" w:firstLine="480"/>
              <w:rPr>
                <w:rFonts w:ascii="SimSun" w:hAnsi="SimSun"/>
                <w:sz w:val="24"/>
              </w:rPr>
            </w:pPr>
            <w:r>
              <w:rPr>
                <w:rFonts w:ascii="SimSun" w:hAnsi="SimSun" w:hint="eastAsia"/>
                <w:sz w:val="24"/>
              </w:rPr>
              <w:t xml:space="preserve">3.1.4 </w:t>
            </w:r>
            <w:r w:rsidR="00067914" w:rsidRPr="00A818EE">
              <w:rPr>
                <w:rFonts w:ascii="SimSun" w:hAnsi="SimSun"/>
                <w:sz w:val="24"/>
              </w:rPr>
              <w:t>基线模型与评估指标</w:t>
            </w:r>
          </w:p>
          <w:p w14:paraId="43A81035" w14:textId="23751015"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为验证所提方法的有效性，拟选取Transformer</w:t>
            </w:r>
            <w:r w:rsidR="00601291">
              <w:rPr>
                <w:rFonts w:ascii="SimSun" w:hAnsi="SimSun" w:hint="eastAsia"/>
                <w:sz w:val="24"/>
              </w:rPr>
              <w:t>[6]</w:t>
            </w:r>
            <w:r w:rsidRPr="00067914">
              <w:rPr>
                <w:rFonts w:ascii="SimSun" w:hAnsi="SimSun"/>
                <w:sz w:val="24"/>
              </w:rPr>
              <w:t>（注意力基线）</w:t>
            </w:r>
            <w:r w:rsidR="00B2671C">
              <w:rPr>
                <w:rFonts w:ascii="SimSun" w:hAnsi="SimSun" w:hint="eastAsia"/>
                <w:sz w:val="24"/>
              </w:rPr>
              <w:t>及</w:t>
            </w:r>
            <w:proofErr w:type="spellStart"/>
            <w:r w:rsidRPr="00067914">
              <w:rPr>
                <w:rFonts w:ascii="SimSun" w:hAnsi="SimSun"/>
                <w:sz w:val="24"/>
              </w:rPr>
              <w:t>MambaStock</w:t>
            </w:r>
            <w:proofErr w:type="spellEnd"/>
            <w:r w:rsidRPr="00067914">
              <w:rPr>
                <w:rFonts w:ascii="SimSun" w:hAnsi="SimSun"/>
                <w:sz w:val="24"/>
              </w:rPr>
              <w:t>（Mamba基线）</w:t>
            </w:r>
            <w:r w:rsidR="00B2671C">
              <w:rPr>
                <w:rFonts w:ascii="SimSun" w:hAnsi="SimSun" w:hint="eastAsia"/>
                <w:sz w:val="24"/>
              </w:rPr>
              <w:t>进行对比</w:t>
            </w:r>
            <w:r w:rsidRPr="00067914">
              <w:rPr>
                <w:rFonts w:ascii="SimSun" w:hAnsi="SimSun"/>
                <w:sz w:val="24"/>
              </w:rPr>
              <w:t>。评估指标包括MSE、MAE、</w:t>
            </w:r>
            <m:oMath>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sidRPr="00067914">
              <w:rPr>
                <w:rFonts w:ascii="SimSun" w:hAnsi="SimSun"/>
                <w:sz w:val="24"/>
              </w:rPr>
              <w:t>及方向准确率（预测涨跌的正确率）。</w:t>
            </w:r>
            <w:r w:rsidR="000C58FF" w:rsidRPr="000C58FF">
              <w:rPr>
                <w:rFonts w:ascii="SimSun" w:hAnsi="SimSun"/>
                <w:sz w:val="24"/>
              </w:rPr>
              <w:t>实验拟在单股票预测与多股票联合预测两种场景下分别进行，以全面检验模型性能。在单股票场景下，</w:t>
            </w:r>
            <w:r w:rsidR="000C58FF">
              <w:rPr>
                <w:rFonts w:ascii="SimSun" w:hAnsi="SimSun" w:hint="eastAsia"/>
                <w:sz w:val="24"/>
              </w:rPr>
              <w:t>选取几只</w:t>
            </w:r>
            <w:r w:rsidR="000C58FF" w:rsidRPr="000C58FF">
              <w:rPr>
                <w:rFonts w:ascii="SimSun" w:hAnsi="SimSun"/>
                <w:sz w:val="24"/>
              </w:rPr>
              <w:t>沪深300成分股独立训练与测试，评估模型对个股趋势的捕捉能力</w:t>
            </w:r>
            <w:r w:rsidR="00416435">
              <w:rPr>
                <w:rFonts w:ascii="SimSun" w:hAnsi="SimSun" w:hint="eastAsia"/>
                <w:sz w:val="24"/>
              </w:rPr>
              <w:t>；</w:t>
            </w:r>
            <w:r w:rsidR="000C58FF" w:rsidRPr="000C58FF">
              <w:rPr>
                <w:rFonts w:ascii="SimSun" w:hAnsi="SimSun"/>
                <w:sz w:val="24"/>
              </w:rPr>
              <w:t>在多股票联合预测场景下，利用跨股票注意力模块同时建模</w:t>
            </w:r>
            <w:proofErr w:type="gramStart"/>
            <w:r w:rsidR="000C58FF" w:rsidRPr="000C58FF">
              <w:rPr>
                <w:rFonts w:ascii="SimSun" w:hAnsi="SimSun"/>
                <w:sz w:val="24"/>
              </w:rPr>
              <w:t>300只股票</w:t>
            </w:r>
            <w:proofErr w:type="gramEnd"/>
            <w:r w:rsidR="000C58FF" w:rsidRPr="000C58FF">
              <w:rPr>
                <w:rFonts w:ascii="SimSun" w:hAnsi="SimSun"/>
                <w:sz w:val="24"/>
              </w:rPr>
              <w:t>，评估模型对市场整体联动结构的利用效率。</w:t>
            </w:r>
          </w:p>
          <w:p w14:paraId="21829CD2" w14:textId="77777777" w:rsidR="00067914" w:rsidRPr="00067914" w:rsidRDefault="00067914" w:rsidP="00D108FF">
            <w:pPr>
              <w:widowControl/>
              <w:spacing w:beforeLines="50" w:before="156" w:afterLines="50" w:after="156" w:line="300" w:lineRule="auto"/>
              <w:ind w:firstLineChars="200" w:firstLine="480"/>
              <w:rPr>
                <w:rFonts w:ascii="SimSun" w:hAnsi="SimSun"/>
                <w:sz w:val="24"/>
              </w:rPr>
            </w:pPr>
          </w:p>
          <w:p w14:paraId="2AC6D66B" w14:textId="77777777" w:rsidR="00D108FF" w:rsidRDefault="00D108FF" w:rsidP="00D108FF">
            <w:pPr>
              <w:pStyle w:val="2"/>
              <w:spacing w:beforeLines="50" w:before="156" w:afterLines="50" w:after="156" w:line="300" w:lineRule="auto"/>
              <w:rPr>
                <w:rFonts w:ascii="SimHei" w:hAnsi="SimSun" w:cs="Times New Roman"/>
                <w:color w:val="000000"/>
                <w:sz w:val="28"/>
                <w:szCs w:val="28"/>
              </w:rPr>
            </w:pPr>
            <w:r>
              <w:rPr>
                <w:rFonts w:ascii="SimHei" w:hAnsi="SimSun" w:cs="Times New Roman" w:hint="eastAsia"/>
                <w:color w:val="000000"/>
                <w:sz w:val="28"/>
                <w:szCs w:val="28"/>
              </w:rPr>
              <w:lastRenderedPageBreak/>
              <w:t>3.</w:t>
            </w:r>
            <w:r w:rsidR="00285CC5" w:rsidRPr="00D108FF">
              <w:rPr>
                <w:rFonts w:ascii="SimHei" w:hAnsi="SimSun" w:cs="Times New Roman" w:hint="eastAsia"/>
                <w:color w:val="000000"/>
                <w:sz w:val="28"/>
                <w:szCs w:val="28"/>
              </w:rPr>
              <w:t>2</w:t>
            </w:r>
            <w:r>
              <w:rPr>
                <w:rFonts w:ascii="SimHei" w:hAnsi="SimSun" w:cs="Times New Roman" w:hint="eastAsia"/>
                <w:color w:val="000000"/>
                <w:sz w:val="28"/>
                <w:szCs w:val="28"/>
              </w:rPr>
              <w:t xml:space="preserve"> </w:t>
            </w:r>
            <w:r w:rsidR="00285CC5" w:rsidRPr="00D108FF">
              <w:rPr>
                <w:rFonts w:ascii="SimHei" w:hAnsi="SimSun" w:cs="Times New Roman" w:hint="eastAsia"/>
                <w:color w:val="000000"/>
                <w:sz w:val="28"/>
                <w:szCs w:val="28"/>
              </w:rPr>
              <w:t>方案实施所需的条件</w:t>
            </w:r>
          </w:p>
          <w:p w14:paraId="291C8E34" w14:textId="77777777"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（1）硬件条件</w:t>
            </w:r>
          </w:p>
          <w:p w14:paraId="478837BB" w14:textId="2F16BC50"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模型训练与实验验证需要配备GPU的服务器支持。</w:t>
            </w:r>
            <w:r w:rsidR="0072146D">
              <w:rPr>
                <w:rFonts w:ascii="SimSun" w:hAnsi="SimSun" w:hint="eastAsia"/>
                <w:sz w:val="24"/>
              </w:rPr>
              <w:t>通过</w:t>
            </w:r>
            <w:proofErr w:type="spellStart"/>
            <w:r w:rsidR="0072146D" w:rsidRPr="0072146D">
              <w:rPr>
                <w:rFonts w:ascii="SimSun" w:hAnsi="SimSun"/>
                <w:sz w:val="24"/>
              </w:rPr>
              <w:t>AutoDL</w:t>
            </w:r>
            <w:proofErr w:type="spellEnd"/>
            <w:r w:rsidR="0072146D">
              <w:rPr>
                <w:rFonts w:ascii="SimSun" w:hAnsi="SimSun" w:hint="eastAsia"/>
                <w:sz w:val="24"/>
              </w:rPr>
              <w:t>算力云平台申请</w:t>
            </w:r>
            <w:r w:rsidRPr="00067914">
              <w:rPr>
                <w:rFonts w:ascii="SimSun" w:hAnsi="SimSun"/>
                <w:sz w:val="24"/>
              </w:rPr>
              <w:t xml:space="preserve">配备NVIDIA RTX </w:t>
            </w:r>
            <w:r w:rsidR="0072146D">
              <w:rPr>
                <w:rFonts w:ascii="SimSun" w:hAnsi="SimSun" w:hint="eastAsia"/>
                <w:sz w:val="24"/>
              </w:rPr>
              <w:t>40</w:t>
            </w:r>
            <w:r w:rsidRPr="00067914">
              <w:rPr>
                <w:rFonts w:ascii="SimSun" w:hAnsi="SimSun"/>
                <w:sz w:val="24"/>
              </w:rPr>
              <w:t>90的</w:t>
            </w:r>
            <w:r w:rsidR="0072146D">
              <w:rPr>
                <w:rFonts w:ascii="SimSun" w:hAnsi="SimSun" w:hint="eastAsia"/>
                <w:sz w:val="24"/>
              </w:rPr>
              <w:t>GPU云服务</w:t>
            </w:r>
            <w:r w:rsidRPr="00067914">
              <w:rPr>
                <w:rFonts w:ascii="SimSun" w:hAnsi="SimSun"/>
                <w:sz w:val="24"/>
              </w:rPr>
              <w:t>，显存24GB，足以支持本课题中中等规模模型的训练。双向Mamba虽较前向扫描计算量翻倍，但线性复杂度特性使其在60—120长度的序列上仍远低于Transformer</w:t>
            </w:r>
            <w:r w:rsidR="00601291">
              <w:rPr>
                <w:rFonts w:ascii="SimSun" w:hAnsi="SimSun" w:hint="eastAsia"/>
                <w:sz w:val="24"/>
              </w:rPr>
              <w:t>[6]</w:t>
            </w:r>
            <w:r w:rsidRPr="00067914">
              <w:rPr>
                <w:rFonts w:ascii="SimSun" w:hAnsi="SimSun"/>
                <w:sz w:val="24"/>
              </w:rPr>
              <w:t>的内存占用。</w:t>
            </w:r>
          </w:p>
          <w:p w14:paraId="4FCEEEC7" w14:textId="77777777"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（2）软件条件</w:t>
            </w:r>
          </w:p>
          <w:p w14:paraId="50AB2D12" w14:textId="40593DE7"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编程语言拟采用Python 3.9及以上版本</w:t>
            </w:r>
            <w:r w:rsidR="00D87686">
              <w:rPr>
                <w:rFonts w:ascii="SimSun" w:hAnsi="SimSun" w:hint="eastAsia"/>
                <w:sz w:val="24"/>
              </w:rPr>
              <w:t>，</w:t>
            </w:r>
            <w:r w:rsidRPr="00067914">
              <w:rPr>
                <w:rFonts w:ascii="SimSun" w:hAnsi="SimSun"/>
                <w:sz w:val="24"/>
              </w:rPr>
              <w:t>深度学习框架选用</w:t>
            </w:r>
            <w:proofErr w:type="spellStart"/>
            <w:r w:rsidRPr="00067914">
              <w:rPr>
                <w:rFonts w:ascii="SimSun" w:hAnsi="SimSun"/>
                <w:sz w:val="24"/>
              </w:rPr>
              <w:t>PyTorch</w:t>
            </w:r>
            <w:proofErr w:type="spellEnd"/>
            <w:r w:rsidRPr="00067914">
              <w:rPr>
                <w:rFonts w:ascii="SimSun" w:hAnsi="SimSun"/>
                <w:sz w:val="24"/>
              </w:rPr>
              <w:t xml:space="preserve"> 2.0。Mamba</w:t>
            </w:r>
            <w:r w:rsidR="00601291">
              <w:rPr>
                <w:rFonts w:ascii="SimSun" w:hAnsi="SimSun" w:hint="eastAsia"/>
                <w:sz w:val="24"/>
              </w:rPr>
              <w:t>[4]</w:t>
            </w:r>
            <w:r w:rsidRPr="00067914">
              <w:rPr>
                <w:rFonts w:ascii="SimSun" w:hAnsi="SimSun"/>
                <w:sz w:val="24"/>
              </w:rPr>
              <w:t>的官方实现与社区开源版本（如mamba-</w:t>
            </w:r>
            <w:proofErr w:type="spellStart"/>
            <w:r w:rsidRPr="00067914">
              <w:rPr>
                <w:rFonts w:ascii="SimSun" w:hAnsi="SimSun"/>
                <w:sz w:val="24"/>
              </w:rPr>
              <w:t>ssm</w:t>
            </w:r>
            <w:proofErr w:type="spellEnd"/>
            <w:r w:rsidRPr="00067914">
              <w:rPr>
                <w:rFonts w:ascii="SimSun" w:hAnsi="SimSun"/>
                <w:sz w:val="24"/>
              </w:rPr>
              <w:t>）可作为基础代码参考。数据获取依赖</w:t>
            </w:r>
            <w:proofErr w:type="spellStart"/>
            <w:r w:rsidRPr="00067914">
              <w:rPr>
                <w:rFonts w:ascii="SimSun" w:hAnsi="SimSun"/>
                <w:sz w:val="24"/>
              </w:rPr>
              <w:t>Tushare</w:t>
            </w:r>
            <w:proofErr w:type="spellEnd"/>
            <w:r w:rsidRPr="00067914">
              <w:rPr>
                <w:rFonts w:ascii="SimSun" w:hAnsi="SimSun"/>
                <w:sz w:val="24"/>
              </w:rPr>
              <w:t xml:space="preserve"> Pro API（需注册获取Token）及</w:t>
            </w:r>
            <w:proofErr w:type="spellStart"/>
            <w:r w:rsidRPr="00067914">
              <w:rPr>
                <w:rFonts w:ascii="SimSun" w:hAnsi="SimSun"/>
                <w:sz w:val="24"/>
              </w:rPr>
              <w:t>yfinance</w:t>
            </w:r>
            <w:proofErr w:type="spellEnd"/>
            <w:r w:rsidRPr="00067914">
              <w:rPr>
                <w:rFonts w:ascii="SimSun" w:hAnsi="SimSun"/>
                <w:sz w:val="24"/>
              </w:rPr>
              <w:t>库（用于补充美股数据做跨市场对比）。其他依赖库包括NumPy、Pandas、Scikit-learn及Matplotlib等。</w:t>
            </w:r>
          </w:p>
          <w:p w14:paraId="51ECF124" w14:textId="77777777"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（3）数据条件</w:t>
            </w:r>
          </w:p>
          <w:p w14:paraId="09EBD79C" w14:textId="77777777" w:rsidR="00067914" w:rsidRPr="00067914" w:rsidRDefault="00067914" w:rsidP="00067914">
            <w:pPr>
              <w:widowControl/>
              <w:spacing w:beforeLines="50" w:before="156" w:afterLines="50" w:after="156" w:line="300" w:lineRule="auto"/>
              <w:ind w:firstLineChars="200" w:firstLine="480"/>
              <w:rPr>
                <w:rFonts w:ascii="SimSun" w:hAnsi="SimSun"/>
                <w:sz w:val="24"/>
              </w:rPr>
            </w:pPr>
            <w:r w:rsidRPr="00067914">
              <w:rPr>
                <w:rFonts w:ascii="SimSun" w:hAnsi="SimSun"/>
                <w:sz w:val="24"/>
              </w:rPr>
              <w:t>主要实验数据来自</w:t>
            </w:r>
            <w:proofErr w:type="spellStart"/>
            <w:r w:rsidRPr="00067914">
              <w:rPr>
                <w:rFonts w:ascii="SimSun" w:hAnsi="SimSun"/>
                <w:sz w:val="24"/>
              </w:rPr>
              <w:t>Tushare</w:t>
            </w:r>
            <w:proofErr w:type="spellEnd"/>
            <w:r w:rsidRPr="00067914">
              <w:rPr>
                <w:rFonts w:ascii="SimSun" w:hAnsi="SimSun"/>
                <w:sz w:val="24"/>
              </w:rPr>
              <w:t>平台提供的沪深300成分股日频数据，约</w:t>
            </w:r>
            <w:proofErr w:type="gramStart"/>
            <w:r w:rsidRPr="00067914">
              <w:rPr>
                <w:rFonts w:ascii="SimSun" w:hAnsi="SimSun"/>
                <w:sz w:val="24"/>
              </w:rPr>
              <w:t>300只股票</w:t>
            </w:r>
            <w:proofErr w:type="gramEnd"/>
            <w:r w:rsidRPr="00067914">
              <w:rPr>
                <w:rFonts w:ascii="SimSun" w:hAnsi="SimSun"/>
                <w:sz w:val="24"/>
              </w:rPr>
              <w:t>，</w:t>
            </w:r>
            <w:proofErr w:type="gramStart"/>
            <w:r w:rsidRPr="00067914">
              <w:rPr>
                <w:rFonts w:ascii="SimSun" w:hAnsi="SimSun"/>
                <w:sz w:val="24"/>
              </w:rPr>
              <w:t>每只股票</w:t>
            </w:r>
            <w:proofErr w:type="gramEnd"/>
            <w:r w:rsidRPr="00067914">
              <w:rPr>
                <w:rFonts w:ascii="SimSun" w:hAnsi="SimSun"/>
                <w:sz w:val="24"/>
              </w:rPr>
              <w:t>约1500个交易日，数据规模适中。</w:t>
            </w:r>
            <w:proofErr w:type="spellStart"/>
            <w:r w:rsidRPr="00067914">
              <w:rPr>
                <w:rFonts w:ascii="SimSun" w:hAnsi="SimSun"/>
                <w:sz w:val="24"/>
              </w:rPr>
              <w:t>Tushare</w:t>
            </w:r>
            <w:proofErr w:type="spellEnd"/>
            <w:r w:rsidRPr="00067914">
              <w:rPr>
                <w:rFonts w:ascii="SimSun" w:hAnsi="SimSun"/>
                <w:sz w:val="24"/>
              </w:rPr>
              <w:t>的免费版本即可满足日频行情与基础财务指标的获取需求。此外，拟从Yahoo Finance获取S&amp;P 500或道琼斯指数成分股的日频数据，用于小规模的跨市场验证，增强结论的稳健性。</w:t>
            </w:r>
          </w:p>
          <w:p w14:paraId="37BB33DE" w14:textId="77777777" w:rsidR="00285CC5" w:rsidRPr="00067914" w:rsidRDefault="00285CC5" w:rsidP="00D108FF">
            <w:pPr>
              <w:widowControl/>
              <w:spacing w:beforeLines="50" w:before="156" w:afterLines="50" w:after="156" w:line="300" w:lineRule="auto"/>
              <w:ind w:firstLineChars="200" w:firstLine="480"/>
              <w:rPr>
                <w:color w:val="FF0000"/>
                <w:kern w:val="0"/>
                <w:sz w:val="24"/>
              </w:rPr>
            </w:pPr>
          </w:p>
          <w:p w14:paraId="23C1AE55" w14:textId="77777777" w:rsidR="00285CC5" w:rsidRPr="00D108FF" w:rsidRDefault="00D108FF" w:rsidP="00D108FF">
            <w:pPr>
              <w:pStyle w:val="2"/>
              <w:spacing w:beforeLines="50" w:before="156" w:afterLines="50" w:after="156" w:line="300" w:lineRule="auto"/>
              <w:rPr>
                <w:rFonts w:ascii="SimHei" w:hAnsi="SimSun" w:cs="Times New Roman"/>
                <w:color w:val="000000"/>
                <w:sz w:val="28"/>
                <w:szCs w:val="28"/>
              </w:rPr>
            </w:pPr>
            <w:r>
              <w:rPr>
                <w:rFonts w:ascii="SimHei" w:hAnsi="SimSun" w:cs="Times New Roman" w:hint="eastAsia"/>
                <w:color w:val="000000"/>
                <w:sz w:val="28"/>
                <w:szCs w:val="28"/>
              </w:rPr>
              <w:t>3.</w:t>
            </w:r>
            <w:r w:rsidR="00285CC5" w:rsidRPr="00D108FF">
              <w:rPr>
                <w:rFonts w:ascii="SimHei" w:hAnsi="SimSun" w:cs="Times New Roman" w:hint="eastAsia"/>
                <w:color w:val="000000"/>
                <w:sz w:val="28"/>
                <w:szCs w:val="28"/>
              </w:rPr>
              <w:t>3</w:t>
            </w:r>
            <w:r>
              <w:rPr>
                <w:rFonts w:ascii="SimHei" w:hAnsi="SimSun" w:cs="Times New Roman" w:hint="eastAsia"/>
                <w:color w:val="000000"/>
                <w:sz w:val="28"/>
                <w:szCs w:val="28"/>
              </w:rPr>
              <w:t xml:space="preserve"> 存在的主要问题和解决方案</w:t>
            </w:r>
          </w:p>
          <w:p w14:paraId="20B3765B"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（1）金融时间序列的非平稳性与高噪声</w:t>
            </w:r>
          </w:p>
          <w:p w14:paraId="1FD035A9" w14:textId="53312D7B"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股价序列的统计特性随时间变化，直接建模原始价格易导致过拟合。</w:t>
            </w:r>
            <w:r w:rsidR="003C79F6">
              <w:rPr>
                <w:rFonts w:ascii="SimSun" w:hAnsi="SimSun" w:hint="eastAsia"/>
                <w:sz w:val="24"/>
              </w:rPr>
              <w:t>针对此问题，</w:t>
            </w:r>
            <w:r>
              <w:rPr>
                <w:rFonts w:ascii="SimSun" w:hAnsi="SimSun"/>
                <w:sz w:val="24"/>
              </w:rPr>
              <w:t>采用对数收益率代替原始价格，并引入Z-score标准化；同时，在模型输入层加入实例归一化（Instance Normalization）或Kim等（2022）[18]提出的反向实例归一化（Reversible Instance Normalization, RevIN）以缓解分布漂移，该方法通过对输入序列进行实例级归一化并在输出端对称地还原统计信息，已在多项时间序列预测任务中验证了对分布漂移问题的缓解效果。</w:t>
            </w:r>
          </w:p>
          <w:p w14:paraId="11A75B81"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（2）模型过拟合风险</w:t>
            </w:r>
          </w:p>
          <w:p w14:paraId="5C6E25CC"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lastRenderedPageBreak/>
              <w:t>深度学习模型在有限金融数据上容易过拟合</w:t>
            </w:r>
            <w:r>
              <w:rPr>
                <w:rFonts w:ascii="SimSun" w:hAnsi="SimSun" w:hint="eastAsia"/>
                <w:sz w:val="24"/>
              </w:rPr>
              <w:t>。</w:t>
            </w:r>
            <w:r>
              <w:rPr>
                <w:rFonts w:ascii="SimSun" w:hAnsi="SimSun"/>
                <w:sz w:val="24"/>
              </w:rPr>
              <w:t>解决方案包括：在双向Mamba层与注意力层引入Dropout正则化；采用早停（Early Stopping）策略，以验证集损失不再下降作为训练终止条件；对模型参数施加L2权重衰减；此外，通过滑动窗口划分训练、验证、测试集时严格保持时序顺序，避免未来信息泄露。</w:t>
            </w:r>
          </w:p>
          <w:p w14:paraId="08ACFD52"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（3）双向扫描带来的计算增量</w:t>
            </w:r>
          </w:p>
          <w:p w14:paraId="6F7EF014"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双向结构虽保持线性复杂度，但相比单向仍增加约一倍的前向计算。</w:t>
            </w:r>
            <w:r>
              <w:rPr>
                <w:rFonts w:ascii="SimSun" w:hAnsi="SimSun" w:hint="eastAsia"/>
                <w:sz w:val="24"/>
              </w:rPr>
              <w:t>可以</w:t>
            </w:r>
            <w:r>
              <w:rPr>
                <w:rFonts w:ascii="SimSun" w:hAnsi="SimSun"/>
                <w:sz w:val="24"/>
              </w:rPr>
              <w:t>在实现上采用Mamba</w:t>
            </w:r>
            <w:r>
              <w:rPr>
                <w:rFonts w:ascii="SimSun" w:hAnsi="SimSun" w:hint="eastAsia"/>
                <w:sz w:val="24"/>
              </w:rPr>
              <w:t>[4]</w:t>
            </w:r>
            <w:r>
              <w:rPr>
                <w:rFonts w:ascii="SimSun" w:hAnsi="SimSun"/>
                <w:sz w:val="24"/>
              </w:rPr>
              <w:t>官方提供的硬件优化并行扫描内核，减少Python层循环开销；若计算资源受限，可在部分层采用双向、其余层保持单向的折中策略，通过消融实验确定最佳配置。</w:t>
            </w:r>
          </w:p>
          <w:p w14:paraId="73CD1F6E" w14:textId="77777777" w:rsidR="00307862" w:rsidRPr="00067914"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（4）波动率估计的滞后性</w:t>
            </w:r>
          </w:p>
          <w:p w14:paraId="1F3BBC05" w14:textId="66158F46" w:rsidR="00307862" w:rsidRDefault="00307862" w:rsidP="00307862">
            <w:pPr>
              <w:widowControl/>
              <w:spacing w:beforeLines="50" w:before="156" w:afterLines="50" w:after="156" w:line="300" w:lineRule="auto"/>
              <w:ind w:firstLineChars="200" w:firstLine="480"/>
              <w:rPr>
                <w:rFonts w:ascii="SimSun" w:hAnsi="SimSun"/>
                <w:sz w:val="24"/>
              </w:rPr>
            </w:pPr>
            <w:r>
              <w:rPr>
                <w:rFonts w:ascii="SimSun" w:hAnsi="SimSun"/>
                <w:sz w:val="24"/>
              </w:rPr>
              <w:t>历史波动率对当前市场状态的刻画可能存在滞后。</w:t>
            </w:r>
            <w:r w:rsidR="003C79F6">
              <w:rPr>
                <w:rFonts w:ascii="SimSun" w:hAnsi="SimSun" w:hint="eastAsia"/>
                <w:sz w:val="24"/>
              </w:rPr>
              <w:t>可以</w:t>
            </w:r>
            <w:r>
              <w:rPr>
                <w:rFonts w:ascii="SimSun" w:hAnsi="SimSun"/>
                <w:sz w:val="24"/>
              </w:rPr>
              <w:t>采用指数加权移动标准差替代简单滚动标准差，赋予近期样本更高权重，该思路借鉴了</w:t>
            </w:r>
            <w:proofErr w:type="spellStart"/>
            <w:r>
              <w:rPr>
                <w:rFonts w:ascii="SimSun" w:hAnsi="SimSun"/>
                <w:sz w:val="24"/>
              </w:rPr>
              <w:t>RiskMetrics</w:t>
            </w:r>
            <w:proofErr w:type="spellEnd"/>
            <w:r>
              <w:rPr>
                <w:rFonts w:ascii="SimSun" w:hAnsi="SimSun"/>
                <w:sz w:val="24"/>
              </w:rPr>
              <w:t>（1996）[19]在风险度量领域提出的指数加权移动平均（EWMA）波动率估计框架；同时，将波动档位划分为三档而非连续加权，降低估计误差对训练过程的敏感程度。</w:t>
            </w:r>
          </w:p>
          <w:p w14:paraId="345D9ACF" w14:textId="77777777" w:rsidR="00067914" w:rsidRPr="00307862" w:rsidRDefault="00067914" w:rsidP="00067914">
            <w:pPr>
              <w:widowControl/>
              <w:spacing w:beforeLines="50" w:before="156" w:afterLines="50" w:after="156" w:line="300" w:lineRule="auto"/>
              <w:ind w:firstLineChars="200" w:firstLine="480"/>
              <w:rPr>
                <w:rFonts w:ascii="SimSun" w:hAnsi="SimSun"/>
                <w:sz w:val="24"/>
              </w:rPr>
            </w:pPr>
          </w:p>
        </w:tc>
      </w:tr>
    </w:tbl>
    <w:p w14:paraId="6608573A" w14:textId="4ED73E35" w:rsidR="00D53849" w:rsidRDefault="00D53849">
      <w:pPr>
        <w:widowControl/>
        <w:jc w:val="left"/>
        <w:rPr>
          <w:b/>
          <w:bCs/>
          <w:sz w:val="32"/>
        </w:rPr>
      </w:pPr>
    </w:p>
    <w:p w14:paraId="1C7330DB" w14:textId="04B31A65" w:rsidR="00ED7F6A" w:rsidRDefault="008D72AF">
      <w:pPr>
        <w:rPr>
          <w:b/>
          <w:bCs/>
          <w:sz w:val="32"/>
        </w:rPr>
      </w:pPr>
      <w:r>
        <w:rPr>
          <w:rFonts w:hint="eastAsia"/>
          <w:b/>
          <w:bCs/>
          <w:sz w:val="32"/>
        </w:rPr>
        <w:lastRenderedPageBreak/>
        <w:t>四</w:t>
      </w:r>
      <w:r w:rsidR="00ED7F6A">
        <w:rPr>
          <w:rFonts w:hint="eastAsia"/>
          <w:b/>
          <w:bCs/>
          <w:sz w:val="32"/>
        </w:rPr>
        <w:t>、预期研究成果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7F6A" w14:paraId="00A4727C" w14:textId="77777777">
        <w:tc>
          <w:tcPr>
            <w:tcW w:w="8522" w:type="dxa"/>
          </w:tcPr>
          <w:p w14:paraId="52C07F5F" w14:textId="323F7F86" w:rsidR="005417C2" w:rsidRPr="00D53849" w:rsidRDefault="005417C2" w:rsidP="00D53849">
            <w:pPr>
              <w:pStyle w:val="2"/>
              <w:spacing w:beforeLines="50" w:before="156" w:afterLines="50" w:after="156" w:line="300" w:lineRule="auto"/>
              <w:rPr>
                <w:rFonts w:ascii="SimHei" w:hAnsi="SimSun" w:cs="Times New Roman"/>
                <w:color w:val="000000"/>
                <w:sz w:val="28"/>
                <w:szCs w:val="28"/>
              </w:rPr>
            </w:pPr>
            <w:r w:rsidRPr="00D53849">
              <w:rPr>
                <w:rFonts w:ascii="SimHei" w:hAnsi="SimSun" w:cs="Times New Roman" w:hint="eastAsia"/>
                <w:color w:val="000000"/>
                <w:sz w:val="28"/>
                <w:szCs w:val="28"/>
              </w:rPr>
              <w:t>4.1 预期达到的目标与成果形式</w:t>
            </w:r>
          </w:p>
          <w:p w14:paraId="61397C3C" w14:textId="3166E088" w:rsidR="00243263" w:rsidRDefault="004345E4" w:rsidP="00243263">
            <w:pPr>
              <w:widowControl/>
              <w:spacing w:beforeLines="50" w:before="156" w:afterLines="50" w:after="156" w:line="300" w:lineRule="auto"/>
              <w:ind w:firstLineChars="200" w:firstLine="480"/>
              <w:rPr>
                <w:rFonts w:ascii="SimSun" w:hAnsi="SimSun"/>
                <w:sz w:val="24"/>
              </w:rPr>
            </w:pPr>
            <w:r w:rsidRPr="004345E4">
              <w:rPr>
                <w:rFonts w:ascii="SimSun" w:hAnsi="SimSun"/>
                <w:sz w:val="24"/>
              </w:rPr>
              <w:t>本课题预期达成以下目标</w:t>
            </w:r>
            <w:r w:rsidR="005417C2">
              <w:rPr>
                <w:rFonts w:ascii="SimSun" w:hAnsi="SimSun" w:hint="eastAsia"/>
                <w:sz w:val="24"/>
              </w:rPr>
              <w:t>：</w:t>
            </w:r>
          </w:p>
          <w:p w14:paraId="7560019B" w14:textId="77777777" w:rsidR="00243263" w:rsidRDefault="00243263" w:rsidP="00243263">
            <w:pPr>
              <w:widowControl/>
              <w:spacing w:beforeLines="50" w:before="156" w:afterLines="50" w:after="156" w:line="300" w:lineRule="auto"/>
              <w:ind w:firstLineChars="200" w:firstLine="480"/>
              <w:rPr>
                <w:rFonts w:ascii="SimSun" w:hAnsi="SimSun"/>
                <w:sz w:val="24"/>
              </w:rPr>
            </w:pPr>
            <w:r>
              <w:rPr>
                <w:rFonts w:ascii="SimSun" w:hAnsi="SimSun" w:hint="eastAsia"/>
                <w:sz w:val="24"/>
              </w:rPr>
              <w:t>(1)</w:t>
            </w:r>
            <w:r w:rsidR="004345E4" w:rsidRPr="004345E4">
              <w:rPr>
                <w:rFonts w:ascii="SimSun" w:hAnsi="SimSun"/>
                <w:sz w:val="24"/>
              </w:rPr>
              <w:t>构建完成Bi-Mamba-Stock预测模型，实现源代码可运行、可复现；</w:t>
            </w:r>
          </w:p>
          <w:p w14:paraId="7F2A8227" w14:textId="5702251A" w:rsidR="00243263" w:rsidRDefault="00243263" w:rsidP="00243263">
            <w:pPr>
              <w:widowControl/>
              <w:spacing w:beforeLines="50" w:before="156" w:afterLines="50" w:after="156" w:line="300" w:lineRule="auto"/>
              <w:ind w:firstLineChars="200" w:firstLine="480"/>
              <w:rPr>
                <w:rFonts w:ascii="SimSun" w:hAnsi="SimSun"/>
                <w:sz w:val="24"/>
              </w:rPr>
            </w:pPr>
            <w:r>
              <w:rPr>
                <w:rFonts w:ascii="SimSun" w:hAnsi="SimSun" w:hint="eastAsia"/>
                <w:sz w:val="24"/>
              </w:rPr>
              <w:t>(2)</w:t>
            </w:r>
            <w:r w:rsidR="004345E4" w:rsidRPr="004345E4">
              <w:rPr>
                <w:rFonts w:ascii="SimSun" w:hAnsi="SimSun"/>
                <w:sz w:val="24"/>
              </w:rPr>
              <w:t>在沪深300成分股数据集上完成系统实验，取得不低于现有</w:t>
            </w:r>
            <w:r w:rsidR="00340239" w:rsidRPr="00243263">
              <w:rPr>
                <w:rFonts w:ascii="SimSun" w:hAnsi="SimSun"/>
                <w:sz w:val="24"/>
              </w:rPr>
              <w:t>Transformer</w:t>
            </w:r>
            <w:r w:rsidR="00340239">
              <w:rPr>
                <w:rFonts w:ascii="SimSun" w:hAnsi="SimSun" w:hint="eastAsia"/>
                <w:sz w:val="24"/>
              </w:rPr>
              <w:t>[6]与</w:t>
            </w:r>
            <w:proofErr w:type="spellStart"/>
            <w:r w:rsidR="004345E4" w:rsidRPr="004345E4">
              <w:rPr>
                <w:rFonts w:ascii="SimSun" w:hAnsi="SimSun"/>
                <w:sz w:val="24"/>
              </w:rPr>
              <w:t>MambaStock</w:t>
            </w:r>
            <w:proofErr w:type="spellEnd"/>
            <w:r w:rsidR="00601291">
              <w:rPr>
                <w:rFonts w:ascii="SimSun" w:hAnsi="SimSun" w:hint="eastAsia"/>
                <w:sz w:val="24"/>
              </w:rPr>
              <w:t>[1]</w:t>
            </w:r>
            <w:r w:rsidR="004345E4" w:rsidRPr="004345E4">
              <w:rPr>
                <w:rFonts w:ascii="SimSun" w:hAnsi="SimSun"/>
                <w:sz w:val="24"/>
              </w:rPr>
              <w:t>的预测精度，同时保持较低的计算复杂度；</w:t>
            </w:r>
          </w:p>
          <w:p w14:paraId="1CD01346" w14:textId="77777777" w:rsidR="004D39E4" w:rsidRPr="004345E4" w:rsidRDefault="00243263" w:rsidP="00243263">
            <w:pPr>
              <w:widowControl/>
              <w:spacing w:beforeLines="50" w:before="156" w:afterLines="50" w:after="156" w:line="300" w:lineRule="auto"/>
              <w:ind w:firstLineChars="200" w:firstLine="480"/>
              <w:rPr>
                <w:rFonts w:ascii="SimSun" w:hAnsi="SimSun"/>
                <w:sz w:val="24"/>
              </w:rPr>
            </w:pPr>
            <w:r>
              <w:rPr>
                <w:rFonts w:ascii="SimSun" w:hAnsi="SimSun" w:hint="eastAsia"/>
                <w:sz w:val="24"/>
              </w:rPr>
              <w:t>(3)基于上述研究工作，</w:t>
            </w:r>
            <w:r w:rsidR="004345E4" w:rsidRPr="004345E4">
              <w:rPr>
                <w:rFonts w:ascii="SimSun" w:hAnsi="SimSun"/>
                <w:sz w:val="24"/>
              </w:rPr>
              <w:t>形成一篇完整的硕士学位论文，</w:t>
            </w:r>
            <w:r w:rsidRPr="008911BC">
              <w:rPr>
                <w:rFonts w:hint="eastAsia"/>
                <w:sz w:val="24"/>
              </w:rPr>
              <w:t>系统阐述研究思路、技术方案、实验过程与结论，形成可复用的解决方案，为后续相关研究提供参考。</w:t>
            </w:r>
          </w:p>
          <w:p w14:paraId="758016B4" w14:textId="77777777" w:rsidR="007F1D93" w:rsidRPr="00BF6B9A" w:rsidRDefault="007F1D93" w:rsidP="00285CC5">
            <w:pPr>
              <w:pStyle w:val="a6"/>
              <w:spacing w:before="0" w:beforeAutospacing="0" w:after="0" w:afterAutospacing="0" w:line="300" w:lineRule="auto"/>
              <w:ind w:leftChars="250" w:left="840" w:hangingChars="150" w:hanging="315"/>
            </w:pPr>
          </w:p>
          <w:p w14:paraId="4DF3F306" w14:textId="77777777" w:rsidR="00285CC5" w:rsidRPr="00C76FDA" w:rsidRDefault="00C76FDA" w:rsidP="00C76FDA">
            <w:pPr>
              <w:pStyle w:val="2"/>
              <w:spacing w:beforeLines="50" w:before="156" w:afterLines="50" w:after="156" w:line="300" w:lineRule="auto"/>
              <w:rPr>
                <w:rFonts w:ascii="SimHei" w:hAnsi="SimSun" w:cs="Times New Roman"/>
                <w:color w:val="000000"/>
                <w:sz w:val="28"/>
                <w:szCs w:val="28"/>
              </w:rPr>
            </w:pPr>
            <w:r>
              <w:rPr>
                <w:rFonts w:ascii="SimHei" w:hAnsi="SimSun" w:cs="Times New Roman" w:hint="eastAsia"/>
                <w:color w:val="000000"/>
                <w:sz w:val="28"/>
                <w:szCs w:val="28"/>
              </w:rPr>
              <w:t xml:space="preserve">4.2 </w:t>
            </w:r>
            <w:r w:rsidR="00387F74" w:rsidRPr="00C76FDA">
              <w:rPr>
                <w:rFonts w:ascii="SimHei" w:hAnsi="SimSun" w:cs="Times New Roman" w:hint="eastAsia"/>
                <w:color w:val="000000"/>
                <w:sz w:val="28"/>
                <w:szCs w:val="28"/>
              </w:rPr>
              <w:t>解决的实际问题</w:t>
            </w:r>
          </w:p>
          <w:p w14:paraId="22BEFBEE" w14:textId="77777777" w:rsidR="00243263" w:rsidRPr="00243263" w:rsidRDefault="00243263" w:rsidP="00243263">
            <w:pPr>
              <w:widowControl/>
              <w:spacing w:beforeLines="50" w:before="156" w:afterLines="50" w:after="156" w:line="300" w:lineRule="auto"/>
              <w:ind w:firstLineChars="200" w:firstLine="480"/>
              <w:rPr>
                <w:rFonts w:ascii="SimSun" w:hAnsi="SimSun"/>
                <w:sz w:val="24"/>
              </w:rPr>
            </w:pPr>
            <w:r w:rsidRPr="00243263">
              <w:rPr>
                <w:rFonts w:ascii="SimSun" w:hAnsi="SimSun"/>
                <w:sz w:val="24"/>
              </w:rPr>
              <w:t>本课题旨在解决以下实际问题：</w:t>
            </w:r>
          </w:p>
          <w:p w14:paraId="13D3AFA2" w14:textId="150C52A7" w:rsidR="00243263" w:rsidRPr="00243263" w:rsidRDefault="00481776" w:rsidP="00243263">
            <w:pPr>
              <w:widowControl/>
              <w:spacing w:beforeLines="50" w:before="156" w:afterLines="50" w:after="156" w:line="300" w:lineRule="auto"/>
              <w:ind w:firstLineChars="200" w:firstLine="480"/>
              <w:rPr>
                <w:rFonts w:ascii="SimSun" w:hAnsi="SimSun"/>
                <w:sz w:val="24"/>
              </w:rPr>
            </w:pPr>
            <w:r>
              <w:rPr>
                <w:rFonts w:ascii="SimSun" w:hAnsi="SimSun" w:hint="eastAsia"/>
                <w:sz w:val="24"/>
              </w:rPr>
              <w:t>第一，</w:t>
            </w:r>
            <w:r w:rsidR="00243263" w:rsidRPr="00243263">
              <w:rPr>
                <w:rFonts w:ascii="SimSun" w:hAnsi="SimSun"/>
                <w:sz w:val="24"/>
              </w:rPr>
              <w:t>为量化交易提供一种轻量化的股价预测工具。现有基于Transformer</w:t>
            </w:r>
            <w:r w:rsidR="00601291">
              <w:rPr>
                <w:rFonts w:ascii="SimSun" w:hAnsi="SimSun" w:hint="eastAsia"/>
                <w:sz w:val="24"/>
              </w:rPr>
              <w:t>[6]</w:t>
            </w:r>
            <w:r w:rsidR="00243263" w:rsidRPr="00243263">
              <w:rPr>
                <w:rFonts w:ascii="SimSun" w:hAnsi="SimSun"/>
                <w:sz w:val="24"/>
              </w:rPr>
              <w:t>的预测模型在部署时对硬件要求较高，而本文所提方法基于线性复杂度的Mamba</w:t>
            </w:r>
            <w:r w:rsidR="00601291">
              <w:rPr>
                <w:rFonts w:ascii="SimSun" w:hAnsi="SimSun" w:hint="eastAsia"/>
                <w:sz w:val="24"/>
              </w:rPr>
              <w:t>[4]</w:t>
            </w:r>
            <w:r w:rsidR="00243263" w:rsidRPr="00243263">
              <w:rPr>
                <w:rFonts w:ascii="SimSun" w:hAnsi="SimSun"/>
                <w:sz w:val="24"/>
              </w:rPr>
              <w:t>架构，更适合在资源受限的环境下进行实时推理，有助于降低量化系统的部署与运维成本。</w:t>
            </w:r>
          </w:p>
          <w:p w14:paraId="3B0588FB" w14:textId="69F2937E" w:rsidR="00243263" w:rsidRPr="00243263" w:rsidRDefault="00481776" w:rsidP="00243263">
            <w:pPr>
              <w:widowControl/>
              <w:spacing w:beforeLines="50" w:before="156" w:afterLines="50" w:after="156" w:line="300" w:lineRule="auto"/>
              <w:ind w:firstLineChars="200" w:firstLine="480"/>
              <w:rPr>
                <w:rFonts w:ascii="SimSun" w:hAnsi="SimSun"/>
                <w:sz w:val="24"/>
              </w:rPr>
            </w:pPr>
            <w:r>
              <w:rPr>
                <w:rFonts w:ascii="SimSun" w:hAnsi="SimSun" w:hint="eastAsia"/>
                <w:sz w:val="24"/>
              </w:rPr>
              <w:t>第二</w:t>
            </w:r>
            <w:r w:rsidR="00044EA1">
              <w:rPr>
                <w:rFonts w:ascii="SimSun" w:hAnsi="SimSun" w:hint="eastAsia"/>
                <w:sz w:val="24"/>
              </w:rPr>
              <w:t>，</w:t>
            </w:r>
            <w:r w:rsidR="00243263" w:rsidRPr="00243263">
              <w:rPr>
                <w:rFonts w:ascii="SimSun" w:hAnsi="SimSun"/>
                <w:sz w:val="24"/>
              </w:rPr>
              <w:t>改善现有Mamba</w:t>
            </w:r>
            <w:r w:rsidR="00601291">
              <w:rPr>
                <w:rFonts w:ascii="SimSun" w:hAnsi="SimSun" w:hint="eastAsia"/>
                <w:sz w:val="24"/>
              </w:rPr>
              <w:t>[1]</w:t>
            </w:r>
            <w:r w:rsidR="00243263" w:rsidRPr="00243263">
              <w:rPr>
                <w:rFonts w:ascii="SimSun" w:hAnsi="SimSun"/>
                <w:sz w:val="24"/>
              </w:rPr>
              <w:t>股价预测模型对全局序列依赖的利用不足。通过双向扫描机制，模型能够同时考虑历史趋势与反向上下文，减少因信息利用不充分导致的预测偏差。</w:t>
            </w:r>
          </w:p>
          <w:p w14:paraId="0104E63E" w14:textId="09F60A67" w:rsidR="00426BE1" w:rsidRDefault="00243263" w:rsidP="00F65D6F">
            <w:pPr>
              <w:widowControl/>
              <w:spacing w:beforeLines="50" w:before="156" w:afterLines="50" w:after="156" w:line="300" w:lineRule="auto"/>
              <w:ind w:firstLineChars="200" w:firstLine="480"/>
              <w:rPr>
                <w:rFonts w:ascii="SimSun" w:hAnsi="SimSun"/>
                <w:sz w:val="24"/>
              </w:rPr>
            </w:pPr>
            <w:r w:rsidRPr="00243263">
              <w:rPr>
                <w:rFonts w:ascii="SimSun" w:hAnsi="SimSun"/>
                <w:sz w:val="24"/>
              </w:rPr>
              <w:t>第三</w:t>
            </w:r>
            <w:r w:rsidR="00481776">
              <w:rPr>
                <w:rFonts w:ascii="SimSun" w:hAnsi="SimSun" w:hint="eastAsia"/>
                <w:sz w:val="24"/>
              </w:rPr>
              <w:t>，</w:t>
            </w:r>
            <w:r w:rsidRPr="00243263">
              <w:rPr>
                <w:rFonts w:ascii="SimSun" w:hAnsi="SimSun"/>
                <w:sz w:val="24"/>
              </w:rPr>
              <w:t>探索一种不依赖复杂图结构学习的多股票关系建模方式。缩放点积注意力实现简单，易于集成到现有框架中，为后续在多股票组合预测任务中的快速扩展提供了可行方案。</w:t>
            </w:r>
          </w:p>
          <w:p w14:paraId="603F8A2B" w14:textId="44744695" w:rsidR="00F65D6F" w:rsidRPr="00F65D6F" w:rsidRDefault="00F65D6F" w:rsidP="00F65D6F">
            <w:pPr>
              <w:widowControl/>
              <w:spacing w:beforeLines="50" w:before="156" w:afterLines="50" w:after="156" w:line="300" w:lineRule="auto"/>
              <w:ind w:firstLineChars="200" w:firstLine="480"/>
              <w:rPr>
                <w:rFonts w:ascii="SimSun" w:hAnsi="SimSun"/>
                <w:sz w:val="24"/>
              </w:rPr>
            </w:pPr>
          </w:p>
        </w:tc>
      </w:tr>
    </w:tbl>
    <w:p w14:paraId="32192410" w14:textId="77777777" w:rsidR="00426BE1" w:rsidRDefault="00426BE1">
      <w:pPr>
        <w:rPr>
          <w:b/>
          <w:bCs/>
          <w:sz w:val="32"/>
        </w:rPr>
      </w:pPr>
    </w:p>
    <w:p w14:paraId="72A612FF" w14:textId="77777777" w:rsidR="00426BE1" w:rsidRDefault="00426BE1">
      <w:pPr>
        <w:widowControl/>
        <w:jc w:val="left"/>
        <w:rPr>
          <w:b/>
          <w:bCs/>
          <w:sz w:val="32"/>
        </w:rPr>
      </w:pPr>
      <w:r>
        <w:rPr>
          <w:b/>
          <w:bCs/>
          <w:sz w:val="32"/>
        </w:rPr>
        <w:br w:type="page"/>
      </w:r>
    </w:p>
    <w:p w14:paraId="3FC8B0E0" w14:textId="09894844" w:rsidR="00ED7F6A" w:rsidRDefault="00837619">
      <w:pPr>
        <w:rPr>
          <w:b/>
          <w:bCs/>
          <w:sz w:val="32"/>
        </w:rPr>
      </w:pPr>
      <w:r>
        <w:rPr>
          <w:rFonts w:hint="eastAsia"/>
          <w:b/>
          <w:bCs/>
          <w:sz w:val="32"/>
        </w:rPr>
        <w:lastRenderedPageBreak/>
        <w:t>五</w:t>
      </w:r>
      <w:r w:rsidR="00ED7F6A">
        <w:rPr>
          <w:rFonts w:hint="eastAsia"/>
          <w:b/>
          <w:bCs/>
          <w:sz w:val="32"/>
        </w:rPr>
        <w:t>、预计工作进度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D7F6A" w14:paraId="12955CB9" w14:textId="77777777">
        <w:tc>
          <w:tcPr>
            <w:tcW w:w="8522" w:type="dxa"/>
          </w:tcPr>
          <w:p w14:paraId="63E594BC" w14:textId="77777777" w:rsidR="00307862" w:rsidRPr="00FA43DA" w:rsidRDefault="00307862" w:rsidP="00307862">
            <w:pPr>
              <w:rPr>
                <w:rFonts w:ascii="SimSun" w:hAnsi="SimSun"/>
                <w:sz w:val="24"/>
              </w:rPr>
            </w:pPr>
            <w:r>
              <w:rPr>
                <w:rFonts w:ascii="SimSun" w:hAnsi="SimSun"/>
                <w:sz w:val="24"/>
              </w:rPr>
              <w:t>本课题计划用时8个月，按数据准备、模型构建、实验验证、论文撰写四个阶段推进，具体安排如下：</w:t>
            </w:r>
          </w:p>
          <w:p w14:paraId="7987EB1A"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第1个月（数据获取与预处理）：</w:t>
            </w:r>
            <w:r>
              <w:t>完成</w:t>
            </w:r>
            <w:proofErr w:type="spellStart"/>
            <w:r>
              <w:t>Tushare</w:t>
            </w:r>
            <w:proofErr w:type="spellEnd"/>
            <w:r>
              <w:t xml:space="preserve"> Pro API</w:t>
            </w:r>
            <w:r>
              <w:t>的注册、</w:t>
            </w:r>
            <w:r>
              <w:t>Token</w:t>
            </w:r>
            <w:r>
              <w:t>申请与接口调试；编写数据下载脚本，批量获取沪深</w:t>
            </w:r>
            <w:r>
              <w:t>300</w:t>
            </w:r>
            <w:r>
              <w:t>成分股</w:t>
            </w:r>
            <w:r>
              <w:t>2019</w:t>
            </w:r>
            <w:r>
              <w:t>年</w:t>
            </w:r>
            <w:r>
              <w:t>1</w:t>
            </w:r>
            <w:r>
              <w:t>月至</w:t>
            </w:r>
            <w:r>
              <w:t>2025</w:t>
            </w:r>
            <w:r>
              <w:t>年</w:t>
            </w:r>
            <w:r>
              <w:t>12</w:t>
            </w:r>
            <w:r>
              <w:t>月的日频</w:t>
            </w:r>
            <w:r>
              <w:t>OHLCV</w:t>
            </w:r>
            <w:r>
              <w:t>行情数据及换手率等基础指标；核对数据完整性，处理停复牌、退市、成分股调整等导致的缺失值与异常值。</w:t>
            </w:r>
          </w:p>
          <w:p w14:paraId="6E53397B"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第2个月（特征构建与样本划分）：</w:t>
            </w:r>
            <w:r>
              <w:t>计算移动平均线、</w:t>
            </w:r>
            <w:r>
              <w:t>MACD</w:t>
            </w:r>
            <w:r>
              <w:t>、</w:t>
            </w:r>
            <w:r>
              <w:t>RSI</w:t>
            </w:r>
            <w:r>
              <w:t>等技术指标，形成约</w:t>
            </w:r>
            <w:r>
              <w:t>10</w:t>
            </w:r>
            <w:r>
              <w:t>维特征输入；对价格序列取对数收益率并进行</w:t>
            </w:r>
            <w:r>
              <w:t>Z-score</w:t>
            </w:r>
            <w:r>
              <w:t>标准化，缓解非平稳性影响；构建</w:t>
            </w:r>
            <w:r>
              <w:t>60</w:t>
            </w:r>
            <w:r>
              <w:t>个交易日的滑动窗口训练样本；按时序顺序划分训练集、验证集与测试集，避免未来信息泄露；计算各股票滚动窗口的历史波动率，为后续波动自适应训练做准备。</w:t>
            </w:r>
          </w:p>
          <w:p w14:paraId="09D11966"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第3个月（基线复现与双向编码层构建）：</w:t>
            </w:r>
            <w:r>
              <w:rPr>
                <w:rFonts w:ascii="SimSun" w:hAnsi="SimSun"/>
                <w:sz w:val="24"/>
              </w:rPr>
              <w:t xml:space="preserve"> 复现</w:t>
            </w:r>
            <w:proofErr w:type="spellStart"/>
            <w:r>
              <w:rPr>
                <w:rFonts w:ascii="SimSun" w:hAnsi="SimSun"/>
                <w:sz w:val="24"/>
              </w:rPr>
              <w:t>MambaStock</w:t>
            </w:r>
            <w:proofErr w:type="spellEnd"/>
            <w:r>
              <w:rPr>
                <w:rFonts w:ascii="SimSun" w:hAnsi="SimSun" w:hint="eastAsia"/>
                <w:sz w:val="24"/>
              </w:rPr>
              <w:t>[1]</w:t>
            </w:r>
            <w:r>
              <w:rPr>
                <w:rFonts w:ascii="SimSun" w:hAnsi="SimSun"/>
                <w:sz w:val="24"/>
              </w:rPr>
              <w:t>基线模型，验证开发环境配置与数据管道的正确性；基于mamba-</w:t>
            </w:r>
            <w:proofErr w:type="spellStart"/>
            <w:r>
              <w:rPr>
                <w:rFonts w:ascii="SimSun" w:hAnsi="SimSun"/>
                <w:sz w:val="24"/>
              </w:rPr>
              <w:t>ssm</w:t>
            </w:r>
            <w:proofErr w:type="spellEnd"/>
            <w:r>
              <w:rPr>
                <w:rFonts w:ascii="SimSun" w:hAnsi="SimSun"/>
                <w:sz w:val="24"/>
              </w:rPr>
              <w:t>开源实现，搭建前向选择性扫描模块并在小规模数据上完成单元测试；在此基础上构建后向扫描路径，实现双向选择性状态空间编码层，并设计门控融合机制完成双路隐藏状态的拼接与初步调试。</w:t>
            </w:r>
          </w:p>
          <w:p w14:paraId="35C81F51"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第4个月（跨股票注意力与波动自适应模块开发）：</w:t>
            </w:r>
            <w:r>
              <w:rPr>
                <w:rFonts w:ascii="SimSun" w:hAnsi="SimSun"/>
                <w:sz w:val="24"/>
              </w:rPr>
              <w:t>实现轻量化跨股票缩放点积注意力模块，完成查询、键、值的投影与注意力权重计算逻辑；设计波动率分档加权损失函数，将EWMA波动率离散化为低、中、高三档并赋予差异化权重；将双向编码层、跨股票注意力模块与波动自适应训练策略整合为完整的Bi-Mamba-Stock模型，完成端到端代码编写与初步联调，确保前向传播与反向传播均可正常运行。</w:t>
            </w:r>
          </w:p>
          <w:p w14:paraId="59664848"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第5个月（单股票场景实验与超参数调优）：</w:t>
            </w:r>
            <w:r>
              <w:rPr>
                <w:rFonts w:ascii="SimSun" w:hAnsi="SimSun"/>
                <w:sz w:val="24"/>
              </w:rPr>
              <w:t xml:space="preserve"> 选取若干沪深300成分股开展单股票预测实验，与Transformer</w:t>
            </w:r>
            <w:r>
              <w:rPr>
                <w:rFonts w:ascii="SimSun" w:hAnsi="SimSun" w:hint="eastAsia"/>
                <w:sz w:val="24"/>
              </w:rPr>
              <w:t>[6]及</w:t>
            </w:r>
            <w:proofErr w:type="spellStart"/>
            <w:r>
              <w:rPr>
                <w:rFonts w:ascii="SimSun" w:hAnsi="SimSun"/>
                <w:sz w:val="24"/>
              </w:rPr>
              <w:t>MambaStock</w:t>
            </w:r>
            <w:proofErr w:type="spellEnd"/>
            <w:r>
              <w:rPr>
                <w:rFonts w:ascii="SimSun" w:hAnsi="SimSun" w:hint="eastAsia"/>
                <w:sz w:val="24"/>
              </w:rPr>
              <w:t>[1]</w:t>
            </w:r>
            <w:r>
              <w:rPr>
                <w:rFonts w:ascii="SimSun" w:hAnsi="SimSun"/>
                <w:sz w:val="24"/>
              </w:rPr>
              <w:t>进行性能对比，记录MSE、MAE、</w:t>
            </w:r>
            <m:oMath>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Pr>
                <w:rFonts w:ascii="SimSun" w:hAnsi="SimSun"/>
                <w:sz w:val="24"/>
              </w:rPr>
              <w:t>及方向准确率等指标；针对学习率、双向融合门控参数、波动档位阈值等关键超参数开展网格搜索或随机搜索，确定较优配置组合，为多股票场景实验奠定基础。</w:t>
            </w:r>
          </w:p>
          <w:p w14:paraId="43EFD48A"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第6个月（多股票联合预测与消融实验）：</w:t>
            </w:r>
            <w:r>
              <w:rPr>
                <w:rFonts w:ascii="SimSun" w:hAnsi="SimSun"/>
                <w:sz w:val="24"/>
              </w:rPr>
              <w:t>在沪深300多股票数据集上测试跨股票注意力模块的联合预测效果，评估模型对市场整体联动结构的利用效率；开展消融实验，分别移除双向扫描、跨股票注意力与波动自适应策略，量</w:t>
            </w:r>
            <w:r>
              <w:rPr>
                <w:rFonts w:ascii="SimSun" w:hAnsi="SimSun"/>
                <w:sz w:val="24"/>
              </w:rPr>
              <w:lastRenderedPageBreak/>
              <w:t>化各模块对整体性能的独立贡献；视计算资源与进度情况，补充美股部分成分股数据的小规模跨市场验证，增强结论的稳健性。</w:t>
            </w:r>
          </w:p>
          <w:p w14:paraId="62B97890"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第7个月（论文初稿撰写）：</w:t>
            </w:r>
            <w:r>
              <w:rPr>
                <w:rFonts w:ascii="SimSun" w:hAnsi="SimSun"/>
                <w:sz w:val="24"/>
              </w:rPr>
              <w:t>整理全部实验结果，绘制性能对比图表、消融实验柱状图与训练收敛曲线；撰写学位论文初稿，依次完成绪论、相关工作、方法设计、实验与分析等核心章节；对照开题报告检查研究内容与技术方案的覆盖完整性，确保论文逻辑自洽。</w:t>
            </w:r>
          </w:p>
          <w:p w14:paraId="005322A1" w14:textId="77777777" w:rsidR="00307862" w:rsidRPr="00243263" w:rsidRDefault="00307862" w:rsidP="00307862">
            <w:pPr>
              <w:widowControl/>
              <w:spacing w:beforeLines="50" w:before="156" w:afterLines="50" w:after="156" w:line="300" w:lineRule="auto"/>
              <w:ind w:firstLineChars="200" w:firstLine="482"/>
              <w:rPr>
                <w:rFonts w:ascii="SimSun" w:hAnsi="SimSun"/>
                <w:sz w:val="24"/>
              </w:rPr>
            </w:pPr>
            <w:r>
              <w:rPr>
                <w:rFonts w:ascii="SimSun" w:hAnsi="SimSun"/>
                <w:b/>
                <w:bCs/>
                <w:sz w:val="24"/>
              </w:rPr>
              <w:t>第8个月（修改定稿与答辩准备）：</w:t>
            </w:r>
            <w:r>
              <w:rPr>
                <w:rFonts w:ascii="SimSun" w:hAnsi="SimSun"/>
                <w:sz w:val="24"/>
              </w:rPr>
              <w:t>根据导师意见对论文进行多轮修改与完善，重点打磨方法细节阐述与实验结论的严谨性；整理并归档源代码、实验数据与中间结果，确保研究工作可复现；定稿硕士学位论文，准备答辩材料并完成论文答辩。</w:t>
            </w:r>
          </w:p>
          <w:p w14:paraId="4FB5F56E" w14:textId="77777777" w:rsidR="00ED7F6A" w:rsidRPr="00307862" w:rsidRDefault="00ED7F6A"/>
        </w:tc>
      </w:tr>
    </w:tbl>
    <w:p w14:paraId="1FE11E4D" w14:textId="77777777" w:rsidR="004F43B0" w:rsidRDefault="004F43B0" w:rsidP="00837619">
      <w:pPr>
        <w:rPr>
          <w:b/>
          <w:bCs/>
          <w:sz w:val="32"/>
        </w:rPr>
      </w:pPr>
    </w:p>
    <w:p w14:paraId="286DC9A0" w14:textId="77777777" w:rsidR="004F43B0" w:rsidRDefault="004F43B0">
      <w:pPr>
        <w:widowControl/>
        <w:jc w:val="left"/>
        <w:rPr>
          <w:b/>
          <w:bCs/>
          <w:sz w:val="32"/>
        </w:rPr>
      </w:pPr>
      <w:r>
        <w:rPr>
          <w:b/>
          <w:bCs/>
          <w:sz w:val="32"/>
        </w:rPr>
        <w:br w:type="page"/>
      </w:r>
    </w:p>
    <w:p w14:paraId="0712DDEE" w14:textId="1A542074" w:rsidR="00837619" w:rsidRDefault="00837619" w:rsidP="00837619">
      <w:pPr>
        <w:rPr>
          <w:b/>
          <w:bCs/>
          <w:sz w:val="32"/>
        </w:rPr>
      </w:pPr>
      <w:r>
        <w:rPr>
          <w:rFonts w:hint="eastAsia"/>
          <w:b/>
          <w:bCs/>
          <w:sz w:val="32"/>
        </w:rPr>
        <w:lastRenderedPageBreak/>
        <w:t>六、主要参考文献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837619" w14:paraId="133169B0" w14:textId="77777777">
        <w:tc>
          <w:tcPr>
            <w:tcW w:w="8522" w:type="dxa"/>
          </w:tcPr>
          <w:p w14:paraId="206A3000" w14:textId="77777777" w:rsidR="00307862" w:rsidRDefault="00307862" w:rsidP="00307862">
            <w:r>
              <w:rPr>
                <w:rFonts w:hint="eastAsia"/>
              </w:rPr>
              <w:t xml:space="preserve">[1] </w:t>
            </w:r>
            <w:r>
              <w:t xml:space="preserve">Shi Z. </w:t>
            </w:r>
            <w:proofErr w:type="spellStart"/>
            <w:r>
              <w:t>MambaStock</w:t>
            </w:r>
            <w:proofErr w:type="spellEnd"/>
            <w:r>
              <w:t xml:space="preserve">: Selective state space model for stock prediction[J]. </w:t>
            </w:r>
            <w:proofErr w:type="spellStart"/>
            <w:r>
              <w:t>arXiv</w:t>
            </w:r>
            <w:proofErr w:type="spellEnd"/>
            <w:r>
              <w:t xml:space="preserve"> preprint arXiv:2402.18959, 2024.</w:t>
            </w:r>
          </w:p>
          <w:p w14:paraId="24C03C34" w14:textId="77777777" w:rsidR="00307862" w:rsidRDefault="00307862" w:rsidP="00307862">
            <w:r>
              <w:rPr>
                <w:rFonts w:hint="eastAsia"/>
              </w:rPr>
              <w:t xml:space="preserve">[2] </w:t>
            </w:r>
            <w:r>
              <w:t xml:space="preserve">Mehrabian A, </w:t>
            </w:r>
            <w:proofErr w:type="spellStart"/>
            <w:r>
              <w:t>Hoseinzade</w:t>
            </w:r>
            <w:proofErr w:type="spellEnd"/>
            <w:r>
              <w:t xml:space="preserve"> E, Mazloum M, Chen X. Mamba meets financial markets: A </w:t>
            </w:r>
            <w:proofErr w:type="gramStart"/>
            <w:r>
              <w:t>graph</w:t>
            </w:r>
            <w:proofErr w:type="gramEnd"/>
            <w:r>
              <w:t>-Mamba approach for stock price prediction[C]. IEEE International Conference on Acoustics, Speech and Signal Processing (ICASSP), 2025: 1-5.</w:t>
            </w:r>
          </w:p>
          <w:p w14:paraId="7DD26650" w14:textId="77777777" w:rsidR="00307862" w:rsidRDefault="00307862" w:rsidP="00307862">
            <w:r>
              <w:t xml:space="preserve">[3] Shuvo M S </w:t>
            </w:r>
            <w:proofErr w:type="spellStart"/>
            <w:r>
              <w:t>S</w:t>
            </w:r>
            <w:proofErr w:type="spellEnd"/>
            <w:r>
              <w:t>, Adib A T, Emon M E A, et al. How effective is Mamba-augmented Transformer for stock market price forecasting?[J]. FinTech, 2026, 5(1): 15.</w:t>
            </w:r>
          </w:p>
          <w:p w14:paraId="0BABF996" w14:textId="77777777" w:rsidR="00307862" w:rsidRDefault="00307862" w:rsidP="00307862">
            <w:r>
              <w:t xml:space="preserve">[4] Gu A, Dao T. Mamba: Linear-time sequence modeling with selective state spaces[J]. </w:t>
            </w:r>
            <w:proofErr w:type="spellStart"/>
            <w:r>
              <w:t>arXiv</w:t>
            </w:r>
            <w:proofErr w:type="spellEnd"/>
            <w:r>
              <w:t xml:space="preserve"> preprint arXiv:2312.00752, 2023.</w:t>
            </w:r>
          </w:p>
          <w:p w14:paraId="5F929FF8" w14:textId="77777777" w:rsidR="00307862" w:rsidRDefault="00307862" w:rsidP="00307862">
            <w:r>
              <w:t xml:space="preserve">[5] Gu A, Goel K, </w:t>
            </w:r>
            <w:proofErr w:type="spellStart"/>
            <w:r>
              <w:t>Ré</w:t>
            </w:r>
            <w:proofErr w:type="spellEnd"/>
            <w:r>
              <w:t xml:space="preserve"> C. Efficiently modeling long sequences with structured state spaces[C]. International Conference on Learning Representations (ICLR), 2022.</w:t>
            </w:r>
          </w:p>
          <w:p w14:paraId="170FDAF1" w14:textId="77777777" w:rsidR="00307862" w:rsidRDefault="00307862" w:rsidP="00307862">
            <w:r>
              <w:t xml:space="preserve">[6] Vaswani A, </w:t>
            </w:r>
            <w:proofErr w:type="spellStart"/>
            <w:r>
              <w:t>Shazeer</w:t>
            </w:r>
            <w:proofErr w:type="spellEnd"/>
            <w:r>
              <w:t xml:space="preserve"> N, Parmar N, et al. Attention is all you need[C]. Advances in Neural Information Processing Systems (</w:t>
            </w:r>
            <w:proofErr w:type="spellStart"/>
            <w:r>
              <w:t>NeurIPS</w:t>
            </w:r>
            <w:proofErr w:type="spellEnd"/>
            <w:r>
              <w:t>), 2017: 5998-6008.</w:t>
            </w:r>
          </w:p>
          <w:p w14:paraId="564F0DF7" w14:textId="77777777" w:rsidR="00307862" w:rsidRDefault="00307862" w:rsidP="00307862">
            <w:r>
              <w:t xml:space="preserve">[7] Liang A, Jiang X, Sun Y, Shi X, Li K. Bi-Mamba+: Bidirectional Mamba for time series forecasting[J]. </w:t>
            </w:r>
            <w:proofErr w:type="spellStart"/>
            <w:r>
              <w:t>arXiv</w:t>
            </w:r>
            <w:proofErr w:type="spellEnd"/>
            <w:r>
              <w:t xml:space="preserve"> preprint arXiv:2404.15772, 2024.</w:t>
            </w:r>
          </w:p>
          <w:p w14:paraId="31D7A256" w14:textId="77777777" w:rsidR="00307862" w:rsidRDefault="00307862" w:rsidP="00307862">
            <w:r>
              <w:t xml:space="preserve">[8] Wang Z, Kong F, Feng S, et al. Is Mamba effective for time series forecasting?[J]. </w:t>
            </w:r>
            <w:proofErr w:type="spellStart"/>
            <w:r>
              <w:t>arXiv</w:t>
            </w:r>
            <w:proofErr w:type="spellEnd"/>
            <w:r>
              <w:t xml:space="preserve"> preprint arXiv:2403.11144, 2024.</w:t>
            </w:r>
          </w:p>
          <w:p w14:paraId="387B7C68" w14:textId="77777777" w:rsidR="00307862" w:rsidRDefault="00307862" w:rsidP="00307862">
            <w:r>
              <w:t>[</w:t>
            </w:r>
            <w:r>
              <w:rPr>
                <w:rFonts w:hint="eastAsia"/>
              </w:rPr>
              <w:t>9</w:t>
            </w:r>
            <w:r>
              <w:t>]</w:t>
            </w:r>
            <w:r>
              <w:rPr>
                <w:rFonts w:hint="eastAsia"/>
              </w:rPr>
              <w:t xml:space="preserve"> </w:t>
            </w:r>
            <w:r>
              <w:t xml:space="preserve">Sezer O B, </w:t>
            </w:r>
            <w:proofErr w:type="spellStart"/>
            <w:r>
              <w:t>Gudelek</w:t>
            </w:r>
            <w:proofErr w:type="spellEnd"/>
            <w:r>
              <w:t xml:space="preserve"> M U, </w:t>
            </w:r>
            <w:proofErr w:type="spellStart"/>
            <w:r>
              <w:t>Ozbayoglu</w:t>
            </w:r>
            <w:proofErr w:type="spellEnd"/>
            <w:r>
              <w:t xml:space="preserve"> A M. Financial time series forecasting with deep learning: A systematic literature review: 2005–2019[J]. Applied Soft Computing, 2020, 90: 106181.</w:t>
            </w:r>
          </w:p>
          <w:p w14:paraId="74608056" w14:textId="77777777" w:rsidR="00307862" w:rsidRDefault="00307862" w:rsidP="00307862">
            <w:r>
              <w:t>[1</w:t>
            </w:r>
            <w:r>
              <w:rPr>
                <w:rFonts w:hint="eastAsia"/>
              </w:rPr>
              <w:t>0</w:t>
            </w:r>
            <w:r>
              <w:t>]</w:t>
            </w:r>
            <w:r>
              <w:rPr>
                <w:rFonts w:hint="eastAsia"/>
              </w:rPr>
              <w:t xml:space="preserve"> </w:t>
            </w:r>
            <w:r>
              <w:t xml:space="preserve">Liao S, Xie L, Du Y, et al. Stock trend prediction based on dynamic hypergraph </w:t>
            </w:r>
            <w:proofErr w:type="spellStart"/>
            <w:r>
              <w:t>spatio</w:t>
            </w:r>
            <w:proofErr w:type="spellEnd"/>
            <w:r>
              <w:t>-temporal network[J]. Applied Soft Computing, 2024, 154: 111329.</w:t>
            </w:r>
          </w:p>
          <w:p w14:paraId="35286C49" w14:textId="77777777" w:rsidR="00307862" w:rsidRDefault="00307862" w:rsidP="00307862">
            <w:r>
              <w:t>[1</w:t>
            </w:r>
            <w:r>
              <w:rPr>
                <w:rFonts w:hint="eastAsia"/>
              </w:rPr>
              <w:t>1</w:t>
            </w:r>
            <w:r>
              <w:t>]</w:t>
            </w:r>
            <w:r>
              <w:rPr>
                <w:rFonts w:hint="eastAsia"/>
              </w:rPr>
              <w:t xml:space="preserve"> </w:t>
            </w:r>
            <w:r>
              <w:t xml:space="preserve">Wu H, Xu J, Wang J, Long M. </w:t>
            </w:r>
            <w:proofErr w:type="spellStart"/>
            <w:r>
              <w:t>Autoformer</w:t>
            </w:r>
            <w:proofErr w:type="spellEnd"/>
            <w:r>
              <w:t>: Decomposition transformers with auto-correlation for long-term series forecasting[C]. Advances in Neural Information Processing Systems (</w:t>
            </w:r>
            <w:proofErr w:type="spellStart"/>
            <w:r>
              <w:t>NeurIPS</w:t>
            </w:r>
            <w:proofErr w:type="spellEnd"/>
            <w:r>
              <w:t>), 2021: 22419-22430.</w:t>
            </w:r>
          </w:p>
          <w:p w14:paraId="6ACF0EE6" w14:textId="77777777" w:rsidR="00307862" w:rsidRDefault="00307862" w:rsidP="00307862">
            <w:r>
              <w:rPr>
                <w:rFonts w:hint="eastAsia"/>
              </w:rPr>
              <w:t xml:space="preserve">[12] </w:t>
            </w:r>
            <w:proofErr w:type="gramStart"/>
            <w:r>
              <w:rPr>
                <w:rFonts w:hint="eastAsia"/>
              </w:rPr>
              <w:t>苏治</w:t>
            </w:r>
            <w:r>
              <w:rPr>
                <w:rFonts w:hint="eastAsia"/>
              </w:rPr>
              <w:t>,</w:t>
            </w:r>
            <w:proofErr w:type="gramEnd"/>
            <w:r>
              <w:rPr>
                <w:rFonts w:hint="eastAsia"/>
              </w:rPr>
              <w:t xml:space="preserve"> </w:t>
            </w:r>
            <w:proofErr w:type="gramStart"/>
            <w:r>
              <w:rPr>
                <w:rFonts w:hint="eastAsia"/>
              </w:rPr>
              <w:t>卢曼</w:t>
            </w:r>
            <w:r>
              <w:rPr>
                <w:rFonts w:hint="eastAsia"/>
              </w:rPr>
              <w:t>,</w:t>
            </w:r>
            <w:proofErr w:type="gramEnd"/>
            <w:r>
              <w:rPr>
                <w:rFonts w:hint="eastAsia"/>
              </w:rPr>
              <w:t xml:space="preserve"> </w:t>
            </w:r>
            <w:proofErr w:type="gramStart"/>
            <w:r>
              <w:rPr>
                <w:rFonts w:hint="eastAsia"/>
              </w:rPr>
              <w:t>李德轩</w:t>
            </w:r>
            <w:r>
              <w:rPr>
                <w:rFonts w:hint="eastAsia"/>
              </w:rPr>
              <w:t>.</w:t>
            </w:r>
            <w:proofErr w:type="gramEnd"/>
            <w:r>
              <w:rPr>
                <w:rFonts w:hint="eastAsia"/>
              </w:rPr>
              <w:t xml:space="preserve"> </w:t>
            </w:r>
            <w:r>
              <w:rPr>
                <w:rFonts w:hint="eastAsia"/>
              </w:rPr>
              <w:t>深度学习的金融实证应用：动态、贡献与展望</w:t>
            </w:r>
            <w:r>
              <w:rPr>
                <w:rFonts w:hint="eastAsia"/>
              </w:rPr>
              <w:t xml:space="preserve">[J]. </w:t>
            </w:r>
            <w:r>
              <w:rPr>
                <w:rFonts w:hint="eastAsia"/>
              </w:rPr>
              <w:t>金融研究</w:t>
            </w:r>
            <w:r>
              <w:rPr>
                <w:rFonts w:hint="eastAsia"/>
              </w:rPr>
              <w:t>, 2017(5): 111-126.</w:t>
            </w:r>
          </w:p>
          <w:p w14:paraId="247B7A5A" w14:textId="77777777" w:rsidR="00307862" w:rsidRDefault="00307862" w:rsidP="00307862">
            <w:r>
              <w:rPr>
                <w:rFonts w:hint="eastAsia"/>
              </w:rPr>
              <w:t xml:space="preserve">[13] </w:t>
            </w:r>
            <w:r>
              <w:rPr>
                <w:rFonts w:hint="eastAsia"/>
              </w:rPr>
              <w:t>李斌</w:t>
            </w:r>
            <w:r>
              <w:rPr>
                <w:rFonts w:hint="eastAsia"/>
              </w:rPr>
              <w:t xml:space="preserve">, </w:t>
            </w:r>
            <w:r>
              <w:rPr>
                <w:rFonts w:hint="eastAsia"/>
              </w:rPr>
              <w:t>邵新月</w:t>
            </w:r>
            <w:r>
              <w:rPr>
                <w:rFonts w:hint="eastAsia"/>
              </w:rPr>
              <w:t xml:space="preserve">, </w:t>
            </w:r>
            <w:r>
              <w:rPr>
                <w:rFonts w:hint="eastAsia"/>
              </w:rPr>
              <w:t>李玥阳</w:t>
            </w:r>
            <w:r>
              <w:rPr>
                <w:rFonts w:hint="eastAsia"/>
              </w:rPr>
              <w:t xml:space="preserve">. </w:t>
            </w:r>
            <w:r>
              <w:rPr>
                <w:rFonts w:hint="eastAsia"/>
              </w:rPr>
              <w:t>机器学习驱动的基本面量化投资研究</w:t>
            </w:r>
            <w:r>
              <w:rPr>
                <w:rFonts w:hint="eastAsia"/>
              </w:rPr>
              <w:t xml:space="preserve">[J]. </w:t>
            </w:r>
            <w:r>
              <w:rPr>
                <w:rFonts w:hint="eastAsia"/>
              </w:rPr>
              <w:t>中国工业经济</w:t>
            </w:r>
            <w:r>
              <w:rPr>
                <w:rFonts w:hint="eastAsia"/>
              </w:rPr>
              <w:t>, 2019(8): 61-79.</w:t>
            </w:r>
          </w:p>
          <w:p w14:paraId="30119EA5" w14:textId="77777777" w:rsidR="00307862" w:rsidRPr="00F64B14" w:rsidRDefault="00307862" w:rsidP="00307862">
            <w:r>
              <w:rPr>
                <w:rFonts w:hint="eastAsia"/>
              </w:rPr>
              <w:t xml:space="preserve">[14] </w:t>
            </w:r>
            <w:r>
              <w:rPr>
                <w:rFonts w:hint="eastAsia"/>
              </w:rPr>
              <w:t>杨青</w:t>
            </w:r>
            <w:r>
              <w:rPr>
                <w:rFonts w:hint="eastAsia"/>
              </w:rPr>
              <w:t xml:space="preserve">, </w:t>
            </w:r>
            <w:r>
              <w:rPr>
                <w:rFonts w:hint="eastAsia"/>
              </w:rPr>
              <w:t>王晨蔚</w:t>
            </w:r>
            <w:r>
              <w:rPr>
                <w:rFonts w:hint="eastAsia"/>
              </w:rPr>
              <w:t xml:space="preserve">. </w:t>
            </w:r>
            <w:r>
              <w:rPr>
                <w:rFonts w:hint="eastAsia"/>
              </w:rPr>
              <w:t>基于深度学习</w:t>
            </w:r>
            <w:r>
              <w:rPr>
                <w:rFonts w:hint="eastAsia"/>
              </w:rPr>
              <w:t>LSTM</w:t>
            </w:r>
            <w:r>
              <w:rPr>
                <w:rFonts w:hint="eastAsia"/>
              </w:rPr>
              <w:t>神经网络的全球股票指数预测研究</w:t>
            </w:r>
            <w:r>
              <w:rPr>
                <w:rFonts w:hint="eastAsia"/>
              </w:rPr>
              <w:t xml:space="preserve">[J]. </w:t>
            </w:r>
            <w:r>
              <w:rPr>
                <w:rFonts w:hint="eastAsia"/>
              </w:rPr>
              <w:t>统计研究</w:t>
            </w:r>
            <w:r>
              <w:rPr>
                <w:rFonts w:hint="eastAsia"/>
              </w:rPr>
              <w:t>, 2019, 36(3): 65-77.</w:t>
            </w:r>
          </w:p>
          <w:p w14:paraId="2EFFF284" w14:textId="77777777" w:rsidR="00307862" w:rsidRDefault="00307862" w:rsidP="00307862">
            <w:r>
              <w:t>[15] Bollerslev T. Generalized autoregressive conditional heteroskedasticity[J]. Journal of Econometrics, 1986, 31(3): 307-327.</w:t>
            </w:r>
          </w:p>
          <w:p w14:paraId="2C076BE0" w14:textId="77777777" w:rsidR="00307862" w:rsidRDefault="00307862" w:rsidP="00307862">
            <w:r>
              <w:t>[16] Fischer T, Krauss C. Deep learning with long short-term memory networks for financial market predictions[J]. European Journal of Operational Research, 2018, 270(2): 654-669.</w:t>
            </w:r>
          </w:p>
          <w:p w14:paraId="33C23383" w14:textId="77777777" w:rsidR="00307862" w:rsidRDefault="00307862" w:rsidP="00307862">
            <w:r>
              <w:t>[17] Feng F, He X, Wang X, Luo C, Liu Y, Chua T S. Temporal relational ranking for stock prediction[J]. ACM Transactions on Information Systems, 2019, 37(2): 27:1-27:30.</w:t>
            </w:r>
          </w:p>
          <w:p w14:paraId="3C3EF8D7" w14:textId="77777777" w:rsidR="00307862" w:rsidRDefault="00307862" w:rsidP="00307862">
            <w:r>
              <w:t>[18] Kim T, Kim J, Tae Y, Park C, Choi J H, Choo J. Reversible instance normalization for accurate time-series forecasting against distribution shift[C]. International Conference on Learning Representations (ICLR), 2022.</w:t>
            </w:r>
          </w:p>
          <w:p w14:paraId="56DD182F" w14:textId="77777777" w:rsidR="00307862" w:rsidRDefault="00307862" w:rsidP="00307862">
            <w:r>
              <w:t xml:space="preserve">[19] </w:t>
            </w:r>
            <w:proofErr w:type="spellStart"/>
            <w:r>
              <w:t>RiskMetrics</w:t>
            </w:r>
            <w:proofErr w:type="spellEnd"/>
            <w:r>
              <w:t xml:space="preserve">. </w:t>
            </w:r>
            <w:proofErr w:type="spellStart"/>
            <w:r>
              <w:t>RiskMetrics</w:t>
            </w:r>
            <w:proofErr w:type="spellEnd"/>
            <w:r>
              <w:t xml:space="preserve"> technical document[R]. 4th ed. New York: J.P. Morgan/Reuters, 1996.</w:t>
            </w:r>
          </w:p>
          <w:p w14:paraId="5B4F7B13" w14:textId="7AF5B93C" w:rsidR="00954DD2" w:rsidRPr="00F64B14" w:rsidRDefault="00307862" w:rsidP="00307862">
            <w:r>
              <w:lastRenderedPageBreak/>
              <w:t xml:space="preserve">[20] Patro B N, </w:t>
            </w:r>
            <w:proofErr w:type="spellStart"/>
            <w:r>
              <w:t>Agneeswaran</w:t>
            </w:r>
            <w:proofErr w:type="spellEnd"/>
            <w:r>
              <w:t xml:space="preserve"> V S. Mamba-360: Survey of state space models as transformer alternative for long sequence modelling: Methods, applications, and challenges[J]. </w:t>
            </w:r>
            <w:proofErr w:type="spellStart"/>
            <w:r>
              <w:t>arXiv</w:t>
            </w:r>
            <w:proofErr w:type="spellEnd"/>
            <w:r>
              <w:t xml:space="preserve"> preprint arXiv:2404.16112, 2024.</w:t>
            </w:r>
          </w:p>
        </w:tc>
      </w:tr>
    </w:tbl>
    <w:p w14:paraId="69B039FC" w14:textId="38F8160B" w:rsidR="00915471" w:rsidRPr="00B95885" w:rsidRDefault="00915471" w:rsidP="00117D61">
      <w:pPr>
        <w:pStyle w:val="a6"/>
        <w:spacing w:before="0" w:beforeAutospacing="0" w:after="0" w:afterAutospacing="0" w:line="300" w:lineRule="auto"/>
        <w:ind w:rightChars="50" w:right="105"/>
      </w:pPr>
    </w:p>
    <w:sectPr w:rsidR="00915471" w:rsidRPr="00B95885" w:rsidSect="000C5722">
      <w:footerReference w:type="even" r:id="rId17"/>
      <w:footerReference w:type="default" r:id="rId18"/>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BD80" w14:textId="77777777" w:rsidR="00F156F3" w:rsidRDefault="00F156F3">
      <w:r>
        <w:separator/>
      </w:r>
    </w:p>
  </w:endnote>
  <w:endnote w:type="continuationSeparator" w:id="0">
    <w:p w14:paraId="305AED40" w14:textId="77777777" w:rsidR="00F156F3" w:rsidRDefault="00F15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BA74" w14:textId="77777777" w:rsidR="00EB689D" w:rsidRDefault="00EB689D" w:rsidP="004E5AC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DE8CB5C" w14:textId="77777777" w:rsidR="00EB689D" w:rsidRDefault="00EB689D" w:rsidP="004E5AC7">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1BC7" w14:textId="77777777" w:rsidR="00EB689D" w:rsidRDefault="00EB689D">
    <w:pPr>
      <w:pStyle w:val="a3"/>
      <w:jc w:val="center"/>
    </w:pPr>
  </w:p>
  <w:p w14:paraId="63176267" w14:textId="77777777" w:rsidR="00EB689D" w:rsidRDefault="00EB689D" w:rsidP="004E5AC7">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D4A6" w14:textId="77777777" w:rsidR="00EB689D" w:rsidRDefault="00EB689D">
    <w:pPr>
      <w:pStyle w:val="a3"/>
      <w:jc w:val="center"/>
    </w:pPr>
    <w:r>
      <w:rPr>
        <w:lang w:val="zh-CN"/>
      </w:rPr>
      <w:t xml:space="preserve"> </w:t>
    </w:r>
  </w:p>
  <w:p w14:paraId="727BD059" w14:textId="77777777" w:rsidR="00EB689D" w:rsidRDefault="00EB689D">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AC6E" w14:textId="77777777" w:rsidR="006F28ED" w:rsidRDefault="006F28E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516DB77" w14:textId="77777777" w:rsidR="006F28ED" w:rsidRDefault="006F28ED">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FBBB" w14:textId="77777777" w:rsidR="006F28ED" w:rsidRDefault="006F28E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F55756">
      <w:rPr>
        <w:rStyle w:val="a5"/>
        <w:noProof/>
      </w:rPr>
      <w:t>7</w:t>
    </w:r>
    <w:r>
      <w:rPr>
        <w:rStyle w:val="a5"/>
      </w:rPr>
      <w:fldChar w:fldCharType="end"/>
    </w:r>
  </w:p>
  <w:p w14:paraId="04F2E6C4" w14:textId="77777777" w:rsidR="006F28ED" w:rsidRDefault="006F28ED" w:rsidP="00F52D9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BDD9" w14:textId="77777777" w:rsidR="00F156F3" w:rsidRDefault="00F156F3">
      <w:r>
        <w:separator/>
      </w:r>
    </w:p>
  </w:footnote>
  <w:footnote w:type="continuationSeparator" w:id="0">
    <w:p w14:paraId="07FB9FBF" w14:textId="77777777" w:rsidR="00F156F3" w:rsidRDefault="00F15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C97"/>
    <w:multiLevelType w:val="hybridMultilevel"/>
    <w:tmpl w:val="0A5A820E"/>
    <w:lvl w:ilvl="0" w:tplc="B1FA5F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47A4E02"/>
    <w:multiLevelType w:val="hybridMultilevel"/>
    <w:tmpl w:val="53D698D2"/>
    <w:lvl w:ilvl="0" w:tplc="069E25AA">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1CE65981"/>
    <w:multiLevelType w:val="multilevel"/>
    <w:tmpl w:val="F0767C8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 w15:restartNumberingAfterBreak="0">
    <w:nsid w:val="35D14360"/>
    <w:multiLevelType w:val="hybridMultilevel"/>
    <w:tmpl w:val="F51E0F8E"/>
    <w:lvl w:ilvl="0" w:tplc="04090001">
      <w:start w:val="1"/>
      <w:numFmt w:val="bullet"/>
      <w:lvlText w:val=""/>
      <w:lvlJc w:val="left"/>
      <w:pPr>
        <w:tabs>
          <w:tab w:val="num" w:pos="900"/>
        </w:tabs>
        <w:ind w:left="900" w:hanging="420"/>
      </w:pPr>
      <w:rPr>
        <w:rFonts w:ascii="Wingdings" w:hAnsi="Wingdings" w:hint="default"/>
      </w:rPr>
    </w:lvl>
    <w:lvl w:ilvl="1" w:tplc="04090003">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4" w15:restartNumberingAfterBreak="0">
    <w:nsid w:val="4D395361"/>
    <w:multiLevelType w:val="multilevel"/>
    <w:tmpl w:val="EFDEA1DA"/>
    <w:lvl w:ilvl="0">
      <w:start w:val="4"/>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E294884"/>
    <w:multiLevelType w:val="hybridMultilevel"/>
    <w:tmpl w:val="F7A4F2F6"/>
    <w:lvl w:ilvl="0" w:tplc="93024E22">
      <w:start w:val="1"/>
      <w:numFmt w:val="decimal"/>
      <w:lvlText w:val="（%1）"/>
      <w:lvlJc w:val="left"/>
      <w:pPr>
        <w:tabs>
          <w:tab w:val="num" w:pos="1245"/>
        </w:tabs>
        <w:ind w:left="1245" w:hanging="720"/>
      </w:pPr>
      <w:rPr>
        <w:rFonts w:hint="default"/>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6" w15:restartNumberingAfterBreak="0">
    <w:nsid w:val="604A4621"/>
    <w:multiLevelType w:val="hybridMultilevel"/>
    <w:tmpl w:val="26AACAAA"/>
    <w:lvl w:ilvl="0" w:tplc="48A8EBD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3D94240"/>
    <w:multiLevelType w:val="hybridMultilevel"/>
    <w:tmpl w:val="6BF892FA"/>
    <w:lvl w:ilvl="0" w:tplc="F3187986">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68F7165A"/>
    <w:multiLevelType w:val="hybridMultilevel"/>
    <w:tmpl w:val="5288B208"/>
    <w:lvl w:ilvl="0" w:tplc="0409000B">
      <w:start w:val="1"/>
      <w:numFmt w:val="bullet"/>
      <w:lvlText w:val=""/>
      <w:lvlJc w:val="left"/>
      <w:pPr>
        <w:tabs>
          <w:tab w:val="num" w:pos="945"/>
        </w:tabs>
        <w:ind w:left="945" w:hanging="420"/>
      </w:pPr>
      <w:rPr>
        <w:rFonts w:ascii="Wingdings" w:hAnsi="Wingdings" w:hint="default"/>
      </w:rPr>
    </w:lvl>
    <w:lvl w:ilvl="1" w:tplc="04090003" w:tentative="1">
      <w:start w:val="1"/>
      <w:numFmt w:val="bullet"/>
      <w:lvlText w:val=""/>
      <w:lvlJc w:val="left"/>
      <w:pPr>
        <w:tabs>
          <w:tab w:val="num" w:pos="1365"/>
        </w:tabs>
        <w:ind w:left="1365" w:hanging="420"/>
      </w:pPr>
      <w:rPr>
        <w:rFonts w:ascii="Wingdings" w:hAnsi="Wingdings" w:hint="default"/>
      </w:rPr>
    </w:lvl>
    <w:lvl w:ilvl="2" w:tplc="04090005" w:tentative="1">
      <w:start w:val="1"/>
      <w:numFmt w:val="bullet"/>
      <w:lvlText w:val=""/>
      <w:lvlJc w:val="left"/>
      <w:pPr>
        <w:tabs>
          <w:tab w:val="num" w:pos="1785"/>
        </w:tabs>
        <w:ind w:left="1785" w:hanging="420"/>
      </w:pPr>
      <w:rPr>
        <w:rFonts w:ascii="Wingdings" w:hAnsi="Wingdings" w:hint="default"/>
      </w:rPr>
    </w:lvl>
    <w:lvl w:ilvl="3" w:tplc="04090001" w:tentative="1">
      <w:start w:val="1"/>
      <w:numFmt w:val="bullet"/>
      <w:lvlText w:val=""/>
      <w:lvlJc w:val="left"/>
      <w:pPr>
        <w:tabs>
          <w:tab w:val="num" w:pos="2205"/>
        </w:tabs>
        <w:ind w:left="2205" w:hanging="420"/>
      </w:pPr>
      <w:rPr>
        <w:rFonts w:ascii="Wingdings" w:hAnsi="Wingdings" w:hint="default"/>
      </w:rPr>
    </w:lvl>
    <w:lvl w:ilvl="4" w:tplc="04090003" w:tentative="1">
      <w:start w:val="1"/>
      <w:numFmt w:val="bullet"/>
      <w:lvlText w:val=""/>
      <w:lvlJc w:val="left"/>
      <w:pPr>
        <w:tabs>
          <w:tab w:val="num" w:pos="2625"/>
        </w:tabs>
        <w:ind w:left="2625" w:hanging="420"/>
      </w:pPr>
      <w:rPr>
        <w:rFonts w:ascii="Wingdings" w:hAnsi="Wingdings" w:hint="default"/>
      </w:rPr>
    </w:lvl>
    <w:lvl w:ilvl="5" w:tplc="04090005" w:tentative="1">
      <w:start w:val="1"/>
      <w:numFmt w:val="bullet"/>
      <w:lvlText w:val=""/>
      <w:lvlJc w:val="left"/>
      <w:pPr>
        <w:tabs>
          <w:tab w:val="num" w:pos="3045"/>
        </w:tabs>
        <w:ind w:left="3045" w:hanging="420"/>
      </w:pPr>
      <w:rPr>
        <w:rFonts w:ascii="Wingdings" w:hAnsi="Wingdings" w:hint="default"/>
      </w:rPr>
    </w:lvl>
    <w:lvl w:ilvl="6" w:tplc="04090001" w:tentative="1">
      <w:start w:val="1"/>
      <w:numFmt w:val="bullet"/>
      <w:lvlText w:val=""/>
      <w:lvlJc w:val="left"/>
      <w:pPr>
        <w:tabs>
          <w:tab w:val="num" w:pos="3465"/>
        </w:tabs>
        <w:ind w:left="3465" w:hanging="420"/>
      </w:pPr>
      <w:rPr>
        <w:rFonts w:ascii="Wingdings" w:hAnsi="Wingdings" w:hint="default"/>
      </w:rPr>
    </w:lvl>
    <w:lvl w:ilvl="7" w:tplc="04090003" w:tentative="1">
      <w:start w:val="1"/>
      <w:numFmt w:val="bullet"/>
      <w:lvlText w:val=""/>
      <w:lvlJc w:val="left"/>
      <w:pPr>
        <w:tabs>
          <w:tab w:val="num" w:pos="3885"/>
        </w:tabs>
        <w:ind w:left="3885" w:hanging="420"/>
      </w:pPr>
      <w:rPr>
        <w:rFonts w:ascii="Wingdings" w:hAnsi="Wingdings" w:hint="default"/>
      </w:rPr>
    </w:lvl>
    <w:lvl w:ilvl="8" w:tplc="04090005" w:tentative="1">
      <w:start w:val="1"/>
      <w:numFmt w:val="bullet"/>
      <w:lvlText w:val=""/>
      <w:lvlJc w:val="left"/>
      <w:pPr>
        <w:tabs>
          <w:tab w:val="num" w:pos="4305"/>
        </w:tabs>
        <w:ind w:left="4305" w:hanging="420"/>
      </w:pPr>
      <w:rPr>
        <w:rFonts w:ascii="Wingdings" w:hAnsi="Wingdings" w:hint="default"/>
      </w:rPr>
    </w:lvl>
  </w:abstractNum>
  <w:abstractNum w:abstractNumId="9" w15:restartNumberingAfterBreak="0">
    <w:nsid w:val="6C9B3F11"/>
    <w:multiLevelType w:val="hybridMultilevel"/>
    <w:tmpl w:val="648E0B04"/>
    <w:lvl w:ilvl="0" w:tplc="81DA3080">
      <w:start w:val="1"/>
      <w:numFmt w:val="decimal"/>
      <w:lvlText w:val="(%1)"/>
      <w:lvlJc w:val="left"/>
      <w:pPr>
        <w:tabs>
          <w:tab w:val="num" w:pos="960"/>
        </w:tabs>
        <w:ind w:left="54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D8076AA"/>
    <w:multiLevelType w:val="hybridMultilevel"/>
    <w:tmpl w:val="602AC530"/>
    <w:lvl w:ilvl="0" w:tplc="04090001">
      <w:start w:val="1"/>
      <w:numFmt w:val="bullet"/>
      <w:pStyle w:val="ParaChar"/>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68176575">
    <w:abstractNumId w:val="7"/>
  </w:num>
  <w:num w:numId="2" w16cid:durableId="1978879897">
    <w:abstractNumId w:val="6"/>
  </w:num>
  <w:num w:numId="3" w16cid:durableId="1741515247">
    <w:abstractNumId w:val="9"/>
  </w:num>
  <w:num w:numId="4" w16cid:durableId="1139423972">
    <w:abstractNumId w:val="3"/>
  </w:num>
  <w:num w:numId="5" w16cid:durableId="1793591027">
    <w:abstractNumId w:val="2"/>
  </w:num>
  <w:num w:numId="6" w16cid:durableId="1245453397">
    <w:abstractNumId w:val="10"/>
  </w:num>
  <w:num w:numId="7" w16cid:durableId="303898336">
    <w:abstractNumId w:val="8"/>
  </w:num>
  <w:num w:numId="8" w16cid:durableId="486827750">
    <w:abstractNumId w:val="5"/>
  </w:num>
  <w:num w:numId="9" w16cid:durableId="1561939714">
    <w:abstractNumId w:val="0"/>
  </w:num>
  <w:num w:numId="10" w16cid:durableId="851720333">
    <w:abstractNumId w:val="4"/>
  </w:num>
  <w:num w:numId="11" w16cid:durableId="1724671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F4"/>
    <w:rsid w:val="00025C41"/>
    <w:rsid w:val="000403DE"/>
    <w:rsid w:val="00044EA1"/>
    <w:rsid w:val="00052622"/>
    <w:rsid w:val="00063DEF"/>
    <w:rsid w:val="00065119"/>
    <w:rsid w:val="00067914"/>
    <w:rsid w:val="0007177A"/>
    <w:rsid w:val="00071873"/>
    <w:rsid w:val="00082D2F"/>
    <w:rsid w:val="000B4BDE"/>
    <w:rsid w:val="000B4EAD"/>
    <w:rsid w:val="000B6546"/>
    <w:rsid w:val="000C4AC8"/>
    <w:rsid w:val="000C5722"/>
    <w:rsid w:val="000C58FF"/>
    <w:rsid w:val="000C6B6E"/>
    <w:rsid w:val="000E01E3"/>
    <w:rsid w:val="000F2038"/>
    <w:rsid w:val="000F5814"/>
    <w:rsid w:val="000F6FF3"/>
    <w:rsid w:val="00117D61"/>
    <w:rsid w:val="00137753"/>
    <w:rsid w:val="00144831"/>
    <w:rsid w:val="00150EE2"/>
    <w:rsid w:val="00165166"/>
    <w:rsid w:val="00166EBE"/>
    <w:rsid w:val="001758A0"/>
    <w:rsid w:val="001814B4"/>
    <w:rsid w:val="00186791"/>
    <w:rsid w:val="00187E7F"/>
    <w:rsid w:val="001914A1"/>
    <w:rsid w:val="00196877"/>
    <w:rsid w:val="001A0C90"/>
    <w:rsid w:val="001C2CDD"/>
    <w:rsid w:val="001C56EF"/>
    <w:rsid w:val="001D776F"/>
    <w:rsid w:val="001D7EAE"/>
    <w:rsid w:val="001E6A22"/>
    <w:rsid w:val="001F042E"/>
    <w:rsid w:val="001F7BAC"/>
    <w:rsid w:val="0020172D"/>
    <w:rsid w:val="00207EFB"/>
    <w:rsid w:val="002148C3"/>
    <w:rsid w:val="00223592"/>
    <w:rsid w:val="00232363"/>
    <w:rsid w:val="0024169E"/>
    <w:rsid w:val="00243263"/>
    <w:rsid w:val="00252AD6"/>
    <w:rsid w:val="00260303"/>
    <w:rsid w:val="00266041"/>
    <w:rsid w:val="00273429"/>
    <w:rsid w:val="00280E1C"/>
    <w:rsid w:val="00284E65"/>
    <w:rsid w:val="00285CC5"/>
    <w:rsid w:val="0029712A"/>
    <w:rsid w:val="002A2492"/>
    <w:rsid w:val="002B6A09"/>
    <w:rsid w:val="002C2B77"/>
    <w:rsid w:val="002C4C41"/>
    <w:rsid w:val="002D0812"/>
    <w:rsid w:val="002D5E97"/>
    <w:rsid w:val="002F68FF"/>
    <w:rsid w:val="0030661A"/>
    <w:rsid w:val="00306D2F"/>
    <w:rsid w:val="00307862"/>
    <w:rsid w:val="003120AA"/>
    <w:rsid w:val="003158E3"/>
    <w:rsid w:val="00315933"/>
    <w:rsid w:val="00320C69"/>
    <w:rsid w:val="0032332B"/>
    <w:rsid w:val="00323ADF"/>
    <w:rsid w:val="00325F9D"/>
    <w:rsid w:val="0032684C"/>
    <w:rsid w:val="00334038"/>
    <w:rsid w:val="00340239"/>
    <w:rsid w:val="003840B2"/>
    <w:rsid w:val="00387F74"/>
    <w:rsid w:val="003910A6"/>
    <w:rsid w:val="003C1E4C"/>
    <w:rsid w:val="003C40FA"/>
    <w:rsid w:val="003C79F6"/>
    <w:rsid w:val="003E3AB7"/>
    <w:rsid w:val="003F6E22"/>
    <w:rsid w:val="00403AAB"/>
    <w:rsid w:val="00407F19"/>
    <w:rsid w:val="00416435"/>
    <w:rsid w:val="0041781C"/>
    <w:rsid w:val="00424B51"/>
    <w:rsid w:val="00426BE1"/>
    <w:rsid w:val="00433B0E"/>
    <w:rsid w:val="004345E4"/>
    <w:rsid w:val="00443B34"/>
    <w:rsid w:val="004478F9"/>
    <w:rsid w:val="004513E5"/>
    <w:rsid w:val="00456CD6"/>
    <w:rsid w:val="00474493"/>
    <w:rsid w:val="00481776"/>
    <w:rsid w:val="00485355"/>
    <w:rsid w:val="004928E5"/>
    <w:rsid w:val="00497AA8"/>
    <w:rsid w:val="004A44B2"/>
    <w:rsid w:val="004A711A"/>
    <w:rsid w:val="004B61AC"/>
    <w:rsid w:val="004C31FD"/>
    <w:rsid w:val="004C4D44"/>
    <w:rsid w:val="004D39E4"/>
    <w:rsid w:val="004E286E"/>
    <w:rsid w:val="004E5A2E"/>
    <w:rsid w:val="004E5AC7"/>
    <w:rsid w:val="004F2A74"/>
    <w:rsid w:val="004F43B0"/>
    <w:rsid w:val="005005B2"/>
    <w:rsid w:val="00507E07"/>
    <w:rsid w:val="00526C84"/>
    <w:rsid w:val="0053348A"/>
    <w:rsid w:val="00533C26"/>
    <w:rsid w:val="00536501"/>
    <w:rsid w:val="00536AF0"/>
    <w:rsid w:val="005417C2"/>
    <w:rsid w:val="005609F7"/>
    <w:rsid w:val="00570281"/>
    <w:rsid w:val="00573F07"/>
    <w:rsid w:val="00574177"/>
    <w:rsid w:val="005804B7"/>
    <w:rsid w:val="005A7E41"/>
    <w:rsid w:val="005C20B6"/>
    <w:rsid w:val="005D00D3"/>
    <w:rsid w:val="005F6476"/>
    <w:rsid w:val="005F7F52"/>
    <w:rsid w:val="00601291"/>
    <w:rsid w:val="00602E0B"/>
    <w:rsid w:val="00604F67"/>
    <w:rsid w:val="00610E1B"/>
    <w:rsid w:val="006137BE"/>
    <w:rsid w:val="00613D04"/>
    <w:rsid w:val="0061582E"/>
    <w:rsid w:val="0063508D"/>
    <w:rsid w:val="00646E21"/>
    <w:rsid w:val="006472F4"/>
    <w:rsid w:val="006558E3"/>
    <w:rsid w:val="00664FF0"/>
    <w:rsid w:val="00672E4F"/>
    <w:rsid w:val="00676469"/>
    <w:rsid w:val="006803F9"/>
    <w:rsid w:val="00691899"/>
    <w:rsid w:val="00693EF3"/>
    <w:rsid w:val="006978F8"/>
    <w:rsid w:val="006A4D62"/>
    <w:rsid w:val="006B1C5F"/>
    <w:rsid w:val="006B5346"/>
    <w:rsid w:val="006D4C9C"/>
    <w:rsid w:val="006D5B20"/>
    <w:rsid w:val="006E38B2"/>
    <w:rsid w:val="006F28ED"/>
    <w:rsid w:val="00706150"/>
    <w:rsid w:val="0070705C"/>
    <w:rsid w:val="0070742E"/>
    <w:rsid w:val="0071354A"/>
    <w:rsid w:val="0072146D"/>
    <w:rsid w:val="00730BB2"/>
    <w:rsid w:val="00734A4C"/>
    <w:rsid w:val="0074294C"/>
    <w:rsid w:val="00742D5A"/>
    <w:rsid w:val="00745767"/>
    <w:rsid w:val="0075329D"/>
    <w:rsid w:val="00766DE7"/>
    <w:rsid w:val="0077218D"/>
    <w:rsid w:val="00776BBF"/>
    <w:rsid w:val="007841D1"/>
    <w:rsid w:val="00795634"/>
    <w:rsid w:val="007C319F"/>
    <w:rsid w:val="007D1340"/>
    <w:rsid w:val="007E703A"/>
    <w:rsid w:val="007F1D93"/>
    <w:rsid w:val="00802812"/>
    <w:rsid w:val="00806C05"/>
    <w:rsid w:val="00821641"/>
    <w:rsid w:val="00823D3F"/>
    <w:rsid w:val="00831F0F"/>
    <w:rsid w:val="00837619"/>
    <w:rsid w:val="00842B2A"/>
    <w:rsid w:val="00845694"/>
    <w:rsid w:val="008535FE"/>
    <w:rsid w:val="008653D5"/>
    <w:rsid w:val="008779E5"/>
    <w:rsid w:val="00877FF0"/>
    <w:rsid w:val="00882DB7"/>
    <w:rsid w:val="0088783E"/>
    <w:rsid w:val="008C0ADC"/>
    <w:rsid w:val="008D3123"/>
    <w:rsid w:val="008D72AF"/>
    <w:rsid w:val="008D7CC4"/>
    <w:rsid w:val="008E1B1C"/>
    <w:rsid w:val="008E5479"/>
    <w:rsid w:val="00900CA3"/>
    <w:rsid w:val="009126EA"/>
    <w:rsid w:val="00915471"/>
    <w:rsid w:val="00930043"/>
    <w:rsid w:val="0094320C"/>
    <w:rsid w:val="00954DD2"/>
    <w:rsid w:val="009600AD"/>
    <w:rsid w:val="0096272C"/>
    <w:rsid w:val="009671C2"/>
    <w:rsid w:val="00967654"/>
    <w:rsid w:val="00985F98"/>
    <w:rsid w:val="00986667"/>
    <w:rsid w:val="009B24D3"/>
    <w:rsid w:val="009D4601"/>
    <w:rsid w:val="009E03C0"/>
    <w:rsid w:val="009E072F"/>
    <w:rsid w:val="009E414E"/>
    <w:rsid w:val="00A01FC1"/>
    <w:rsid w:val="00A150FE"/>
    <w:rsid w:val="00A15D1E"/>
    <w:rsid w:val="00A17D0C"/>
    <w:rsid w:val="00A226E7"/>
    <w:rsid w:val="00A340A6"/>
    <w:rsid w:val="00A47E27"/>
    <w:rsid w:val="00A52D8B"/>
    <w:rsid w:val="00A818EE"/>
    <w:rsid w:val="00A91186"/>
    <w:rsid w:val="00A94826"/>
    <w:rsid w:val="00A972F1"/>
    <w:rsid w:val="00AA32F8"/>
    <w:rsid w:val="00AA78EC"/>
    <w:rsid w:val="00AB09D7"/>
    <w:rsid w:val="00AB5951"/>
    <w:rsid w:val="00AB707C"/>
    <w:rsid w:val="00AC5EDD"/>
    <w:rsid w:val="00AD286B"/>
    <w:rsid w:val="00AE289A"/>
    <w:rsid w:val="00AF4F1C"/>
    <w:rsid w:val="00B077C4"/>
    <w:rsid w:val="00B10801"/>
    <w:rsid w:val="00B1263A"/>
    <w:rsid w:val="00B2671C"/>
    <w:rsid w:val="00B56D25"/>
    <w:rsid w:val="00B572EC"/>
    <w:rsid w:val="00B911A1"/>
    <w:rsid w:val="00B9197B"/>
    <w:rsid w:val="00B95885"/>
    <w:rsid w:val="00BA72D7"/>
    <w:rsid w:val="00BB3772"/>
    <w:rsid w:val="00BB52D9"/>
    <w:rsid w:val="00BB7505"/>
    <w:rsid w:val="00BC08CF"/>
    <w:rsid w:val="00BC19ED"/>
    <w:rsid w:val="00BC4263"/>
    <w:rsid w:val="00BD12D6"/>
    <w:rsid w:val="00BD6F41"/>
    <w:rsid w:val="00BF6B9A"/>
    <w:rsid w:val="00C01764"/>
    <w:rsid w:val="00C05D34"/>
    <w:rsid w:val="00C2246D"/>
    <w:rsid w:val="00C22766"/>
    <w:rsid w:val="00C249FB"/>
    <w:rsid w:val="00C31F3A"/>
    <w:rsid w:val="00C524D0"/>
    <w:rsid w:val="00C6161A"/>
    <w:rsid w:val="00C71D23"/>
    <w:rsid w:val="00C762A2"/>
    <w:rsid w:val="00C76FDA"/>
    <w:rsid w:val="00C92E35"/>
    <w:rsid w:val="00C92F86"/>
    <w:rsid w:val="00CA6793"/>
    <w:rsid w:val="00CD03FB"/>
    <w:rsid w:val="00CE2721"/>
    <w:rsid w:val="00CF21DE"/>
    <w:rsid w:val="00D108FF"/>
    <w:rsid w:val="00D2008B"/>
    <w:rsid w:val="00D32A31"/>
    <w:rsid w:val="00D43A74"/>
    <w:rsid w:val="00D44808"/>
    <w:rsid w:val="00D53849"/>
    <w:rsid w:val="00D747A6"/>
    <w:rsid w:val="00D7528D"/>
    <w:rsid w:val="00D87686"/>
    <w:rsid w:val="00D9127C"/>
    <w:rsid w:val="00D92F43"/>
    <w:rsid w:val="00D95430"/>
    <w:rsid w:val="00DB620A"/>
    <w:rsid w:val="00DC0EE5"/>
    <w:rsid w:val="00DC3113"/>
    <w:rsid w:val="00DC3AF3"/>
    <w:rsid w:val="00DD3DDF"/>
    <w:rsid w:val="00DD68D1"/>
    <w:rsid w:val="00DD746E"/>
    <w:rsid w:val="00DE11F0"/>
    <w:rsid w:val="00DE3DB7"/>
    <w:rsid w:val="00DE3E8F"/>
    <w:rsid w:val="00DF448C"/>
    <w:rsid w:val="00DF6A81"/>
    <w:rsid w:val="00E045E2"/>
    <w:rsid w:val="00E1456E"/>
    <w:rsid w:val="00E36DBF"/>
    <w:rsid w:val="00E41668"/>
    <w:rsid w:val="00E52A73"/>
    <w:rsid w:val="00E559EC"/>
    <w:rsid w:val="00E6176A"/>
    <w:rsid w:val="00E90CE8"/>
    <w:rsid w:val="00E945EF"/>
    <w:rsid w:val="00EA2DAB"/>
    <w:rsid w:val="00EB2380"/>
    <w:rsid w:val="00EB689D"/>
    <w:rsid w:val="00EC06D4"/>
    <w:rsid w:val="00EC38E7"/>
    <w:rsid w:val="00ED6262"/>
    <w:rsid w:val="00ED7F6A"/>
    <w:rsid w:val="00EF2F07"/>
    <w:rsid w:val="00F10778"/>
    <w:rsid w:val="00F13909"/>
    <w:rsid w:val="00F156F3"/>
    <w:rsid w:val="00F179EA"/>
    <w:rsid w:val="00F24D3F"/>
    <w:rsid w:val="00F52D96"/>
    <w:rsid w:val="00F55756"/>
    <w:rsid w:val="00F64B14"/>
    <w:rsid w:val="00F65D6F"/>
    <w:rsid w:val="00FA43DA"/>
    <w:rsid w:val="00FB2934"/>
    <w:rsid w:val="00FB6DA3"/>
    <w:rsid w:val="00FC3622"/>
    <w:rsid w:val="00FC5B90"/>
    <w:rsid w:val="00FD3D0E"/>
    <w:rsid w:val="00FD5E22"/>
    <w:rsid w:val="00FD69B6"/>
    <w:rsid w:val="00FD7C95"/>
    <w:rsid w:val="00FE23F1"/>
    <w:rsid w:val="00FE7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1D761"/>
  <w15:chartTrackingRefBased/>
  <w15:docId w15:val="{C358607C-7E2B-4C83-BB57-59B1F77C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aliases w:val="Underrubrik1,H2,h2,Heading 2 Hidden,Heading 2 CCBS,heading 2,第一章 标题 2,HD2,Titre3,ISO1,PIM2,sect 1.2,H21,sect 1.21,H22,sect 1.22,H211,sect 1.211,H23,sect 1.23,H212,sect 1.212,2,Header 2,body,prop2,Heading Heading 221,Arial 12 Fett Kursiv,Fab-2,l2,子"/>
    <w:basedOn w:val="a"/>
    <w:next w:val="a"/>
    <w:qFormat/>
    <w:rsid w:val="00EC06D4"/>
    <w:pPr>
      <w:keepNext/>
      <w:keepLines/>
      <w:spacing w:before="260" w:after="260" w:line="416" w:lineRule="auto"/>
      <w:outlineLvl w:val="1"/>
    </w:pPr>
    <w:rPr>
      <w:rFonts w:ascii="Arial" w:eastAsia="SimHei" w:hAnsi="Arial" w:cs="Arial"/>
      <w:b/>
      <w:bCs/>
      <w:sz w:val="32"/>
      <w:szCs w:val="32"/>
    </w:rPr>
  </w:style>
  <w:style w:type="paragraph" w:styleId="3">
    <w:name w:val="heading 3"/>
    <w:basedOn w:val="a"/>
    <w:next w:val="a"/>
    <w:qFormat/>
    <w:rsid w:val="006F28E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tyle>
  <w:style w:type="paragraph" w:styleId="a6">
    <w:name w:val="Plain Text"/>
    <w:basedOn w:val="a"/>
    <w:link w:val="a7"/>
    <w:rsid w:val="00B95885"/>
    <w:pPr>
      <w:widowControl/>
      <w:spacing w:before="100" w:beforeAutospacing="1" w:after="100" w:afterAutospacing="1"/>
    </w:pPr>
    <w:rPr>
      <w:rFonts w:ascii="SimSun" w:hAnsi="SimSun"/>
      <w:kern w:val="0"/>
      <w:szCs w:val="21"/>
    </w:rPr>
  </w:style>
  <w:style w:type="character" w:customStyle="1" w:styleId="p5">
    <w:name w:val="p5"/>
    <w:basedOn w:val="a0"/>
    <w:rsid w:val="00252AD6"/>
  </w:style>
  <w:style w:type="paragraph" w:customStyle="1" w:styleId="ParaChar">
    <w:name w:val="默认段落字体 Para Char"/>
    <w:basedOn w:val="a"/>
    <w:autoRedefine/>
    <w:rsid w:val="003F6E22"/>
    <w:pPr>
      <w:numPr>
        <w:numId w:val="6"/>
      </w:numPr>
      <w:tabs>
        <w:tab w:val="num" w:pos="360"/>
      </w:tabs>
      <w:spacing w:before="312" w:after="312" w:line="360" w:lineRule="auto"/>
      <w:ind w:left="0"/>
    </w:pPr>
    <w:rPr>
      <w:sz w:val="24"/>
    </w:rPr>
  </w:style>
  <w:style w:type="paragraph" w:styleId="a8">
    <w:name w:val="Body Text Indent"/>
    <w:basedOn w:val="a"/>
    <w:rsid w:val="006F28ED"/>
    <w:pPr>
      <w:spacing w:after="120"/>
      <w:ind w:leftChars="200" w:left="420"/>
    </w:pPr>
    <w:rPr>
      <w:szCs w:val="21"/>
    </w:rPr>
  </w:style>
  <w:style w:type="character" w:customStyle="1" w:styleId="a7">
    <w:name w:val="纯文本 字符"/>
    <w:link w:val="a6"/>
    <w:rsid w:val="006F28ED"/>
    <w:rPr>
      <w:rFonts w:ascii="SimSun" w:eastAsia="SimSun" w:hAnsi="SimSun"/>
      <w:sz w:val="21"/>
      <w:szCs w:val="21"/>
      <w:lang w:val="en-US" w:eastAsia="zh-CN" w:bidi="ar-SA"/>
    </w:rPr>
  </w:style>
  <w:style w:type="paragraph" w:customStyle="1" w:styleId="a9">
    <w:name w:val="段落"/>
    <w:basedOn w:val="a"/>
    <w:rsid w:val="006F28ED"/>
    <w:pPr>
      <w:widowControl/>
      <w:adjustRightInd w:val="0"/>
      <w:spacing w:line="420" w:lineRule="exact"/>
      <w:ind w:firstLineChars="200" w:firstLine="520"/>
      <w:textAlignment w:val="baseline"/>
    </w:pPr>
    <w:rPr>
      <w:spacing w:val="10"/>
      <w:kern w:val="0"/>
      <w:sz w:val="24"/>
      <w:szCs w:val="20"/>
    </w:rPr>
  </w:style>
  <w:style w:type="character" w:styleId="aa">
    <w:name w:val="Hyperlink"/>
    <w:rsid w:val="004F2A74"/>
    <w:rPr>
      <w:rFonts w:eastAsia="SimSun"/>
      <w:color w:val="0000FF"/>
      <w:kern w:val="2"/>
      <w:sz w:val="24"/>
      <w:szCs w:val="24"/>
      <w:u w:val="single"/>
      <w:lang w:val="en-US" w:eastAsia="zh-CN" w:bidi="ar-SA"/>
    </w:rPr>
  </w:style>
  <w:style w:type="character" w:customStyle="1" w:styleId="xiangxiyemian060430">
    <w:name w:val="xiangxiyemian060430"/>
    <w:rsid w:val="004F2A74"/>
    <w:rPr>
      <w:rFonts w:eastAsia="SimSun"/>
      <w:kern w:val="2"/>
      <w:sz w:val="24"/>
      <w:szCs w:val="24"/>
      <w:lang w:val="en-US" w:eastAsia="zh-CN" w:bidi="ar-SA"/>
    </w:rPr>
  </w:style>
  <w:style w:type="character" w:customStyle="1" w:styleId="a4">
    <w:name w:val="页脚 字符"/>
    <w:link w:val="a3"/>
    <w:uiPriority w:val="99"/>
    <w:rsid w:val="00EB689D"/>
    <w:rPr>
      <w:kern w:val="2"/>
      <w:sz w:val="18"/>
      <w:szCs w:val="18"/>
    </w:rPr>
  </w:style>
  <w:style w:type="paragraph" w:styleId="ab">
    <w:name w:val="header"/>
    <w:basedOn w:val="a"/>
    <w:link w:val="ac"/>
    <w:rsid w:val="00C92E35"/>
    <w:pPr>
      <w:tabs>
        <w:tab w:val="center" w:pos="4153"/>
        <w:tab w:val="right" w:pos="8306"/>
      </w:tabs>
      <w:snapToGrid w:val="0"/>
      <w:jc w:val="center"/>
    </w:pPr>
    <w:rPr>
      <w:sz w:val="18"/>
      <w:szCs w:val="18"/>
    </w:rPr>
  </w:style>
  <w:style w:type="character" w:customStyle="1" w:styleId="ac">
    <w:name w:val="页眉 字符"/>
    <w:basedOn w:val="a0"/>
    <w:link w:val="ab"/>
    <w:rsid w:val="00C92E35"/>
    <w:rPr>
      <w:kern w:val="2"/>
      <w:sz w:val="18"/>
      <w:szCs w:val="18"/>
    </w:rPr>
  </w:style>
  <w:style w:type="table" w:styleId="ad">
    <w:name w:val="Table Grid"/>
    <w:basedOn w:val="a1"/>
    <w:rsid w:val="00F52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4C4D44"/>
    <w:rPr>
      <w:color w:val="666666"/>
    </w:rPr>
  </w:style>
  <w:style w:type="paragraph" w:styleId="af">
    <w:name w:val="List Paragraph"/>
    <w:basedOn w:val="a"/>
    <w:uiPriority w:val="34"/>
    <w:qFormat/>
    <w:rsid w:val="00BA72D7"/>
    <w:pPr>
      <w:ind w:firstLineChars="200" w:firstLine="420"/>
    </w:pPr>
  </w:style>
  <w:style w:type="paragraph" w:styleId="af0">
    <w:name w:val="caption"/>
    <w:basedOn w:val="a"/>
    <w:next w:val="a"/>
    <w:unhideWhenUsed/>
    <w:qFormat/>
    <w:rsid w:val="00186791"/>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8BCEF-368F-40BB-98ED-E72D61CC2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6537</Words>
  <Characters>8564</Characters>
  <Application>Microsoft Office Word</Application>
  <DocSecurity>0</DocSecurity>
  <Lines>305</Lines>
  <Paragraphs>171</Paragraphs>
  <ScaleCrop>false</ScaleCrop>
  <Company>tao</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caizhengrong</dc:creator>
  <cp:keywords/>
  <cp:lastModifiedBy>Ryan Zhang</cp:lastModifiedBy>
  <cp:revision>6</cp:revision>
  <cp:lastPrinted>2026-06-12T13:33:00Z</cp:lastPrinted>
  <dcterms:created xsi:type="dcterms:W3CDTF">2026-06-30T02:42:00Z</dcterms:created>
  <dcterms:modified xsi:type="dcterms:W3CDTF">2026-09-24T11:00:00Z</dcterms:modified>
</cp:coreProperties>
</file>