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1E" w:rsidRPr="00D8006A" w:rsidRDefault="00D8006A">
      <w:pPr>
        <w:rPr>
          <w:sz w:val="32"/>
        </w:rPr>
      </w:pPr>
      <w:r w:rsidRPr="00D8006A">
        <w:rPr>
          <w:sz w:val="32"/>
        </w:rPr>
        <w:t>Read a postfix expression from the keyboard. Place it in an expression tree. Evaluate the expression tree. Display the expression tree in infix notation with the parentheses in the correct place.</w:t>
      </w:r>
      <w:bookmarkStart w:id="0" w:name="_GoBack"/>
      <w:bookmarkEnd w:id="0"/>
    </w:p>
    <w:p w:rsidR="00D8006A" w:rsidRPr="00D8006A" w:rsidRDefault="00D8006A">
      <w:pPr>
        <w:rPr>
          <w:sz w:val="32"/>
        </w:rPr>
      </w:pPr>
    </w:p>
    <w:sectPr w:rsidR="00D8006A" w:rsidRPr="00D8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6A"/>
    <w:rsid w:val="00792D1E"/>
    <w:rsid w:val="00D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1</cp:revision>
  <dcterms:created xsi:type="dcterms:W3CDTF">2014-11-20T18:18:00Z</dcterms:created>
  <dcterms:modified xsi:type="dcterms:W3CDTF">2014-11-20T18:20:00Z</dcterms:modified>
</cp:coreProperties>
</file>