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SANTORINI Twin Towers Façade Value Marketing Script</w:t>
      </w:r>
    </w:p>
    <w:p>
      <w:pPr>
        <w:pStyle w:val="Heading1"/>
        <w:spacing w:after="150" w:before="300"/>
      </w:pPr>
      <w:r>
        <w:t xml:space="preserve">I. Overall Core Positioning of the Project's Façade</w:t>
      </w:r>
    </w:p>
    <w:p>
      <w:pPr>
        <w:spacing w:after="160"/>
        <w:jc w:val="both"/>
      </w:pPr>
      <w:r>
        <w:t xml:space="preserve">SANTORINI adopts a parametric modernist architectural design approach, with the façade centered on coastal streamlined curved aesthetics, high-end public-building-grade curtain walls, and night lighting artistry as its core design logic. It benchmarks against international coastal resort hotels and first-tier luxury residential public façades, creating a city landmark cover building for Nairobi's Westlands — achieving the dual visual value of "daytime urban art landmark, nighttime viral night-view focal point," while balancing three core values: architectural aesthetics, living comfort, and asset premium. The overall form evokes the image of a sailboat "with favorable winds all the way" (一帆风顺) — in Chinese culture, this phrase represents a smooth, fortunate life journey. It is both a cutting-edge contemporary architectural artwork and a landmark residence carrying the auspicious meaning of prosperous wealth and a rising career.</w:t>
      </w:r>
    </w:p>
    <w:p>
      <w:pPr>
        <w:pStyle w:val="Heading1"/>
        <w:spacing w:after="150" w:before="300"/>
      </w:pPr>
      <w:r>
        <w:t xml:space="preserve">II. Breakdown of the Façade's Core Design Elements</w:t>
      </w:r>
    </w:p>
    <w:p>
      <w:pPr>
        <w:pStyle w:val="Heading2"/>
        <w:spacing w:after="120" w:before="240"/>
      </w:pPr>
      <w:r>
        <w:t xml:space="preserve">(1) Overall Streamlined Curved Form: Flowing Coastal Architectural Art</w:t>
      </w:r>
    </w:p>
    <w:p>
      <w:pPr>
        <w:pStyle w:val="Heading3"/>
        <w:spacing w:after="100" w:before="180"/>
      </w:pPr>
      <w:r>
        <w:t xml:space="preserve">1. Origin of the Form Design</w:t>
      </w:r>
    </w:p>
    <w:p>
      <w:pPr>
        <w:spacing w:after="160"/>
        <w:jc w:val="both"/>
      </w:pPr>
      <w:r>
        <w:t xml:space="preserve">Drawing from the waves and harbor-arc contours of the Greek island of Santorini, the design abandons the rigid straight lines of conventional housing. The building adopts a large-radius curved enclosing outline, with the twin towers' curved surfaces echoing each other left and right, softening the heavy, oppressive feel of high-rise buildings. From a distance it resembles waves unfurling in the wind, perfectly matching the project's positioning as an "urban coastal resort residence."</w:t>
      </w:r>
    </w:p>
    <w:p>
      <w:pPr>
        <w:pStyle w:val="Heading3"/>
        <w:spacing w:after="100" w:before="180"/>
      </w:pPr>
      <w:r>
        <w:t xml:space="preserve">2. Practical Value</w:t>
      </w:r>
    </w:p>
    <w:p>
      <w:pPr>
        <w:pStyle w:val="ListParagraph"/>
        <w:numPr>
          <w:ilvl w:val="0"/>
          <w:numId w:val="1"/>
        </w:numPr>
        <w:spacing w:after="100"/>
      </w:pPr>
      <w:r>
        <w:t xml:space="preserve">Maximum urban recognizability: creates strong visual differentiation amid the surrounding flat, slab-style residential blocks; the landmark can be identified from a distance, giving sales-site signage, aerial photography, and city short-video promotion an inherent memorable hook.</w:t>
      </w:r>
    </w:p>
    <w:p>
      <w:pPr>
        <w:pStyle w:val="ListParagraph"/>
        <w:numPr>
          <w:ilvl w:val="0"/>
          <w:numId w:val="1"/>
        </w:numPr>
        <w:spacing w:after="100"/>
      </w:pPr>
      <w:r>
        <w:t xml:space="preserve">Optimized wind environment: the curved façade gently deflects the city's monsoon winds, reducing wind noise for high floors facing directly into it; balconies and window areas feel gentler, upgrading resort-style living comfort.</w:t>
      </w:r>
    </w:p>
    <w:p>
      <w:pPr>
        <w:pStyle w:val="ListParagraph"/>
        <w:numPr>
          <w:ilvl w:val="0"/>
          <w:numId w:val="1"/>
        </w:numPr>
        <w:spacing w:after="100"/>
      </w:pPr>
      <w:r>
        <w:t xml:space="preserve">A "no sharp edges" feng shui layout: the soft curved façade avoids the ill fortune associated with sharp corners; the building's qi is rounded and wealth-gathering, matching the feng shui preferences of high-end buyers.</w:t>
      </w:r>
    </w:p>
    <w:p>
      <w:pPr>
        <w:pStyle w:val="Heading2"/>
        <w:spacing w:after="120" w:before="240"/>
      </w:pPr>
      <w:r>
        <w:t xml:space="preserve">(2) Glass Crown at the Top + SANTORINI Signature Tower Crown</w:t>
      </w:r>
    </w:p>
    <w:p>
      <w:pPr>
        <w:pStyle w:val="Heading3"/>
        <w:spacing w:after="100" w:before="180"/>
      </w:pPr>
      <w:r>
        <w:t xml:space="preserve">1. Design Details</w:t>
      </w:r>
    </w:p>
    <w:p>
      <w:pPr>
        <w:spacing w:after="160"/>
        <w:jc w:val="both"/>
      </w:pPr>
      <w:r>
        <w:t xml:space="preserve">The top floor uses an all-glass curtain-wall crown structure paired with embedded linear light strips, with the project's "SANTORINI" three-dimensional illuminated logo mounted on the front — creating a visual focal point at the building's highest point and serving as the building's spiritual emblem.</w:t>
      </w:r>
    </w:p>
    <w:p>
      <w:pPr>
        <w:pStyle w:val="Heading3"/>
        <w:spacing w:after="100" w:before="180"/>
      </w:pPr>
      <w:r>
        <w:t xml:space="preserve">2. Marketing Value Interpretation</w:t>
      </w:r>
    </w:p>
    <w:p>
      <w:pPr>
        <w:pStyle w:val="ListParagraph"/>
        <w:numPr>
          <w:ilvl w:val="0"/>
          <w:numId w:val="1"/>
        </w:numPr>
        <w:spacing w:after="100"/>
      </w:pPr>
      <w:r>
        <w:t xml:space="preserve">Urban high-point signaling: at night the illuminated logo is visible across several kilometers of the surrounding cityscape, creating a long-term outdoor advertising effect that reinforces the project's landmark impression.</w:t>
      </w:r>
    </w:p>
    <w:p>
      <w:pPr>
        <w:pStyle w:val="ListParagraph"/>
        <w:numPr>
          <w:ilvl w:val="0"/>
          <w:numId w:val="1"/>
        </w:numPr>
        <w:spacing w:after="100"/>
      </w:pPr>
      <w:r>
        <w:t xml:space="preserve">Premium value for top-floor units: units below the crown structure can be marketed as "cloud-level sea-view penthouse units" leveraging the crown's form and views, elevating prices for large units and LOFT penthouses.</w:t>
      </w:r>
    </w:p>
    <w:p>
      <w:pPr>
        <w:pStyle w:val="ListParagraph"/>
        <w:numPr>
          <w:ilvl w:val="0"/>
          <w:numId w:val="1"/>
        </w:numPr>
        <w:spacing w:after="100"/>
      </w:pPr>
      <w:r>
        <w:t xml:space="preserve">Public-building/hotel-grade quality feel: the tower crown design benchmarks against five-star hotel tower design, shedding any sense of budget-housing cheapness and establishing a high-end residential tone.</w:t>
      </w:r>
    </w:p>
    <w:p>
      <w:pPr>
        <w:pStyle w:val="Heading2"/>
        <w:spacing w:after="120" w:before="240"/>
      </w:pPr>
      <w:r>
        <w:t xml:space="preserve">(3) White Curved Aluminum-Panel Streamlined Border on Both Sides (Golden Building Outline)</w:t>
      </w:r>
    </w:p>
    <w:p>
      <w:pPr>
        <w:pStyle w:val="Heading3"/>
        <w:spacing w:after="100" w:before="180"/>
      </w:pPr>
      <w:r>
        <w:t xml:space="preserve">1. Material Specification</w:t>
      </w:r>
    </w:p>
    <w:p>
      <w:pPr>
        <w:spacing w:after="160"/>
        <w:jc w:val="both"/>
      </w:pPr>
      <w:r>
        <w:t xml:space="preserve">Both sides of the building are clad entirely in fluorocarbon-coated curved aluminum alloy panels, with continuous warm-gold LED linear light strips embedded along the outer edge, tracing the building's complete curved outline. By day it is a pure, refined off-white streamlined border; by night the lighting traces the building's full outline.</w:t>
      </w:r>
    </w:p>
    <w:p>
      <w:pPr>
        <w:pStyle w:val="Heading3"/>
        <w:spacing w:after="100" w:before="180"/>
      </w:pPr>
      <w:r>
        <w:t xml:space="preserve">2. Core Advantages</w:t>
      </w:r>
    </w:p>
    <w:p>
      <w:pPr>
        <w:pStyle w:val="ListParagraph"/>
        <w:numPr>
          <w:ilvl w:val="0"/>
          <w:numId w:val="1"/>
        </w:numPr>
        <w:spacing w:after="100"/>
      </w:pPr>
      <w:r>
        <w:t xml:space="preserve">Material durability: fluorocarbon aluminum panels resist corrosion from Kenya's rainy season and fading from high-temperature sun exposure — the façade stays like new for 20 years, greatly reducing later renovation and maintenance costs.</w:t>
      </w:r>
    </w:p>
    <w:p>
      <w:pPr>
        <w:pStyle w:val="ListParagraph"/>
        <w:numPr>
          <w:ilvl w:val="0"/>
          <w:numId w:val="1"/>
        </w:numPr>
        <w:spacing w:after="100"/>
      </w:pPr>
      <w:r>
        <w:t xml:space="preserve">Established night landmark: at night the outline lighting fully traces the building; at dusk, in night-view aerial shots, and in city night footage the building's silhouette stands out dramatically — core material for the project's night-tour and check-in-photo marketing.</w:t>
      </w:r>
    </w:p>
    <w:p>
      <w:pPr>
        <w:pStyle w:val="Heading2"/>
        <w:spacing w:after="120" w:before="240"/>
      </w:pPr>
      <w:r>
        <w:t xml:space="preserve">(4) Main Façade: Wave-Form Balconies + Dark Low-E Insulated Glass Curtain Wall</w:t>
      </w:r>
    </w:p>
    <w:p>
      <w:pPr>
        <w:pStyle w:val="Heading3"/>
        <w:spacing w:after="100" w:before="180"/>
      </w:pPr>
      <w:r>
        <w:t xml:space="preserve">1. Balcony Wave-Form Design</w:t>
      </w:r>
    </w:p>
    <w:p>
      <w:pPr>
        <w:spacing w:after="160"/>
        <w:jc w:val="both"/>
      </w:pPr>
      <w:r>
        <w:t xml:space="preserve">Balconies are not arranged in flat rows; instead they use a horizontal, gently staggered wave-form advance-and-retreat layout that continues the wave design language, giving the horizontal elevation a rhythmic, layered feel and avoiding the rigid, grid-like look of conventional repeated balconies.</w:t>
      </w:r>
    </w:p>
    <w:p>
      <w:pPr>
        <w:pStyle w:val="Heading3"/>
        <w:spacing w:after="100" w:before="180"/>
      </w:pPr>
      <w:r>
        <w:t xml:space="preserve">2. Glass Material Value (a Core Hard Specification for High-End Residences)</w:t>
      </w:r>
    </w:p>
    <w:p>
      <w:pPr>
        <w:spacing w:after="160"/>
        <w:jc w:val="both"/>
      </w:pPr>
      <w:r>
        <w:t xml:space="preserve">The building's glazing ratio is maximized throughout, primarily using dark Low-E low-emissivity insulated tempered glass.</w:t>
      </w:r>
    </w:p>
    <w:p>
      <w:pPr>
        <w:pStyle w:val="ListParagraph"/>
        <w:numPr>
          <w:ilvl w:val="0"/>
          <w:numId w:val="1"/>
        </w:numPr>
        <w:spacing w:after="100"/>
      </w:pPr>
      <w:r>
        <w:t xml:space="preserve">Thermal insulation and energy saving: blocks strong equatorial infrared heat, reducing indoor air-conditioning energy use — suited to Kenya's hot climate, saving on electricity for owner-occupants and reducing tenants' energy costs for landlords.</w:t>
      </w:r>
    </w:p>
    <w:p>
      <w:pPr>
        <w:pStyle w:val="ListParagraph"/>
        <w:numPr>
          <w:ilvl w:val="0"/>
          <w:numId w:val="1"/>
        </w:numPr>
        <w:spacing w:after="100"/>
      </w:pPr>
      <w:r>
        <w:t xml:space="preserve">Sound insulation: the double-glazed insulated structure blocks traffic noise from major city roads, keeping the interior quiet.</w:t>
      </w:r>
    </w:p>
    <w:p>
      <w:pPr>
        <w:pStyle w:val="ListParagraph"/>
        <w:numPr>
          <w:ilvl w:val="0"/>
          <w:numId w:val="1"/>
        </w:numPr>
        <w:spacing w:after="100"/>
      </w:pPr>
      <w:r>
        <w:t xml:space="preserve">Privacy protection: the dark mirrored glass offers unobstructed views from inside while preventing anyone outside from seeing in, protecting household privacy.</w:t>
      </w:r>
    </w:p>
    <w:p>
      <w:pPr>
        <w:pStyle w:val="ListParagraph"/>
        <w:numPr>
          <w:ilvl w:val="0"/>
          <w:numId w:val="1"/>
        </w:numPr>
        <w:spacing w:after="100"/>
      </w:pPr>
      <w:r>
        <w:t xml:space="preserve">Unified high-end appearance: the large-area glass curtain wall achieves a public-building-grade façade, visually distinguishing the project from surrounding painted-façade budget developments and clearly elevating its asset class.</w:t>
      </w:r>
    </w:p>
    <w:p>
      <w:pPr>
        <w:pStyle w:val="Heading2"/>
        <w:spacing w:after="120" w:before="240"/>
      </w:pPr>
      <w:r>
        <w:t xml:space="preserve">(5) Integrated Podium Commercial Façade (Floors 1–3, Supermarket Commercial Level)</w:t>
      </w:r>
    </w:p>
    <w:p>
      <w:pPr>
        <w:pStyle w:val="Heading3"/>
        <w:spacing w:after="100" w:before="180"/>
      </w:pPr>
      <w:r>
        <w:t xml:space="preserve">1. Design Highlights</w:t>
      </w:r>
    </w:p>
    <w:p>
      <w:pPr>
        <w:spacing w:after="160"/>
        <w:jc w:val="both"/>
      </w:pPr>
      <w:r>
        <w:t xml:space="preserve">The residential tower and the ground-floor commercial podium are seamlessly integrated in design. The commercial storefronts use full-length glass display windows with ambient lighting strips at the base; the curved drop-off driveway and landscaped ramp merge with the building's curved form. The residential façade lines extend downward to wrap the commercial podium, creating a strongly unified overall look with no disjointed feel between tower and podium.</w:t>
      </w:r>
    </w:p>
    <w:p>
      <w:pPr>
        <w:pStyle w:val="Heading3"/>
        <w:spacing w:after="100" w:before="180"/>
      </w:pPr>
      <w:r>
        <w:t xml:space="preserve">2. Mutual Benefit of Commercial + Residential</w:t>
      </w:r>
    </w:p>
    <w:p>
      <w:pPr>
        <w:pStyle w:val="ListParagraph"/>
        <w:numPr>
          <w:ilvl w:val="0"/>
          <w:numId w:val="1"/>
        </w:numPr>
        <w:spacing w:after="100"/>
      </w:pPr>
      <w:r>
        <w:t xml:space="preserve">Residents enjoy ready access to established retail amenities right downstairs, improving living convenience.</w:t>
      </w:r>
    </w:p>
    <w:p>
      <w:pPr>
        <w:pStyle w:val="ListParagraph"/>
        <w:numPr>
          <w:ilvl w:val="0"/>
          <w:numId w:val="1"/>
        </w:numPr>
        <w:spacing w:after="100"/>
      </w:pPr>
      <w:r>
        <w:t xml:space="preserve">The high-end commercial podium adds value to the residential base-commercial component, strengthening the completeness of the building's overall program and raising overall real-estate valuation.</w:t>
      </w:r>
    </w:p>
    <w:p>
      <w:pPr>
        <w:pStyle w:val="ListParagraph"/>
        <w:numPr>
          <w:ilvl w:val="0"/>
          <w:numId w:val="1"/>
        </w:numPr>
        <w:spacing w:after="100"/>
      </w:pPr>
      <w:r>
        <w:t xml:space="preserve">The ring-shaped drop-off ramp creates a luxury-car welcome sequence, reinforcing a sense of ceremony for high-end residents entering the building.</w:t>
      </w:r>
    </w:p>
    <w:p>
      <w:pPr>
        <w:pStyle w:val="Heading1"/>
        <w:spacing w:after="150" w:before="300"/>
      </w:pPr>
      <w:r>
        <w:t xml:space="preserve">III. Night Lighting System — Special Value Proposition</w:t>
      </w:r>
    </w:p>
    <w:p>
      <w:pPr>
        <w:spacing w:after="160"/>
        <w:jc w:val="both"/>
      </w:pPr>
      <w:r>
        <w:t xml:space="preserve">The project uses a three-tier lighting system: top logo starlight lighting, side outline linear light strips, balcony interior glow, and podium commercial ambient lighting.</w:t>
      </w:r>
    </w:p>
    <w:p>
      <w:pPr>
        <w:pStyle w:val="ListParagraph"/>
        <w:numPr>
          <w:ilvl w:val="0"/>
          <w:numId w:val="1"/>
        </w:numPr>
        <w:spacing w:after="100"/>
      </w:pPr>
      <w:r>
        <w:t xml:space="preserve">Dusk period: the outline lighting is the first to switch on, tracing the city's streamlined landmark.</w:t>
      </w:r>
    </w:p>
    <w:p>
      <w:pPr>
        <w:pStyle w:val="ListParagraph"/>
        <w:numPr>
          <w:ilvl w:val="0"/>
          <w:numId w:val="1"/>
        </w:numPr>
        <w:spacing w:after="100"/>
      </w:pPr>
      <w:r>
        <w:t xml:space="preserve">Night period: warm indoor balcony light blends with the exterior outline lighting, creating the atmosphere of a resort building lit up like a thousand glowing windows.</w:t>
      </w:r>
    </w:p>
    <w:p>
      <w:pPr>
        <w:pStyle w:val="ListParagraph"/>
        <w:numPr>
          <w:ilvl w:val="0"/>
          <w:numId w:val="1"/>
        </w:numPr>
        <w:spacing w:after="100"/>
      </w:pPr>
      <w:r>
        <w:t xml:space="preserve">Holiday periods allow for upgraded lighting displays, enabling the project to host lighting events and become a city check-in hotspot, generating free urban exposure.</w:t>
      </w:r>
    </w:p>
    <w:p>
      <w:pPr>
        <w:pStyle w:val="Heading1"/>
        <w:spacing w:after="150" w:before="300"/>
      </w:pPr>
      <w:r>
        <w:t xml:space="preserve">IV. Four Core Reasons for Buyers to Purchase, Based on the Façade (Sales Scripts — Short Lines)</w:t>
      </w:r>
    </w:p>
    <w:p>
      <w:pPr>
        <w:pStyle w:val="ListParagraph"/>
        <w:numPr>
          <w:ilvl w:val="0"/>
          <w:numId w:val="1"/>
        </w:numPr>
        <w:spacing w:after="100"/>
      </w:pPr>
      <w:r>
        <w:t xml:space="preserve">Asset preservation: the public-building-grade curtain wall and aluminum-panel façade are hard-currency luxury assets — painted-façade housing depreciates year over year, while this project's façade stays looking new long-term, giving it a strong bargaining advantage over competing projects in resale and re-letting.</w:t>
      </w:r>
    </w:p>
    <w:p>
      <w:pPr>
        <w:pStyle w:val="ListParagraph"/>
        <w:numPr>
          <w:ilvl w:val="0"/>
          <w:numId w:val="1"/>
        </w:numPr>
        <w:spacing w:after="100"/>
      </w:pPr>
      <w:r>
        <w:t xml:space="preserve">Image and social-circle standing: whether for receiving guests, business meetings, or company registration/office use, the building's façade is the first business card — a high-end landmark building matching the identity of a high-net-worth social circle.</w:t>
      </w:r>
    </w:p>
    <w:p>
      <w:pPr>
        <w:pStyle w:val="ListParagraph"/>
        <w:numPr>
          <w:ilvl w:val="0"/>
          <w:numId w:val="1"/>
        </w:numPr>
        <w:spacing w:after="100"/>
      </w:pPr>
      <w:r>
        <w:t xml:space="preserve">Resort-style living: the curved structure and high window-to-wall ratio give every unit broader views, maximizing ventilation and natural light — recreating the resort-living experience of Santorini itself.</w:t>
      </w:r>
    </w:p>
    <w:p>
      <w:pPr>
        <w:pStyle w:val="ListParagraph"/>
        <w:numPr>
          <w:ilvl w:val="0"/>
          <w:numId w:val="1"/>
        </w:numPr>
        <w:spacing w:after="100"/>
      </w:pPr>
      <w:r>
        <w:t xml:space="preserve">Rental returns: a landmark, viral-worthy building more easily attracts long-term tenants such as expatriate executives and relocated corporate staff; its check-in-photo appeal also supports short-let/Airbnb-style premiums, with rents running 15%–25% above ordinary apartments in the same area.</w:t>
      </w:r>
    </w:p>
    <w:p>
      <w:pPr>
        <w:pageBreakBefore/>
      </w:pPr>
      <w:r>
        <w:t xml:space="preserve"/>
      </w:r>
    </w:p>
    <w:p>
      <w:pPr>
        <w:spacing w:after="300"/>
        <w:jc w:val="center"/>
      </w:pPr>
      <w:r>
        <w:rPr>
          <w:b/>
          <w:bCs/>
          <w:sz w:val="32"/>
          <w:szCs w:val="32"/>
        </w:rPr>
        <w:t xml:space="preserve">SANTORINI Twin Towers Façade Marketing Script</w:t>
      </w:r>
    </w:p>
    <w:p>
      <w:pPr>
        <w:spacing w:after="160"/>
        <w:jc w:val="both"/>
      </w:pPr>
      <w:r>
        <w:t xml:space="preserve">The project's architecture adopts a parametric modernist design approach; its overall form distills the image of a sailboat "with favorable winds all the way" (一帆风顺), blending Aegean wave-curve aesthetics, a high-end public-building-grade curtain wall system, and a night-lighting landmark system. It is both a cutting-edge contemporary architectural artwork and a landmark residence carrying the auspicious meaning of prosperous wealth and a rising career — balancing architectural/professional value, feng shui cultural meaning, and asset premium as three core values, forming Nairobi Westlands' city cover-page twin towers.</w:t>
      </w:r>
    </w:p>
    <w:p>
      <w:pPr>
        <w:pStyle w:val="Heading1"/>
        <w:spacing w:after="150" w:before="300"/>
      </w:pPr>
      <w:r>
        <w:t xml:space="preserve">I. Architectural Style: A Professional Reading of the Parametric Modernist Façade</w:t>
      </w:r>
    </w:p>
    <w:p>
      <w:pPr>
        <w:pStyle w:val="Heading3"/>
        <w:spacing w:after="100" w:before="180"/>
      </w:pPr>
      <w:r>
        <w:t xml:space="preserve">1. Definition of the Style</w:t>
      </w:r>
    </w:p>
    <w:p>
      <w:pPr>
        <w:spacing w:after="160"/>
        <w:jc w:val="both"/>
      </w:pPr>
      <w:r>
        <w:t xml:space="preserve">Parametric modernism relies on digital modeling logic to break away from the fixed forms of conventional housing's straight lines and repeated modules, instead using curves, gradients, and dynamic flowing surface textures to achieve an organic, naturalistic building form. It is a leading design approach used globally in top-tier luxury residences, landmark office towers, and coastal resort hotels.</w:t>
      </w:r>
    </w:p>
    <w:p>
      <w:pPr>
        <w:pStyle w:val="Heading3"/>
        <w:spacing w:after="100" w:before="180"/>
      </w:pPr>
      <w:r>
        <w:t xml:space="preserve">2. Breakdown of the Project's Implementation Details</w:t>
      </w:r>
    </w:p>
    <w:p>
      <w:pPr>
        <w:pStyle w:val="Heading3"/>
        <w:spacing w:after="100" w:before="180"/>
      </w:pPr>
      <w:r>
        <w:t xml:space="preserve">1) Parametric Curved-Surface Outline Shaping</w:t>
      </w:r>
    </w:p>
    <w:p>
      <w:pPr>
        <w:spacing w:after="160"/>
        <w:jc w:val="both"/>
      </w:pPr>
      <w:r>
        <w:t xml:space="preserve">The building's left and right outer contours are not manually shaped but are calculated via parametric algorithms into curved arcs — with curved recesses on both sides, an upward diagonal lift at the top, and a graceful outward spread at the base. The entire outline flows smoothly with no abrupt angles, and the twin towers' curves mirror each other symmetrically, forming a dynamic architectural form with strong visual tension — distinct from the rigid, boxy forms of ordinary slab-style housing nearby, making it a city-rare parametric landmark building.</w:t>
      </w:r>
    </w:p>
    <w:p>
      <w:pPr>
        <w:pStyle w:val="Heading3"/>
        <w:spacing w:after="100" w:before="180"/>
      </w:pPr>
      <w:r>
        <w:t xml:space="preserve">2) Parametric Wave Texture in the Horizontal Balconies</w:t>
      </w:r>
    </w:p>
    <w:p>
      <w:pPr>
        <w:spacing w:after="160"/>
        <w:jc w:val="both"/>
      </w:pPr>
      <w:r>
        <w:t xml:space="preserve">Floor balconies use a progressive, wave-form staggered arrangement, with each floor's horizontal curve subtly adjusted in gradient — seen vertically, the floors step down in layers; seen horizontally, they flow like continuous waves. This avoids the "cheap grid-cage" look of high-rise balconies, giving the façade a rich, refined texture that is highly recognizable from aerial photography and major city roads at a distance.</w:t>
      </w:r>
    </w:p>
    <w:p>
      <w:pPr>
        <w:pStyle w:val="Heading3"/>
        <w:spacing w:after="100" w:before="180"/>
      </w:pPr>
      <w:r>
        <w:t xml:space="preserve">3) Integrated Façade Logic (Continuous Tower-and-Podium Form)</w:t>
      </w:r>
    </w:p>
    <w:p>
      <w:pPr>
        <w:spacing w:after="160"/>
        <w:jc w:val="both"/>
      </w:pPr>
      <w:r>
        <w:t xml:space="preserve">The parametric lines run continuously from top to bottom — the residential tower's flowing form descends directly to wrap the commercial podium, the vehicle ramp, and the entrance forecourt, with no disjunction between tower and podium base. The building reads as a single unified whole, a hallmark feature of public-building-grade landmark architecture.</w:t>
      </w:r>
    </w:p>
    <w:p>
      <w:pPr>
        <w:pStyle w:val="Heading3"/>
        <w:spacing w:after="100" w:before="180"/>
      </w:pPr>
      <w:r>
        <w:t xml:space="preserve">3. Core Value of the Parametric Style (Sales Script)</w:t>
      </w:r>
    </w:p>
    <w:p>
      <w:pPr>
        <w:pStyle w:val="ListParagraph"/>
        <w:numPr>
          <w:ilvl w:val="0"/>
          <w:numId w:val="1"/>
        </w:numPr>
        <w:spacing w:after="100"/>
      </w:pPr>
      <w:r>
        <w:t xml:space="preserve">Design scarcity: parametric curved-surface residential buildings are extremely rare in central Nairobi, giving the landmark unmatched uniqueness — inherently well-suited to viral check-in photos and short-video promotion, which supports premiums for short-let rentals and high-end leasing.</w:t>
      </w:r>
    </w:p>
    <w:p>
      <w:pPr>
        <w:pStyle w:val="ListParagraph"/>
        <w:numPr>
          <w:ilvl w:val="0"/>
          <w:numId w:val="1"/>
        </w:numPr>
        <w:spacing w:after="100"/>
      </w:pPr>
      <w:r>
        <w:t xml:space="preserve">Endorsement of construction quality: parametric forms demand extremely high construction precision for aluminum panels, glass, and steel structure, directly demonstrating the developer's engineering strength and giving buyers confidence in build quality.</w:t>
      </w:r>
    </w:p>
    <w:p>
      <w:pPr>
        <w:pStyle w:val="ListParagraph"/>
        <w:numPr>
          <w:ilvl w:val="0"/>
          <w:numId w:val="1"/>
        </w:numPr>
        <w:spacing w:after="100"/>
      </w:pPr>
      <w:r>
        <w:t xml:space="preserve">Long-term aesthetic durability: the minimalist, flowing contemporary aesthetic will not date over time — the building's visual appeal holds its value long-term, giving it a competitive edge on resale.</w:t>
      </w:r>
    </w:p>
    <w:p>
      <w:pPr>
        <w:pStyle w:val="Heading1"/>
        <w:spacing w:after="150" w:before="300"/>
      </w:pPr>
      <w:r>
        <w:t xml:space="preserve">II. Formal Symbolism: A Feng Shui and Cultural Reading of the "Favorable Winds All the Way" Sailboat Form</w:t>
      </w:r>
    </w:p>
    <w:p>
      <w:pPr>
        <w:pStyle w:val="Heading3"/>
        <w:spacing w:after="100" w:before="180"/>
      </w:pPr>
      <w:r>
        <w:t xml:space="preserve">1. Origin of the Visual Imagery</w:t>
      </w:r>
    </w:p>
    <w:p>
      <w:pPr>
        <w:spacing w:after="160"/>
        <w:jc w:val="both"/>
      </w:pPr>
      <w:r>
        <w:t xml:space="preserve">The building's overall silhouette closely resembles a giant sailboat setting out to sea under full sail:</w:t>
      </w:r>
    </w:p>
    <w:p>
      <w:pPr>
        <w:pStyle w:val="ListParagraph"/>
        <w:numPr>
          <w:ilvl w:val="0"/>
          <w:numId w:val="1"/>
        </w:numPr>
        <w:spacing w:after="100"/>
      </w:pPr>
      <w:r>
        <w:t xml:space="preserve">The building's diagonally upturned glass tower crown at the top = the ship's bow-raised sail;</w:t>
      </w:r>
    </w:p>
    <w:p>
      <w:pPr>
        <w:pStyle w:val="ListParagraph"/>
        <w:numPr>
          <w:ilvl w:val="0"/>
          <w:numId w:val="1"/>
        </w:numPr>
        <w:spacing w:after="100"/>
      </w:pPr>
      <w:r>
        <w:t xml:space="preserve">The vertical curved white aluminum-panel façades on both sides = the sailboat's full hull;</w:t>
      </w:r>
    </w:p>
    <w:p>
      <w:pPr>
        <w:pStyle w:val="ListParagraph"/>
        <w:numPr>
          <w:ilvl w:val="0"/>
          <w:numId w:val="1"/>
        </w:numPr>
        <w:spacing w:after="100"/>
      </w:pPr>
      <w:r>
        <w:t xml:space="preserve">The gracefully spread commercial podium at the base plus the ring-shaped vehicle drive = the steady keel and harbor waters.</w:t>
      </w:r>
    </w:p>
    <w:p>
      <w:pPr>
        <w:spacing w:after="160"/>
        <w:jc w:val="both"/>
      </w:pPr>
      <w:r>
        <w:t xml:space="preserve">The entire building stands on elevated urban ground like a great ship setting sail with the wind — forming the classic, auspicious feng shui image of "favorable winds all the way."</w:t>
      </w:r>
    </w:p>
    <w:p>
      <w:pPr>
        <w:pStyle w:val="Heading3"/>
        <w:spacing w:after="100" w:before="180"/>
      </w:pPr>
      <w:r>
        <w:t xml:space="preserve">2. Layered Feng Shui Interpretation (Suited to High-Net-Worth Chinese Buyers and Chinese Business-Owner Sales Scripts)</w:t>
      </w:r>
    </w:p>
    <w:p>
      <w:pPr>
        <w:pStyle w:val="Heading3"/>
        <w:spacing w:after="100" w:before="180"/>
      </w:pPr>
      <w:r>
        <w:t xml:space="preserve">1) Career Fortune: Setting Sail, Rising Step by Step</w:t>
      </w:r>
    </w:p>
    <w:p>
      <w:pPr>
        <w:spacing w:after="160"/>
        <w:jc w:val="both"/>
      </w:pPr>
      <w:r>
        <w:t xml:space="preserve">The tower crown's sail rises upward, symbolizing a career setting sail and smooth expansion overseas. For owners doing business, trade, or running enterprises in Kenya, it symbolizes business advancing with the wind, a steady stream of orders, and an expanding, ascending career.</w:t>
      </w:r>
    </w:p>
    <w:p>
      <w:pPr>
        <w:pStyle w:val="Heading3"/>
        <w:spacing w:after="100" w:before="180"/>
      </w:pPr>
      <w:r>
        <w:t xml:space="preserve">2) Wealth Fortune: A Great Ship Gathering Wealth, Steadily Guarding Assets</w:t>
      </w:r>
    </w:p>
    <w:p>
      <w:pPr>
        <w:spacing w:after="160"/>
        <w:jc w:val="both"/>
      </w:pPr>
      <w:r>
        <w:t xml:space="preserve">A sailboat is an image of wealth-gathering; the hull's rounded curved façade has no sharp corners inviting ill fortune. In feng shui terms, the curved form "catches the wind and gathers qi, storing wind and holding wealth" — supporting property value preservation, steady rental cash flow, and asset accumulation. Whether for owner-occupancy or rental investment, wealth gathers in rather than leaking out.</w:t>
      </w:r>
    </w:p>
    <w:p>
      <w:pPr>
        <w:pStyle w:val="Heading3"/>
        <w:spacing w:after="100" w:before="180"/>
      </w:pPr>
      <w:r>
        <w:t xml:space="preserve">3) Travel and Household Fortune: Smooth Sailing, Safe and Steady</w:t>
      </w:r>
    </w:p>
    <w:p>
      <w:pPr>
        <w:spacing w:after="160"/>
        <w:jc w:val="both"/>
      </w:pPr>
      <w:r>
        <w:t xml:space="preserve">For owners who regularly travel between China and Africa, the sailboat symbolizes smooth journeys and safe travel; on the household level it symbolizes a peaceful, stable home free of trouble and setbacks.</w:t>
      </w:r>
    </w:p>
    <w:p>
      <w:pPr>
        <w:pStyle w:val="Heading3"/>
        <w:spacing w:after="100" w:before="180"/>
      </w:pPr>
      <w:r>
        <w:t xml:space="preserve">4) Overall Bearing: A Great Ship Anchoring the Home, Grand in Scale</w:t>
      </w:r>
    </w:p>
    <w:p>
      <w:pPr>
        <w:spacing w:after="160"/>
        <w:jc w:val="both"/>
      </w:pPr>
      <w:r>
        <w:t xml:space="preserve">The scale of a giant sailboat landmark carries an open, expansive presence suited to the status and bearing of executives and private business owners — whether as a personal residence or a company registration/office address, it conveys breadth of vision and stature.</w:t>
      </w:r>
    </w:p>
    <w:p>
      <w:pPr>
        <w:pStyle w:val="Heading3"/>
        <w:spacing w:after="100" w:before="180"/>
      </w:pPr>
      <w:r>
        <w:t xml:space="preserve">3. Combined Symbolism of the Twin Sailboat Towers</w:t>
      </w:r>
    </w:p>
    <w:p>
      <w:pPr>
        <w:spacing w:after="160"/>
        <w:jc w:val="both"/>
      </w:pPr>
      <w:r>
        <w:t xml:space="preserve">The two sailboat towers stand side by side, forming the image of "two sails advancing together, a grand vision on two wings" — symbolizing a couple's careers both flourishing, a family's dual-track development, and diversified investments both paying off. Well-suited to family property purchases and dual-asset allocation buyers.</w:t>
      </w:r>
    </w:p>
    <w:p>
      <w:pPr>
        <w:pStyle w:val="Heading1"/>
        <w:spacing w:after="150" w:before="300"/>
      </w:pPr>
      <w:r>
        <w:t xml:space="preserve">III. Integration of Original Façade Materials &amp; Night-View Value (Complete Combined Version)</w:t>
      </w:r>
    </w:p>
    <w:p>
      <w:pPr>
        <w:pStyle w:val="Heading2"/>
        <w:spacing w:after="120" w:before="240"/>
      </w:pPr>
      <w:r>
        <w:t xml:space="preserve">(1) Aluminum-Panel Outline: Sailboat Keel + Golden Outline</w:t>
      </w:r>
    </w:p>
    <w:p>
      <w:pPr>
        <w:spacing w:after="160"/>
        <w:jc w:val="both"/>
      </w:pPr>
      <w:r>
        <w:t xml:space="preserve">The fluorocarbon curved aluminum panels on both sides = the sailboat's solid keel structure, stabilizing the building's form; at night the warm-toned outline lighting traces the sailboat's complete silhouette — under the night sky, a golden sailboat stands on the city skyline, giving the auspicious form a visualized night presence and doubling its landmark memorability.</w:t>
      </w:r>
    </w:p>
    <w:p>
      <w:pPr>
        <w:pStyle w:val="Heading2"/>
        <w:spacing w:after="120" w:before="240"/>
      </w:pPr>
      <w:r>
        <w:t xml:space="preserve">(2) Low-E Wave-Form Glass Curtain Wall: The Ship's Viewing Portholes</w:t>
      </w:r>
    </w:p>
    <w:p>
      <w:pPr>
        <w:spacing w:after="160"/>
        <w:jc w:val="both"/>
      </w:pPr>
      <w:r>
        <w:t xml:space="preserve">The wave-form balconies and panoramic glass function like the sailboat's viewing portholes, offering 270° city views — living at the "ship's bow" overlooking the bustling city, delivering both resort-living experience and a sense of status.</w:t>
      </w:r>
    </w:p>
    <w:p>
      <w:pPr>
        <w:pStyle w:val="Heading2"/>
        <w:spacing w:after="120" w:before="240"/>
      </w:pPr>
      <w:r>
        <w:t xml:space="preserve">(3) Ground-Floor Commercial: A Harbor Formation</w:t>
      </w:r>
    </w:p>
    <w:p>
      <w:pPr>
        <w:spacing w:after="160"/>
        <w:jc w:val="both"/>
      </w:pPr>
      <w:r>
        <w:t xml:space="preserve">The ground-floor ring-shaped commercial area and landscaped roads form a harbor-like configuration — the sailboat docking in harbor, symbolizing "the great ship coming safely to shore, a stable foundation, wealth secured" — reassurance for buyers that their investment is safely settled.</w:t>
      </w:r>
    </w:p>
    <w:p>
      <w:pPr>
        <w:pStyle w:val="Heading1"/>
        <w:spacing w:after="150" w:before="300"/>
      </w:pPr>
      <w:r>
        <w:t xml:space="preserve">IV. Precise On-Site Buying-Scenario Scripts (For Direct Sales-Floor Use)</w:t>
      </w:r>
    </w:p>
    <w:p>
      <w:pPr>
        <w:pStyle w:val="Heading3"/>
        <w:spacing w:after="100" w:before="180"/>
      </w:pPr>
      <w:r>
        <w:t xml:space="preserve">High-End Investment Clients</w:t>
      </w:r>
    </w:p>
    <w:p>
      <w:pPr>
        <w:spacing w:after="160"/>
        <w:jc w:val="both"/>
      </w:pPr>
      <w:r>
        <w:t xml:space="preserve">This building is a parametric landmark sailboat structure — the only one of its kind in the city, with an authentic "favorable winds all the way" feng shui form. It's both a viral city landmark that secures rental income and a wealth-gathering sailboat form that supports overseas business and property appreciation — looks, meaning, and returns, all covered.</w:t>
      </w:r>
    </w:p>
    <w:p>
      <w:pPr>
        <w:pStyle w:val="Heading3"/>
        <w:spacing w:after="100" w:before="180"/>
      </w:pPr>
      <w:r>
        <w:t xml:space="preserve">Owner-Occupier Improvement-Buyer Chinese Clients</w:t>
      </w:r>
    </w:p>
    <w:p>
      <w:pPr>
        <w:spacing w:after="160"/>
        <w:jc w:val="both"/>
      </w:pPr>
      <w:r>
        <w:t xml:space="preserve">The parametric, streamlined façade is refined and ages well — living here gives you real standing when receiving guests. The overall sailboat "favorable winds all the way" form suits those who travel constantly between China and Africa for business, offering smooth travels, career advancement, and a home that gathers wealth peacefully.</w:t>
      </w:r>
    </w:p>
    <w:p>
      <w:pPr>
        <w:pStyle w:val="Heading3"/>
        <w:spacing w:after="100" w:before="180"/>
      </w:pPr>
      <w:r>
        <w:t xml:space="preserve">Rental Investment Clients</w:t>
      </w:r>
    </w:p>
    <w:p>
      <w:pPr>
        <w:spacing w:after="160"/>
        <w:jc w:val="both"/>
      </w:pPr>
      <w:r>
        <w:t xml:space="preserve">This distinctive sailboat landmark building is instantly recognizable in the city — expatriate executives and viral-short-let tenants are more willing to pay a premium for a landmark building, and that recognizability is the long-term foundation for rent premiums.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2026-08-10T09:46:11.149Z</dcterms:created>
  <dcterms:modified xsi:type="dcterms:W3CDTF">2026-08-10T09:46:11.160Z</dcterms:modified>
</cp:coreProperties>
</file>

<file path=docProps/custom.xml><?xml version="1.0" encoding="utf-8"?>
<Properties xmlns="http://schemas.openxmlformats.org/officeDocument/2006/custom-properties" xmlns:vt="http://schemas.openxmlformats.org/officeDocument/2006/docPropsVTypes"/>
</file>