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模拟交易委托指令单（2026-10-20）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000333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383760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综合评分67.5分（基本面75.0/技术面60.0）达标，目标仓位24%，买入后占比8.2%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