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模拟交易委托指令单（2026-09-14）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证券名称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代码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参考价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数量(股)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金额(元)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理由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688002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177580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人工采纳 09-13《明日买入建议》★核心1：全市场 5558 只筛选、双源校验后综合排序第 1 名。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002396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358700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人工主动建仓（不在 09-13 建议名单内）：星网锐捷属当日资金流入的通信设备方向，人工判断延续性。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601872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20760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人工采纳 09-13《明日买入建议》○价值5：候选池预筛第 5 名，航运港口方向、低估值（PE14.9）。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600664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36650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人工采纳 09-13《明日买入建议》★核心2：候选池第 2 名；当日该股 +4.43%，成交价高于前收盘。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300454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68365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人工主动建仓（不在 09-13 建议名单内）：深信服属当日 +4.96% 的网络安全/云计算方向，人工判断动量延续。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卖出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601899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32.25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7000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225750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人工执行调仓单（采纳AI修正意见）：09-14 跌破20日线，但仍在60日线上方且基本面优秀（ROE19.6%、净利+6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卖出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002396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34.82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3900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135798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人工执行调仓单：09-14 当日建仓即跌破20日线，按纪律减未确认部分。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卖出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601918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10.32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98040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人工执行调仓单：跌破20日线且不在候选池内的非策略标的，减半保留观察仓。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卖出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002517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17.01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85050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人工执行调仓单：跌破20日线，且 AI 09-14 复核意见亦点名应减该标的。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卖出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601872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20.00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人工执行调仓单：09-14 当日建仓后即跌破成本，先减半（该股为AI建议的欠配标的，回到20日线上方可补回）。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