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交易复盘（2026-10-20）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470.63万元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-5.87%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94.24万元（20.0%）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41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6489元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300750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-21758.0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-96738.0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38600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30.046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29.06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-38072.0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-3.28%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29.184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29.69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19394.0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+1.74%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美的集团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85.28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85.28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最差交易为601318（-96738元），需在后续复盘中检视买入依据是否充分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