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490.39万元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-0.71%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-1.82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-1.61 万元（现价4.579，成本4.64）。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-2.73 万元（现价54.83，成本56.12）。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-4.38 万元（现价32.26，成本33.93）。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-0.14 万元（现价10.4，成本10.47）。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+0.19 万元（现价17.71，成本17.52）。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2564 元，占初始资金 0.051%。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