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500.00万元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+0.00%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28.1%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899元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 条投资决策记录、8 只候选证券的跟踪分析，全部决策均包含基本面依据、技术面依据、风险判断与AI使用情况，实现'指标→信号→判断→投资决策'完整证据链。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+0.00 万元（现价4.616，成本4.62）。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+0.00 万元（现价58.24，成本58.24）。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紫金矿业（601899）：浮动盈亏 +0.00 万元（现价33.35，成本33.35）。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预设止盈止损有效降低了回撤；3．AI辅助而非替代：数据与指标计算自动化后，人工核验数据来源与最终判断不可省略；4．持续改进：候选池评分每月滚动更新，剔除趋势走弱标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