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488.77万元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-2.25%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-1.49%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-0.76%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2564元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17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-1.82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-2.30 万元（现价4.552，成本4.64）。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-2.95 万元（现价54.73，成本56.12）。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-4.41 万元（现价32.25，成本33.93）。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+0.69 万元（现价28.63，成本27.89）。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-0.29 万元（现价10.32，成本10.47）。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-0.51 万元（现价17.01，成本17.52）。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2564 元，占初始资金 0.051%。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