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500.00万元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28.1%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899元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6 条投资决策记录、8 只候选证券的跟踪分析，全部决策均包含基本面依据、技术面依据、风险判断与AI使用情况，实现'指标→信号→判断→投资决策'完整证据链。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+0.00 万元（现价4.634，成本4.63）。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+0.00 万元（现价56.36，成本56.36）。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+0.00 万元（现价32.87，成本32.87）。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预设止盈止损有效降低了回撤；3．AI辅助而非替代：数据与指标计算自动化后，人工核验数据来源与最终判断不可省略；4．持续改进：候选池评分每月滚动更新，剔除趋势走弱标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