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交易复盘（2026-09-23）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484.13万元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-3.17%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96.66万元（20.0%）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34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4113元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600988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601318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-7740.0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-90370.0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沪深300ETF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258900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4.641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4.59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-13204.0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-1.10%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18200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53.87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-40950.0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-4.01%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31.41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31.41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27.885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28.08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1811.0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+0.70%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158.08076923076922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康龙化成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最差交易为601899（-90370元），需在后续复盘中检视买入依据是否充分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现金占比低于20%下限，注意保留补仓能力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