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交易复盘（2026-10-30）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465.76万元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-6.85%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94.78万元（20.3%）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43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7562元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300750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-21758.0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-96738.0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-175534.0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29.184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29.74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21309.0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+1.91%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美的集团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85.28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89.18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17550.0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+4.57%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237.6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232.92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-21060.0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-1.97%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最差交易为601899（-175534元），需在后续复盘中检视买入依据是否充分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