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模拟交易委托指令单（2026-09-10）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601918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52400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人工主动建仓：煤炭板块低估值标的，买入 5000 股，成交价 10.480 元，金额 52,400 元（占组合约 1.0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600900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140050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 xml:space="preserve">人工主动加仓：原持仓 13500 股（成本 27.839 元），本次买入 5000 股，成交价 28.010 元，金额 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美的集团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000333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85.86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429305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人工主动建仓：分两笔成交，500 股 @85.870 元 + 4500 股 @85.860 元，合计 5000 股，加权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