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499.57万元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+0.20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-0.54 万元（现价4.62，成本4.64）。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-1.27 万元（现价55.52，成本56.12）。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+0.64 万元（现价34.11，成本33.93）。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+0.38 万元（现价28.09，成本27.89）。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+0.17 万元（现价86.2，成本85.86）。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+0.00 万元（现价10.48，成本10.48）。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1760 元，占初始资金 0.035%。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