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498.58万元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-0.28%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+0.07%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27.9%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902元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6 条投资决策记录、8 只候选证券的跟踪分析，全部决策均包含基本面依据、技术面依据、风险判断与AI使用情况，实现'指标→信号→判断→投资决策'完整证据链。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-0.10 万元（现价4.634，成本4.64）。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+0.76 万元（现价56.36，成本56.00）。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-2.08 万元（现价32.87，成本33.44）。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预设止盈止损有效降低了回撤；3．AI辅助而非替代：数据与指标计算自动化后，人工核验数据来源与最终判断不可省略；4．持续改进：候选池评分每月滚动更新，剔除趋势走弱标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