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499.49万元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12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+0.20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-0.62 万元（现价4.617，成本4.64）。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-1.27 万元（现价55.52，成本56.12）。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+0.64 万元（现价34.11，成本33.93）。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+0.38 万元（现价28.09，成本27.89）。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+0.17 万元（现价86.2，成本85.86）。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-0.00 万元（现价10.47，成本10.48）。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1760 元，占初始资金 0.035%。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