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498.58万元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-0.28%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+0.03%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27.9%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902元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6 条投资决策记录、8 只候选证券的跟踪分析，全部决策均包含基本面依据、技术面依据、风险判断与AI使用情况，实现'指标→信号→判断→投资决策'完整证据链。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-0.10 万元（现价4.634，成本4.64）。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+0.76 万元（现价56.36，成本56.00）。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-2.08 万元（现价32.87，成本33.44）。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预设止盈止损有效降低了回撤；3．AI辅助而非替代：数据与指标计算自动化后，人工核验数据来源与最终判断不可省略；4．持续改进：候选池评分每月滚动更新，剔除趋势走弱标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