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模拟交易委托指令单（2026-09-29）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29.55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28300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836265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综合评分77.0分（基本面100/技术面54.0）达标，目标仓位24%，买入后占比24.0%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300750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315480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综合评分70.5分（基本面87.0/技术面54.0）达标，目标仓位24%，买入后占比6.6%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