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交易复盘（2026-09-17）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482.54万元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-3.49%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58.50万元（12.1%）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28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3456元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-51704.0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4.532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-28220.0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-2.35%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-58724.0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-4.94%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-37226.0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-8.92%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28.46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5345.0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+2.06%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最差交易为601899（-51704元），需在后续复盘中检视买入依据是否充分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紫金矿业浮亏-8.9%已接近止损线，下一交易日重点跟踪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