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交易复盘（2026-10-14）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475.13万元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-4.97%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189.08万元（39.8%）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5958元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29.98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-2560.0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-0.22%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29.45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14552.0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+5.61%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280.12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-7348.0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-2.33%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最差交易为601318（-96738元），需在后续复盘中检视买入依据是否充分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