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模拟交易委托指令单（2026-09-11）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31.61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8700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275007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人工执行破位止损减仓：紫金矿业当日大跌7.3%至31.62，跌破20日均线33.77，触发系统'破位预警'（跌破20日线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002517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175200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人工采纳AI推荐建仓：AI 于 09-10 收盘复盘给出'买入 恺英网络 17.30~18.10，止损16.2，目标20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