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交易复盘（2026-09-09）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一、账户概况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总资产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501.87万元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总收益率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+0.37%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现金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104.28万元（20.8%）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累计交易笔数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累计交易费用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1606元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二、已实现盈亏归因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证券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已实现盈亏(元)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601899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-1712.0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三、当前持仓浮动盈亏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持仓(股)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成本价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现价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浮动盈亏(元)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沪深300ETF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258900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4.641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4.637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-1036.0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-0.09%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中国平安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21200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56.12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56.26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2968.0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+0.25%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紫金矿业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33.954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34.4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15609.0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+1.31%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长江电力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27.839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28.05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2849.0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+0.76%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四、复盘结论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最差交易为601899（-1712元），需在后续复盘中检视买入依据是否充分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