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490.39万元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-1.92%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-0.83%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-1.09%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2564元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17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-1.82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-1.61 万元（现价4.579，成本4.64）。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-2.73 万元（现价54.83，成本56.12）。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-4.38 万元（现价32.26，成本33.93）。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+0.53 万元（现价28.45，成本27.89）。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-0.14 万元（现价10.4，成本10.47）。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+0.19 万元（现价17.71，成本17.52）。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2564 元，占初始资金 0.051%。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